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76" w:rsidRPr="00DC7768" w:rsidRDefault="00075BF0" w:rsidP="00075BF0">
      <w:pPr>
        <w:jc w:val="center"/>
        <w:rPr>
          <w:b/>
        </w:rPr>
      </w:pPr>
      <w:bookmarkStart w:id="0" w:name="_GoBack"/>
      <w:bookmarkEnd w:id="0"/>
      <w:r w:rsidRPr="00DC7768">
        <w:rPr>
          <w:b/>
        </w:rPr>
        <w:t>Chemistry 2011 – Organic Chemistry</w:t>
      </w:r>
      <w:r w:rsidR="003B6662" w:rsidRPr="00DC7768">
        <w:rPr>
          <w:b/>
        </w:rPr>
        <w:t xml:space="preserve"> Lab</w:t>
      </w:r>
    </w:p>
    <w:p w:rsidR="00075BF0" w:rsidRDefault="00075BF0" w:rsidP="00075BF0">
      <w:pPr>
        <w:jc w:val="center"/>
      </w:pPr>
    </w:p>
    <w:p w:rsidR="00DC7768" w:rsidRDefault="00075BF0" w:rsidP="00DC7768">
      <w:r w:rsidRPr="00DC7768">
        <w:rPr>
          <w:b/>
        </w:rPr>
        <w:t>Text:</w:t>
      </w:r>
      <w:r>
        <w:tab/>
      </w:r>
      <w:r w:rsidR="00DC7768">
        <w:tab/>
      </w:r>
      <w:r w:rsidR="00DC7768">
        <w:tab/>
      </w:r>
      <w:r>
        <w:t>Modular Laboratory Program in Chemistry, H. A. Neidig, Publisher.</w:t>
      </w:r>
    </w:p>
    <w:p w:rsidR="00DC7768" w:rsidRDefault="00DC7768" w:rsidP="00DC7768"/>
    <w:p w:rsidR="00075BF0" w:rsidRDefault="00075BF0" w:rsidP="00DC7768">
      <w:r w:rsidRPr="00DC7768">
        <w:rPr>
          <w:b/>
        </w:rPr>
        <w:t>Other Sources:</w:t>
      </w:r>
      <w:r>
        <w:tab/>
        <w:t>D2L and hand-outs</w:t>
      </w:r>
    </w:p>
    <w:p w:rsidR="00075BF0" w:rsidRDefault="00075BF0" w:rsidP="00075BF0"/>
    <w:p w:rsidR="00075BF0" w:rsidRDefault="00075BF0" w:rsidP="00075BF0">
      <w:r w:rsidRPr="00DC7768">
        <w:rPr>
          <w:b/>
        </w:rPr>
        <w:t>Brief Course</w:t>
      </w:r>
      <w:r>
        <w:tab/>
      </w:r>
      <w:r>
        <w:tab/>
        <w:t xml:space="preserve">To learn basic techniques of practical organic chemistry and its </w:t>
      </w:r>
      <w:r w:rsidRPr="00DC7768">
        <w:rPr>
          <w:b/>
        </w:rPr>
        <w:t>Objectives:</w:t>
      </w:r>
      <w:r>
        <w:tab/>
      </w:r>
      <w:r>
        <w:tab/>
        <w:t>underlying principles</w:t>
      </w:r>
    </w:p>
    <w:p w:rsidR="00075BF0" w:rsidRDefault="00075BF0" w:rsidP="00075BF0">
      <w:r>
        <w:tab/>
      </w:r>
      <w:r>
        <w:tab/>
      </w:r>
      <w:r>
        <w:tab/>
        <w:t>To learn how to collect and analyze experimental data</w:t>
      </w:r>
    </w:p>
    <w:p w:rsidR="00075BF0" w:rsidRDefault="00075BF0" w:rsidP="00075BF0">
      <w:r>
        <w:tab/>
      </w:r>
      <w:r>
        <w:tab/>
      </w:r>
      <w:r>
        <w:tab/>
        <w:t>To learn how to report the results in a technical language and format</w:t>
      </w:r>
    </w:p>
    <w:p w:rsidR="00075BF0" w:rsidRDefault="00075BF0" w:rsidP="00075BF0"/>
    <w:p w:rsidR="00DC7768" w:rsidRDefault="00075BF0" w:rsidP="00075BF0">
      <w:pPr>
        <w:ind w:left="2160" w:hanging="2160"/>
      </w:pPr>
      <w:r w:rsidRPr="00DC7768">
        <w:rPr>
          <w:b/>
        </w:rPr>
        <w:t>Assignments:</w:t>
      </w:r>
    </w:p>
    <w:p w:rsidR="00DC7768" w:rsidRDefault="00DC7768" w:rsidP="00075BF0">
      <w:pPr>
        <w:ind w:left="2160" w:hanging="2160"/>
      </w:pPr>
    </w:p>
    <w:p w:rsidR="00075BF0" w:rsidRDefault="00075BF0" w:rsidP="00DC7768">
      <w:r>
        <w:t>It is essential that you carefully plan for each experiment before attending lab.  Read all assigned background material in the text and prepare appropriate notes in lab notebooks.</w:t>
      </w:r>
    </w:p>
    <w:p w:rsidR="00075BF0" w:rsidRDefault="00075BF0" w:rsidP="00075BF0">
      <w:pPr>
        <w:ind w:left="2160" w:hanging="2160"/>
      </w:pPr>
    </w:p>
    <w:p w:rsidR="00DC7768" w:rsidRDefault="00075BF0" w:rsidP="00075BF0">
      <w:pPr>
        <w:ind w:left="2160" w:hanging="2160"/>
      </w:pPr>
      <w:r w:rsidRPr="00DC7768">
        <w:rPr>
          <w:b/>
        </w:rPr>
        <w:t>Notebook:</w:t>
      </w:r>
    </w:p>
    <w:p w:rsidR="00DC7768" w:rsidRDefault="00DC7768" w:rsidP="00075BF0">
      <w:pPr>
        <w:ind w:left="2160" w:hanging="2160"/>
      </w:pPr>
    </w:p>
    <w:p w:rsidR="00075BF0" w:rsidRDefault="00075BF0" w:rsidP="00DC7768">
      <w:r>
        <w:t>You are required to have a bound laboratory notebook that is to be used for pre-lab preparation (e.g. notes regarding the experimental procedure, tables of physical observations during the laboratory period.  Your notebook is also the primary source from which individual short reports and formal reports are prepared.  You must choose a notebook that has sewn-in pages (NOT a spiral notebook or loose-leaf paper), and you should reserve the notebook only for organic lab.  A standard composition notebook is ideal for this purpose.  Note that it is acceptable to use the same notebook for both Organic 2011 and 2021 labs.</w:t>
      </w:r>
    </w:p>
    <w:p w:rsidR="00075BF0" w:rsidRDefault="00075BF0" w:rsidP="00075BF0">
      <w:pPr>
        <w:ind w:left="2160" w:hanging="2160"/>
      </w:pPr>
    </w:p>
    <w:p w:rsidR="00075BF0" w:rsidRDefault="00075BF0" w:rsidP="00075BF0">
      <w:pPr>
        <w:ind w:left="2160" w:hanging="2160"/>
      </w:pPr>
      <w:r w:rsidRPr="00DC7768">
        <w:rPr>
          <w:b/>
        </w:rPr>
        <w:t>Grading:</w:t>
      </w:r>
      <w:r>
        <w:tab/>
        <w:t>Exams</w:t>
      </w:r>
      <w:r>
        <w:tab/>
      </w:r>
      <w:r>
        <w:tab/>
      </w:r>
      <w:r>
        <w:tab/>
        <w:t>40%</w:t>
      </w:r>
    </w:p>
    <w:p w:rsidR="00075BF0" w:rsidRDefault="00075BF0" w:rsidP="00075BF0">
      <w:pPr>
        <w:ind w:left="2160" w:hanging="2160"/>
      </w:pPr>
      <w:r>
        <w:tab/>
        <w:t>Short Report Forms</w:t>
      </w:r>
      <w:r>
        <w:tab/>
        <w:t>15%</w:t>
      </w:r>
    </w:p>
    <w:p w:rsidR="00075BF0" w:rsidRDefault="00075BF0" w:rsidP="00075BF0">
      <w:pPr>
        <w:ind w:left="2160" w:hanging="2160"/>
      </w:pPr>
      <w:r>
        <w:tab/>
        <w:t>Pre-lab assignments</w:t>
      </w:r>
      <w:r>
        <w:tab/>
        <w:t>5%</w:t>
      </w:r>
    </w:p>
    <w:p w:rsidR="00075BF0" w:rsidRDefault="00075BF0" w:rsidP="00075BF0">
      <w:pPr>
        <w:ind w:left="2160" w:hanging="2160"/>
      </w:pPr>
      <w:r>
        <w:tab/>
        <w:t>Formal Reports</w:t>
      </w:r>
      <w:r>
        <w:tab/>
        <w:t>20%</w:t>
      </w:r>
    </w:p>
    <w:p w:rsidR="00075BF0" w:rsidRDefault="00075BF0" w:rsidP="00075BF0">
      <w:pPr>
        <w:ind w:left="2160" w:hanging="2160"/>
      </w:pPr>
      <w:r>
        <w:tab/>
        <w:t>Laboratory notebook</w:t>
      </w:r>
      <w:r>
        <w:tab/>
        <w:t>10%</w:t>
      </w:r>
    </w:p>
    <w:p w:rsidR="00075BF0" w:rsidRDefault="00075BF0" w:rsidP="00075BF0">
      <w:pPr>
        <w:ind w:left="2160" w:hanging="2160"/>
      </w:pPr>
      <w:r>
        <w:tab/>
        <w:t>Lab Technique</w:t>
      </w:r>
      <w:r>
        <w:tab/>
        <w:t>10%</w:t>
      </w:r>
    </w:p>
    <w:p w:rsidR="00075BF0" w:rsidRDefault="00075BF0" w:rsidP="00075BF0">
      <w:pPr>
        <w:ind w:left="2160" w:hanging="2160"/>
      </w:pPr>
    </w:p>
    <w:p w:rsidR="00075BF0" w:rsidRDefault="00075BF0" w:rsidP="00DC7768">
      <w:r>
        <w:t>Lab exams will be based upon lab activities and the underlying principles.  Short reports are based upon individual laboratory activities and are due at the end of lab period when experiment is completed.  Short report forms are available on the D2L course web page under “Course Documents”, and must be printed out prior to each experiment.  Two Formal Reports are required during the semester.  Formal reports must be typed; the format of the reports will be explained in pre-lab lectures.  Laboratory Notebooks will be evaluated at least twice throughout the semester.  Lab Technique grade is based upon your general laboratory performance including attendance, promptness, preparedness, organization, safety practices, etc.</w:t>
      </w:r>
    </w:p>
    <w:p w:rsidR="00075BF0" w:rsidRDefault="00075BF0" w:rsidP="00075BF0">
      <w:pPr>
        <w:ind w:left="2160" w:hanging="2160"/>
      </w:pPr>
    </w:p>
    <w:p w:rsidR="00075BF0" w:rsidRDefault="00075BF0" w:rsidP="00075BF0">
      <w:pPr>
        <w:ind w:left="2160" w:hanging="2160"/>
      </w:pPr>
      <w:r w:rsidRPr="00DC7768">
        <w:rPr>
          <w:b/>
        </w:rPr>
        <w:t>Grading Scale:</w:t>
      </w:r>
      <w:r>
        <w:tab/>
        <w:t>A   =  93 – 100%</w:t>
      </w:r>
      <w:r>
        <w:tab/>
      </w:r>
      <w:r>
        <w:tab/>
        <w:t>C   =  74 – 76%</w:t>
      </w:r>
    </w:p>
    <w:p w:rsidR="00075BF0" w:rsidRDefault="00075BF0" w:rsidP="00075BF0">
      <w:pPr>
        <w:ind w:left="2160" w:hanging="2160"/>
      </w:pPr>
      <w:r>
        <w:tab/>
        <w:t>A-  =  90 – 92%</w:t>
      </w:r>
      <w:r>
        <w:tab/>
      </w:r>
      <w:r>
        <w:tab/>
        <w:t>C-  =  70 – 72%</w:t>
      </w:r>
    </w:p>
    <w:p w:rsidR="00075BF0" w:rsidRDefault="00075BF0" w:rsidP="00075BF0">
      <w:pPr>
        <w:ind w:left="2160" w:hanging="2160"/>
      </w:pPr>
      <w:r>
        <w:tab/>
        <w:t>B+ =  87 – 89%</w:t>
      </w:r>
      <w:r>
        <w:tab/>
      </w:r>
      <w:r>
        <w:tab/>
        <w:t>D+ =  60 – 69%</w:t>
      </w:r>
    </w:p>
    <w:p w:rsidR="00075BF0" w:rsidRDefault="00075BF0" w:rsidP="00075BF0">
      <w:pPr>
        <w:ind w:left="2160" w:hanging="2160"/>
      </w:pPr>
      <w:r>
        <w:tab/>
        <w:t>B   =  84 – 86%</w:t>
      </w:r>
      <w:r>
        <w:tab/>
      </w:r>
      <w:r>
        <w:tab/>
        <w:t>D   =  50 – 59%</w:t>
      </w:r>
    </w:p>
    <w:p w:rsidR="00075BF0" w:rsidRDefault="00075BF0" w:rsidP="00075BF0">
      <w:pPr>
        <w:ind w:left="2160" w:hanging="2160"/>
      </w:pPr>
      <w:r>
        <w:tab/>
        <w:t>B-  =  80 = 83%</w:t>
      </w:r>
      <w:r>
        <w:tab/>
      </w:r>
      <w:r>
        <w:tab/>
        <w:t>F   =  &lt; 50%</w:t>
      </w:r>
    </w:p>
    <w:p w:rsidR="00075BF0" w:rsidRDefault="00075BF0" w:rsidP="00075BF0">
      <w:pPr>
        <w:ind w:left="2160" w:hanging="2160"/>
      </w:pPr>
      <w:r>
        <w:tab/>
        <w:t>C+ =  77 – 79%</w:t>
      </w:r>
    </w:p>
    <w:p w:rsidR="00075BF0" w:rsidRDefault="00075BF0" w:rsidP="00075BF0">
      <w:pPr>
        <w:ind w:left="2160" w:hanging="2160"/>
      </w:pPr>
    </w:p>
    <w:p w:rsidR="00DC7768" w:rsidRDefault="00DC7768">
      <w:pPr>
        <w:rPr>
          <w:b/>
        </w:rPr>
      </w:pPr>
      <w:r>
        <w:rPr>
          <w:b/>
        </w:rPr>
        <w:br w:type="page"/>
      </w:r>
    </w:p>
    <w:p w:rsidR="00DC7768" w:rsidRDefault="00075BF0" w:rsidP="00075BF0">
      <w:pPr>
        <w:ind w:left="2160" w:hanging="2160"/>
        <w:rPr>
          <w:b/>
        </w:rPr>
      </w:pPr>
      <w:r w:rsidRPr="00DC7768">
        <w:rPr>
          <w:b/>
        </w:rPr>
        <w:lastRenderedPageBreak/>
        <w:t>Attendance:</w:t>
      </w:r>
    </w:p>
    <w:p w:rsidR="00DC7768" w:rsidRDefault="00075BF0" w:rsidP="00075BF0">
      <w:pPr>
        <w:ind w:left="2160" w:hanging="2160"/>
      </w:pPr>
      <w:r>
        <w:tab/>
      </w:r>
    </w:p>
    <w:p w:rsidR="00075BF0" w:rsidRDefault="00075BF0" w:rsidP="00DC7768">
      <w:r>
        <w:t>You are expected to make every effort to attend laboratory.  Make-up labs will be authorized only for very special reasons (i.e., serious illness, death in family, etc.), and it is the responsibility of the student to document the reason of absence.  Written authorization must be obtained from your lab instructor.  Make-up of missed lab must be completed within one week.  Additionally, it is your responsibility to obtain permission from the instructor of the section you plan on attending prior to showing up in the lab.  A total of three or more absences will result in a failing grade for the course.</w:t>
      </w:r>
    </w:p>
    <w:p w:rsidR="00075BF0" w:rsidRDefault="00075BF0" w:rsidP="00075BF0">
      <w:pPr>
        <w:ind w:left="2160" w:hanging="2160"/>
      </w:pPr>
    </w:p>
    <w:p w:rsidR="00075BF0" w:rsidRDefault="00075BF0" w:rsidP="00075BF0">
      <w:pPr>
        <w:ind w:left="2340" w:hanging="2340"/>
      </w:pPr>
      <w:r w:rsidRPr="00DC7768">
        <w:rPr>
          <w:b/>
        </w:rPr>
        <w:t>Lab Safety:</w:t>
      </w:r>
      <w:r>
        <w:t xml:space="preserve">                 </w:t>
      </w:r>
      <w:r w:rsidRPr="00075BF0">
        <w:rPr>
          <w:rFonts w:cs="Arial"/>
          <w:sz w:val="32"/>
          <w:szCs w:val="32"/>
        </w:rPr>
        <w:t>•</w:t>
      </w:r>
      <w:r w:rsidRPr="00075BF0">
        <w:rPr>
          <w:sz w:val="28"/>
          <w:szCs w:val="28"/>
        </w:rPr>
        <w:t xml:space="preserve"> </w:t>
      </w:r>
      <w:r>
        <w:t>Safety glasses must be worn at all times in the lab.  You must purchase your own.  Safety glasses are for eye protection.  If you are caught in the lab without safety glasses, you will receive one warning.  Any further offense during that lab period will result in dismissal from the lab and a grade of zero for that experiment.</w:t>
      </w:r>
    </w:p>
    <w:p w:rsidR="00075BF0" w:rsidRDefault="00075BF0" w:rsidP="00075BF0">
      <w:pPr>
        <w:pStyle w:val="ListParagraph"/>
        <w:numPr>
          <w:ilvl w:val="0"/>
          <w:numId w:val="8"/>
        </w:numPr>
        <w:ind w:left="2340" w:hanging="180"/>
      </w:pPr>
      <w:r>
        <w:t>Long hair must be confined and not allowed to hang loose.</w:t>
      </w:r>
    </w:p>
    <w:p w:rsidR="00075BF0" w:rsidRDefault="00075BF0" w:rsidP="00075BF0">
      <w:pPr>
        <w:pStyle w:val="ListParagraph"/>
        <w:numPr>
          <w:ilvl w:val="0"/>
          <w:numId w:val="8"/>
        </w:numPr>
        <w:ind w:left="2340" w:hanging="180"/>
      </w:pPr>
      <w:r>
        <w:t>Proper shoes (no sandals or open-toed shoes, even with socks) must be worn.</w:t>
      </w:r>
    </w:p>
    <w:p w:rsidR="00075BF0" w:rsidRDefault="00075BF0" w:rsidP="00075BF0">
      <w:pPr>
        <w:pStyle w:val="ListParagraph"/>
        <w:numPr>
          <w:ilvl w:val="0"/>
          <w:numId w:val="8"/>
        </w:numPr>
        <w:ind w:left="2340" w:hanging="180"/>
      </w:pPr>
      <w:r>
        <w:t>In case of fire or accident, notify the instructor at once.  Be familiar with the emergency equipment in the lab (such as safety showers, eye-wash fountains, fire extinguishers, etc.).</w:t>
      </w:r>
    </w:p>
    <w:p w:rsidR="00075BF0" w:rsidRDefault="00075BF0" w:rsidP="00075BF0">
      <w:pPr>
        <w:pStyle w:val="ListParagraph"/>
        <w:numPr>
          <w:ilvl w:val="0"/>
          <w:numId w:val="8"/>
        </w:numPr>
        <w:ind w:left="2340" w:hanging="180"/>
      </w:pPr>
      <w:r>
        <w:t>Do not eat or drink in the lab.</w:t>
      </w:r>
    </w:p>
    <w:p w:rsidR="00075BF0" w:rsidRDefault="00075BF0" w:rsidP="00075BF0">
      <w:pPr>
        <w:pStyle w:val="ListParagraph"/>
        <w:numPr>
          <w:ilvl w:val="0"/>
          <w:numId w:val="8"/>
        </w:numPr>
        <w:ind w:left="2340" w:hanging="180"/>
      </w:pPr>
      <w:r>
        <w:t>Never taste or try to smell any lab substance.  Exercise great precaution if you are asked to note the odor of a specific substance.</w:t>
      </w:r>
    </w:p>
    <w:p w:rsidR="00075BF0" w:rsidRDefault="00075BF0" w:rsidP="00075BF0">
      <w:pPr>
        <w:pStyle w:val="ListParagraph"/>
        <w:numPr>
          <w:ilvl w:val="0"/>
          <w:numId w:val="8"/>
        </w:numPr>
        <w:ind w:left="2340" w:hanging="180"/>
      </w:pPr>
      <w:r>
        <w:t>Be sure to dispose of chemical wastes properly! Only water goes in the sink.  Do not throw broken glass in trashcans.  There is a special broken glass container for that purpose.</w:t>
      </w:r>
    </w:p>
    <w:p w:rsidR="00075BF0" w:rsidRDefault="00075BF0" w:rsidP="00075BF0">
      <w:pPr>
        <w:pStyle w:val="ListParagraph"/>
        <w:numPr>
          <w:ilvl w:val="0"/>
          <w:numId w:val="8"/>
        </w:numPr>
        <w:ind w:left="2340" w:hanging="180"/>
      </w:pPr>
      <w:r>
        <w:t>In case of emergency spill (mainly because of a broken thermometer), do not try to clean it up.  Immediately notify the lab instructor and/or the stockroom personnel to arrange for special clean up procedure.</w:t>
      </w:r>
    </w:p>
    <w:p w:rsidR="00075BF0" w:rsidRDefault="00075BF0" w:rsidP="00075BF0">
      <w:pPr>
        <w:pStyle w:val="ListParagraph"/>
        <w:numPr>
          <w:ilvl w:val="0"/>
          <w:numId w:val="8"/>
        </w:numPr>
        <w:ind w:left="2340" w:hanging="180"/>
      </w:pPr>
      <w:r>
        <w:t>Read and understand TECH 700: Practicing Safety in the Organic Chemistry Laboratory in the textbook.</w:t>
      </w:r>
    </w:p>
    <w:p w:rsidR="00075BF0" w:rsidRDefault="00075BF0" w:rsidP="00075BF0"/>
    <w:p w:rsidR="00DC7768" w:rsidRDefault="00075BF0" w:rsidP="00075BF0">
      <w:pPr>
        <w:ind w:left="2160" w:hanging="2160"/>
      </w:pPr>
      <w:r w:rsidRPr="00DC7768">
        <w:rPr>
          <w:b/>
        </w:rPr>
        <w:t>Additional Notes:</w:t>
      </w:r>
      <w:r>
        <w:tab/>
      </w:r>
    </w:p>
    <w:p w:rsidR="00DC7768" w:rsidRDefault="00DC7768" w:rsidP="00075BF0">
      <w:pPr>
        <w:ind w:left="2160" w:hanging="2160"/>
      </w:pPr>
    </w:p>
    <w:p w:rsidR="00075BF0" w:rsidRDefault="00075BF0" w:rsidP="00DC7768">
      <w:r>
        <w:t>Although CHEM 2011 (Lab) is a separate course from CHEM 2010 (Lecture), the lecture is a co-/pre-requisite for the lab; in case of dropping the lecture, you must also drop the lab.  Read and sign the lab safety rules form.  Repeated unsafe behavior in the lab will result in expulsion from the course.</w:t>
      </w:r>
    </w:p>
    <w:sectPr w:rsidR="00075BF0" w:rsidSect="0093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3D9"/>
    <w:multiLevelType w:val="hybridMultilevel"/>
    <w:tmpl w:val="5F3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C2EB6"/>
    <w:multiLevelType w:val="hybridMultilevel"/>
    <w:tmpl w:val="74F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570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E0481C"/>
    <w:multiLevelType w:val="hybridMultilevel"/>
    <w:tmpl w:val="CD1EAFA4"/>
    <w:lvl w:ilvl="0" w:tplc="0896DB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61A4EE5"/>
    <w:multiLevelType w:val="hybridMultilevel"/>
    <w:tmpl w:val="B554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795959"/>
    <w:multiLevelType w:val="hybridMultilevel"/>
    <w:tmpl w:val="4F04D2F8"/>
    <w:lvl w:ilvl="0" w:tplc="EE6072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95022E7"/>
    <w:multiLevelType w:val="hybridMultilevel"/>
    <w:tmpl w:val="6B9EE758"/>
    <w:lvl w:ilvl="0" w:tplc="9CBC505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0EB3D88"/>
    <w:multiLevelType w:val="hybridMultilevel"/>
    <w:tmpl w:val="7098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F0"/>
    <w:rsid w:val="00075BF0"/>
    <w:rsid w:val="00301250"/>
    <w:rsid w:val="003B6662"/>
    <w:rsid w:val="004751E5"/>
    <w:rsid w:val="0076317D"/>
    <w:rsid w:val="007A5C96"/>
    <w:rsid w:val="0087216A"/>
    <w:rsid w:val="00937B76"/>
    <w:rsid w:val="00B65127"/>
    <w:rsid w:val="00DC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85D02-026D-457E-A774-D25ED281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3</cp:revision>
  <dcterms:created xsi:type="dcterms:W3CDTF">2014-12-06T23:27:00Z</dcterms:created>
  <dcterms:modified xsi:type="dcterms:W3CDTF">2014-12-08T02:56:00Z</dcterms:modified>
</cp:coreProperties>
</file>