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D5" w:rsidRPr="006356B7" w:rsidRDefault="00B572D5" w:rsidP="00B572D5">
      <w:pPr>
        <w:tabs>
          <w:tab w:val="center" w:pos="4961"/>
        </w:tabs>
        <w:jc w:val="center"/>
        <w:rPr>
          <w:rFonts w:ascii="Arial" w:hAnsi="Arial" w:cs="Arial"/>
        </w:rPr>
      </w:pPr>
      <w:r w:rsidRPr="006356B7">
        <w:rPr>
          <w:rFonts w:ascii="Arial" w:hAnsi="Arial" w:cs="Arial"/>
          <w:b/>
          <w:bCs/>
        </w:rPr>
        <w:t>Chemistry 5110: Inorganic Chemistry</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b/>
          <w:bCs/>
        </w:rPr>
        <w:t>Text</w:t>
      </w:r>
      <w:r w:rsidRPr="006356B7">
        <w:rPr>
          <w:rFonts w:ascii="Arial" w:hAnsi="Arial" w:cs="Arial"/>
        </w:rPr>
        <w:t xml:space="preserve">: Douglas, McDaniel, and Alexander, </w:t>
      </w:r>
      <w:r w:rsidRPr="006356B7">
        <w:rPr>
          <w:rFonts w:ascii="Arial" w:hAnsi="Arial" w:cs="Arial"/>
          <w:i/>
          <w:iCs/>
        </w:rPr>
        <w:t>Concepts and Models of Inorganic Chemistry</w:t>
      </w:r>
      <w:r w:rsidRPr="006356B7">
        <w:rPr>
          <w:rFonts w:ascii="Arial" w:hAnsi="Arial" w:cs="Arial"/>
        </w:rPr>
        <w:t>. 3rd edition, Wiley, 1994</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b/>
          <w:bCs/>
        </w:rPr>
        <w:t xml:space="preserve">Grading: </w:t>
      </w:r>
      <w:r w:rsidRPr="006356B7">
        <w:rPr>
          <w:rFonts w:ascii="Arial" w:hAnsi="Arial" w:cs="Arial"/>
        </w:rPr>
        <w:t>The grade for the course will be determined from;</w:t>
      </w:r>
    </w:p>
    <w:p w:rsidR="00B572D5" w:rsidRPr="006356B7" w:rsidRDefault="00B572D5" w:rsidP="00B572D5">
      <w:pPr>
        <w:rPr>
          <w:rFonts w:ascii="Arial" w:hAnsi="Arial" w:cs="Arial"/>
        </w:rPr>
      </w:pPr>
    </w:p>
    <w:p w:rsidR="00B572D5" w:rsidRPr="006356B7" w:rsidRDefault="00B572D5" w:rsidP="00B572D5">
      <w:pPr>
        <w:tabs>
          <w:tab w:val="left" w:pos="-1440"/>
        </w:tabs>
        <w:ind w:left="5040" w:hanging="4320"/>
        <w:rPr>
          <w:rFonts w:ascii="Arial" w:hAnsi="Arial" w:cs="Arial"/>
        </w:rPr>
      </w:pPr>
      <w:r w:rsidRPr="006356B7">
        <w:rPr>
          <w:rFonts w:ascii="Arial" w:hAnsi="Arial" w:cs="Arial"/>
        </w:rPr>
        <w:t>Two hour exams (100 points each)</w:t>
      </w:r>
      <w:r w:rsidRPr="006356B7">
        <w:rPr>
          <w:rFonts w:ascii="Arial" w:hAnsi="Arial" w:cs="Arial"/>
        </w:rPr>
        <w:tab/>
      </w:r>
      <w:r w:rsidRPr="006356B7">
        <w:rPr>
          <w:rFonts w:ascii="Arial" w:hAnsi="Arial" w:cs="Arial"/>
        </w:rPr>
        <w:tab/>
        <w:t>50%</w:t>
      </w:r>
    </w:p>
    <w:p w:rsidR="00B572D5" w:rsidRPr="006356B7" w:rsidRDefault="00B572D5" w:rsidP="00B572D5">
      <w:pPr>
        <w:tabs>
          <w:tab w:val="left" w:pos="-1440"/>
        </w:tabs>
        <w:ind w:left="5040" w:hanging="4320"/>
        <w:rPr>
          <w:rFonts w:ascii="Arial" w:hAnsi="Arial" w:cs="Arial"/>
        </w:rPr>
      </w:pPr>
      <w:r w:rsidRPr="006356B7">
        <w:rPr>
          <w:rFonts w:ascii="Arial" w:hAnsi="Arial" w:cs="Arial"/>
        </w:rPr>
        <w:t>Homework assignments (100 points total)</w:t>
      </w:r>
      <w:r w:rsidRPr="006356B7">
        <w:rPr>
          <w:rFonts w:ascii="Arial" w:hAnsi="Arial" w:cs="Arial"/>
        </w:rPr>
        <w:tab/>
        <w:t>25%</w:t>
      </w:r>
    </w:p>
    <w:p w:rsidR="00B572D5" w:rsidRPr="006356B7" w:rsidRDefault="00B572D5" w:rsidP="00B572D5">
      <w:pPr>
        <w:tabs>
          <w:tab w:val="left" w:pos="-1440"/>
        </w:tabs>
        <w:ind w:left="5040" w:hanging="4320"/>
        <w:rPr>
          <w:rFonts w:ascii="Arial" w:hAnsi="Arial" w:cs="Arial"/>
        </w:rPr>
      </w:pPr>
      <w:r w:rsidRPr="006356B7">
        <w:rPr>
          <w:rFonts w:ascii="Arial" w:hAnsi="Arial" w:cs="Arial"/>
        </w:rPr>
        <w:t>Final exam (100 points)</w:t>
      </w:r>
      <w:r w:rsidRPr="006356B7">
        <w:rPr>
          <w:rFonts w:ascii="Arial" w:hAnsi="Arial" w:cs="Arial"/>
        </w:rPr>
        <w:tab/>
      </w:r>
      <w:r w:rsidRPr="006356B7">
        <w:rPr>
          <w:rFonts w:ascii="Arial" w:hAnsi="Arial" w:cs="Arial"/>
        </w:rPr>
        <w:tab/>
        <w:t>25%</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b/>
          <w:bCs/>
        </w:rPr>
        <w:t>Grading scale</w:t>
      </w:r>
      <w:r>
        <w:rPr>
          <w:rFonts w:ascii="Arial" w:hAnsi="Arial" w:cs="Arial"/>
          <w:b/>
          <w:bCs/>
        </w:rPr>
        <w:t>:</w:t>
      </w:r>
    </w:p>
    <w:p w:rsidR="00B572D5" w:rsidRPr="006356B7" w:rsidRDefault="00B572D5" w:rsidP="00B572D5">
      <w:pPr>
        <w:rPr>
          <w:rFonts w:ascii="Arial" w:hAnsi="Arial" w:cs="Arial"/>
        </w:rPr>
      </w:pPr>
    </w:p>
    <w:p w:rsidR="00B572D5" w:rsidRPr="006356B7" w:rsidRDefault="00B572D5" w:rsidP="00B572D5">
      <w:pPr>
        <w:tabs>
          <w:tab w:val="left" w:pos="-1440"/>
        </w:tabs>
        <w:ind w:left="1440" w:hanging="720"/>
        <w:rPr>
          <w:rFonts w:ascii="Arial" w:hAnsi="Arial" w:cs="Arial"/>
        </w:rPr>
      </w:pPr>
      <w:r w:rsidRPr="006356B7">
        <w:rPr>
          <w:rFonts w:ascii="Arial" w:hAnsi="Arial" w:cs="Arial"/>
        </w:rPr>
        <w:t>A</w:t>
      </w:r>
      <w:r>
        <w:rPr>
          <w:rFonts w:ascii="Arial" w:hAnsi="Arial" w:cs="Arial"/>
        </w:rPr>
        <w:tab/>
      </w:r>
      <w:r w:rsidRPr="006356B7">
        <w:rPr>
          <w:rFonts w:ascii="Arial" w:hAnsi="Arial" w:cs="Arial"/>
        </w:rPr>
        <w:t>&gt;90</w:t>
      </w:r>
      <w:r w:rsidRPr="006356B7">
        <w:rPr>
          <w:rFonts w:ascii="Arial" w:hAnsi="Arial" w:cs="Arial"/>
        </w:rPr>
        <w:tab/>
      </w:r>
      <w:r w:rsidRPr="006356B7">
        <w:rPr>
          <w:rFonts w:ascii="Arial" w:hAnsi="Arial" w:cs="Arial"/>
        </w:rPr>
        <w:tab/>
      </w:r>
    </w:p>
    <w:p w:rsidR="00B572D5" w:rsidRPr="006356B7" w:rsidRDefault="00B572D5" w:rsidP="00B572D5">
      <w:pPr>
        <w:tabs>
          <w:tab w:val="left" w:pos="-1440"/>
        </w:tabs>
        <w:ind w:left="1440" w:hanging="720"/>
        <w:rPr>
          <w:rFonts w:ascii="Arial" w:hAnsi="Arial" w:cs="Arial"/>
        </w:rPr>
      </w:pPr>
      <w:r w:rsidRPr="006356B7">
        <w:rPr>
          <w:rFonts w:ascii="Arial" w:hAnsi="Arial" w:cs="Arial"/>
        </w:rPr>
        <w:t xml:space="preserve">A- </w:t>
      </w:r>
      <w:r w:rsidRPr="006356B7">
        <w:rPr>
          <w:rFonts w:ascii="Arial" w:hAnsi="Arial" w:cs="Arial"/>
        </w:rPr>
        <w:tab/>
        <w:t>89-85</w:t>
      </w:r>
      <w:r w:rsidRPr="006356B7">
        <w:rPr>
          <w:rFonts w:ascii="Arial" w:hAnsi="Arial" w:cs="Arial"/>
        </w:rPr>
        <w:tab/>
      </w:r>
      <w:r w:rsidRPr="006356B7">
        <w:rPr>
          <w:rFonts w:ascii="Arial" w:hAnsi="Arial" w:cs="Arial"/>
        </w:rPr>
        <w:tab/>
        <w:t>C</w:t>
      </w:r>
      <w:r w:rsidRPr="006356B7">
        <w:rPr>
          <w:rFonts w:ascii="Arial" w:hAnsi="Arial" w:cs="Arial"/>
        </w:rPr>
        <w:tab/>
        <w:t>64-60</w:t>
      </w:r>
    </w:p>
    <w:p w:rsidR="00B572D5" w:rsidRPr="006356B7" w:rsidRDefault="00B572D5" w:rsidP="00B572D5">
      <w:pPr>
        <w:tabs>
          <w:tab w:val="left" w:pos="-1440"/>
        </w:tabs>
        <w:ind w:left="1440" w:hanging="720"/>
        <w:rPr>
          <w:rFonts w:ascii="Arial" w:hAnsi="Arial" w:cs="Arial"/>
        </w:rPr>
      </w:pPr>
      <w:r w:rsidRPr="006356B7">
        <w:rPr>
          <w:rFonts w:ascii="Arial" w:hAnsi="Arial" w:cs="Arial"/>
        </w:rPr>
        <w:t>B+</w:t>
      </w:r>
      <w:r w:rsidRPr="006356B7">
        <w:rPr>
          <w:rFonts w:ascii="Arial" w:hAnsi="Arial" w:cs="Arial"/>
        </w:rPr>
        <w:tab/>
        <w:t>84-80</w:t>
      </w:r>
      <w:r w:rsidRPr="006356B7">
        <w:rPr>
          <w:rFonts w:ascii="Arial" w:hAnsi="Arial" w:cs="Arial"/>
        </w:rPr>
        <w:tab/>
      </w:r>
      <w:r w:rsidRPr="006356B7">
        <w:rPr>
          <w:rFonts w:ascii="Arial" w:hAnsi="Arial" w:cs="Arial"/>
        </w:rPr>
        <w:tab/>
        <w:t>C-</w:t>
      </w:r>
      <w:r w:rsidRPr="006356B7">
        <w:rPr>
          <w:rFonts w:ascii="Arial" w:hAnsi="Arial" w:cs="Arial"/>
        </w:rPr>
        <w:tab/>
        <w:t>59-55</w:t>
      </w:r>
    </w:p>
    <w:p w:rsidR="00B572D5" w:rsidRPr="006356B7" w:rsidRDefault="00B572D5" w:rsidP="00B572D5">
      <w:pPr>
        <w:tabs>
          <w:tab w:val="left" w:pos="-1440"/>
        </w:tabs>
        <w:ind w:left="1440" w:hanging="720"/>
        <w:rPr>
          <w:rFonts w:ascii="Arial" w:hAnsi="Arial" w:cs="Arial"/>
        </w:rPr>
      </w:pPr>
      <w:r w:rsidRPr="006356B7">
        <w:rPr>
          <w:rFonts w:ascii="Arial" w:hAnsi="Arial" w:cs="Arial"/>
        </w:rPr>
        <w:t>B</w:t>
      </w:r>
      <w:r w:rsidRPr="006356B7">
        <w:rPr>
          <w:rFonts w:ascii="Arial" w:hAnsi="Arial" w:cs="Arial"/>
        </w:rPr>
        <w:tab/>
        <w:t>79-75</w:t>
      </w:r>
      <w:r w:rsidRPr="006356B7">
        <w:rPr>
          <w:rFonts w:ascii="Arial" w:hAnsi="Arial" w:cs="Arial"/>
        </w:rPr>
        <w:tab/>
      </w:r>
      <w:r w:rsidRPr="006356B7">
        <w:rPr>
          <w:rFonts w:ascii="Arial" w:hAnsi="Arial" w:cs="Arial"/>
        </w:rPr>
        <w:tab/>
        <w:t>D</w:t>
      </w:r>
      <w:r w:rsidRPr="006356B7">
        <w:rPr>
          <w:rFonts w:ascii="Arial" w:hAnsi="Arial" w:cs="Arial"/>
        </w:rPr>
        <w:tab/>
        <w:t>54-50</w:t>
      </w:r>
    </w:p>
    <w:p w:rsidR="00B572D5" w:rsidRPr="006356B7" w:rsidRDefault="00B572D5" w:rsidP="00B572D5">
      <w:pPr>
        <w:pStyle w:val="QuickA-"/>
        <w:numPr>
          <w:ilvl w:val="0"/>
          <w:numId w:val="0"/>
        </w:numPr>
        <w:tabs>
          <w:tab w:val="left" w:pos="-1440"/>
        </w:tabs>
        <w:ind w:left="720" w:hanging="720"/>
        <w:rPr>
          <w:rFonts w:ascii="Arial" w:hAnsi="Arial" w:cs="Arial"/>
        </w:rPr>
      </w:pPr>
      <w:r>
        <w:rPr>
          <w:rFonts w:ascii="Arial" w:hAnsi="Arial" w:cs="Arial"/>
        </w:rPr>
        <w:tab/>
        <w:t>B-</w:t>
      </w:r>
      <w:r>
        <w:rPr>
          <w:rFonts w:ascii="Arial" w:hAnsi="Arial" w:cs="Arial"/>
        </w:rPr>
        <w:tab/>
      </w:r>
      <w:r w:rsidRPr="006356B7">
        <w:rPr>
          <w:rFonts w:ascii="Arial" w:hAnsi="Arial" w:cs="Arial"/>
        </w:rPr>
        <w:t>74</w:t>
      </w:r>
      <w:r>
        <w:rPr>
          <w:rFonts w:ascii="Arial" w:hAnsi="Arial" w:cs="Arial"/>
        </w:rPr>
        <w:t>-70</w:t>
      </w:r>
      <w:r>
        <w:rPr>
          <w:rFonts w:ascii="Arial" w:hAnsi="Arial" w:cs="Arial"/>
        </w:rPr>
        <w:tab/>
      </w:r>
      <w:r>
        <w:rPr>
          <w:rFonts w:ascii="Arial" w:hAnsi="Arial" w:cs="Arial"/>
        </w:rPr>
        <w:tab/>
      </w:r>
      <w:r w:rsidRPr="006356B7">
        <w:rPr>
          <w:rFonts w:ascii="Arial" w:hAnsi="Arial" w:cs="Arial"/>
        </w:rPr>
        <w:t>F</w:t>
      </w:r>
      <w:r w:rsidRPr="006356B7">
        <w:rPr>
          <w:rFonts w:ascii="Arial" w:hAnsi="Arial" w:cs="Arial"/>
        </w:rPr>
        <w:tab/>
        <w:t>&lt;50</w:t>
      </w:r>
    </w:p>
    <w:p w:rsidR="00B572D5" w:rsidRDefault="00B572D5" w:rsidP="0081379B">
      <w:pPr>
        <w:tabs>
          <w:tab w:val="left" w:pos="-1440"/>
        </w:tabs>
        <w:ind w:left="1440" w:hanging="720"/>
        <w:rPr>
          <w:rFonts w:ascii="Arial" w:hAnsi="Arial" w:cs="Arial"/>
        </w:rPr>
      </w:pPr>
      <w:r w:rsidRPr="006356B7">
        <w:rPr>
          <w:rFonts w:ascii="Arial" w:hAnsi="Arial" w:cs="Arial"/>
        </w:rPr>
        <w:t>C+</w:t>
      </w:r>
      <w:r w:rsidRPr="006356B7">
        <w:rPr>
          <w:rFonts w:ascii="Arial" w:hAnsi="Arial" w:cs="Arial"/>
        </w:rPr>
        <w:tab/>
        <w:t>69-65</w:t>
      </w:r>
    </w:p>
    <w:p w:rsidR="0081379B" w:rsidRPr="006356B7" w:rsidRDefault="0081379B" w:rsidP="0081379B">
      <w:pPr>
        <w:tabs>
          <w:tab w:val="left" w:pos="-1440"/>
        </w:tabs>
        <w:ind w:left="1440" w:hanging="720"/>
        <w:rPr>
          <w:rFonts w:ascii="Arial" w:hAnsi="Arial" w:cs="Arial"/>
        </w:rPr>
      </w:pPr>
    </w:p>
    <w:p w:rsidR="00B572D5" w:rsidRPr="006356B7" w:rsidRDefault="00B572D5" w:rsidP="00B572D5">
      <w:pPr>
        <w:ind w:firstLine="720"/>
        <w:rPr>
          <w:rFonts w:ascii="Arial" w:hAnsi="Arial" w:cs="Arial"/>
        </w:rPr>
      </w:pPr>
      <w:r w:rsidRPr="006356B7">
        <w:rPr>
          <w:rFonts w:ascii="Arial" w:hAnsi="Arial" w:cs="Arial"/>
        </w:rPr>
        <w:t>The course will follow the outline of the text with supplemental readings assigned from the literature. These and the homework assignments will be made at the appropriate times in class.  We will cover the first eight chapters, omitting chapter 6, and include selected material from chapters 9-12.  Exams will be announced at least two weeks in advance.  The class format will be mostly lecture format.  However, questions and discussion are encouraged during class and outside of class.</w:t>
      </w:r>
    </w:p>
    <w:p w:rsidR="00B572D5" w:rsidRPr="006356B7" w:rsidRDefault="00B572D5" w:rsidP="00B572D5">
      <w:pPr>
        <w:rPr>
          <w:rFonts w:ascii="Arial" w:hAnsi="Arial" w:cs="Arial"/>
        </w:rPr>
      </w:pPr>
    </w:p>
    <w:p w:rsidR="00B572D5" w:rsidRPr="006356B7" w:rsidRDefault="00B572D5" w:rsidP="00B572D5">
      <w:pPr>
        <w:ind w:left="11"/>
        <w:rPr>
          <w:rFonts w:ascii="Arial" w:hAnsi="Arial" w:cs="Arial"/>
          <w:b/>
          <w:bCs/>
        </w:rPr>
      </w:pPr>
    </w:p>
    <w:p w:rsidR="00B572D5" w:rsidRPr="006356B7" w:rsidRDefault="00B572D5" w:rsidP="00B572D5">
      <w:pPr>
        <w:ind w:left="11"/>
        <w:rPr>
          <w:rFonts w:ascii="Arial" w:hAnsi="Arial" w:cs="Arial"/>
        </w:rPr>
      </w:pPr>
      <w:r w:rsidRPr="006356B7">
        <w:rPr>
          <w:rFonts w:ascii="Arial" w:hAnsi="Arial" w:cs="Arial"/>
          <w:b/>
          <w:bCs/>
        </w:rPr>
        <w:t>References.</w:t>
      </w:r>
    </w:p>
    <w:p w:rsidR="00B572D5" w:rsidRPr="006356B7" w:rsidRDefault="00B572D5" w:rsidP="00B572D5">
      <w:pPr>
        <w:ind w:left="11"/>
        <w:rPr>
          <w:rFonts w:ascii="Arial" w:hAnsi="Arial" w:cs="Arial"/>
        </w:rPr>
      </w:pPr>
    </w:p>
    <w:p w:rsidR="00B572D5" w:rsidRPr="006356B7" w:rsidRDefault="00B572D5" w:rsidP="00B572D5">
      <w:pPr>
        <w:ind w:left="11"/>
        <w:rPr>
          <w:rFonts w:ascii="Arial" w:hAnsi="Arial" w:cs="Arial"/>
        </w:rPr>
      </w:pPr>
      <w:r w:rsidRPr="006356B7">
        <w:rPr>
          <w:rFonts w:ascii="Arial" w:hAnsi="Arial" w:cs="Arial"/>
        </w:rPr>
        <w:t>1.</w:t>
      </w:r>
      <w:r>
        <w:rPr>
          <w:rFonts w:ascii="Arial" w:hAnsi="Arial" w:cs="Arial"/>
        </w:rPr>
        <w:tab/>
      </w:r>
      <w:r w:rsidRPr="006356B7">
        <w:rPr>
          <w:rFonts w:ascii="Arial" w:hAnsi="Arial" w:cs="Arial"/>
        </w:rPr>
        <w:t xml:space="preserve">F. Albert Cotton, </w:t>
      </w:r>
      <w:r w:rsidRPr="006356B7">
        <w:rPr>
          <w:rFonts w:ascii="Arial" w:hAnsi="Arial" w:cs="Arial"/>
        </w:rPr>
        <w:sym w:font="WP TypographicSymbols" w:char="0041"/>
      </w:r>
      <w:r w:rsidRPr="006356B7">
        <w:rPr>
          <w:rFonts w:ascii="Arial" w:hAnsi="Arial" w:cs="Arial"/>
        </w:rPr>
        <w:t>Chemical Applications of Group Theory</w:t>
      </w:r>
      <w:r w:rsidRPr="006356B7">
        <w:rPr>
          <w:rFonts w:ascii="Arial" w:hAnsi="Arial" w:cs="Arial"/>
        </w:rPr>
        <w:sym w:font="WP TypographicSymbols" w:char="0040"/>
      </w:r>
      <w:r w:rsidRPr="006356B7">
        <w:rPr>
          <w:rFonts w:ascii="Arial" w:hAnsi="Arial" w:cs="Arial"/>
        </w:rPr>
        <w:t>.  3</w:t>
      </w:r>
      <w:r w:rsidRPr="006356B7">
        <w:rPr>
          <w:rFonts w:ascii="Arial" w:hAnsi="Arial" w:cs="Arial"/>
          <w:vertAlign w:val="superscript"/>
        </w:rPr>
        <w:t>rd</w:t>
      </w:r>
      <w:r w:rsidRPr="006356B7">
        <w:rPr>
          <w:rFonts w:ascii="Arial" w:hAnsi="Arial" w:cs="Arial"/>
        </w:rPr>
        <w:t xml:space="preserve"> edition, Wiley </w:t>
      </w:r>
      <w:proofErr w:type="spellStart"/>
      <w:r w:rsidRPr="006356B7">
        <w:rPr>
          <w:rFonts w:ascii="Arial" w:hAnsi="Arial" w:cs="Arial"/>
        </w:rPr>
        <w:t>Interscience</w:t>
      </w:r>
      <w:proofErr w:type="spellEnd"/>
      <w:r w:rsidRPr="006356B7">
        <w:rPr>
          <w:rFonts w:ascii="Arial" w:hAnsi="Arial" w:cs="Arial"/>
        </w:rPr>
        <w:t>, 1990.  This is the most authoritative and complete text on symmetry and Group theory.  Easily readable.  541.2C829 (1963).</w:t>
      </w:r>
    </w:p>
    <w:p w:rsidR="00B572D5" w:rsidRPr="006356B7" w:rsidRDefault="00B572D5" w:rsidP="00B572D5">
      <w:pPr>
        <w:rPr>
          <w:rFonts w:ascii="Arial" w:hAnsi="Arial" w:cs="Arial"/>
        </w:rPr>
      </w:pPr>
    </w:p>
    <w:p w:rsidR="0081379B" w:rsidRDefault="00B572D5" w:rsidP="0081379B">
      <w:pPr>
        <w:rPr>
          <w:rFonts w:ascii="Arial" w:hAnsi="Arial" w:cs="Arial"/>
        </w:rPr>
      </w:pPr>
      <w:r w:rsidRPr="006356B7">
        <w:rPr>
          <w:rFonts w:ascii="Arial" w:hAnsi="Arial" w:cs="Arial"/>
        </w:rPr>
        <w:t>2.</w:t>
      </w:r>
      <w:r>
        <w:rPr>
          <w:rFonts w:ascii="Arial" w:hAnsi="Arial" w:cs="Arial"/>
        </w:rPr>
        <w:tab/>
      </w:r>
      <w:r w:rsidRPr="006356B7">
        <w:rPr>
          <w:rFonts w:ascii="Arial" w:hAnsi="Arial" w:cs="Arial"/>
        </w:rPr>
        <w:t>F. A. Cotton and G. Wilkinson, Advanced Inorganic Chemistry</w:t>
      </w:r>
      <w:proofErr w:type="gramStart"/>
      <w:r w:rsidRPr="006356B7">
        <w:rPr>
          <w:rFonts w:ascii="Arial" w:hAnsi="Arial" w:cs="Arial"/>
        </w:rPr>
        <w:t>,  Wiley</w:t>
      </w:r>
      <w:proofErr w:type="gramEnd"/>
      <w:r w:rsidRPr="006356B7">
        <w:rPr>
          <w:rFonts w:ascii="Arial" w:hAnsi="Arial" w:cs="Arial"/>
        </w:rPr>
        <w:t xml:space="preserve"> </w:t>
      </w:r>
      <w:proofErr w:type="spellStart"/>
      <w:r w:rsidRPr="006356B7">
        <w:rPr>
          <w:rFonts w:ascii="Arial" w:hAnsi="Arial" w:cs="Arial"/>
        </w:rPr>
        <w:t>Interscience</w:t>
      </w:r>
      <w:proofErr w:type="spellEnd"/>
      <w:r w:rsidRPr="006356B7">
        <w:rPr>
          <w:rFonts w:ascii="Arial" w:hAnsi="Arial" w:cs="Arial"/>
        </w:rPr>
        <w:t xml:space="preserve">.  Now in it </w:t>
      </w:r>
      <w:proofErr w:type="gramStart"/>
      <w:r w:rsidRPr="006356B7">
        <w:rPr>
          <w:rFonts w:ascii="Arial" w:hAnsi="Arial" w:cs="Arial"/>
        </w:rPr>
        <w:t>7</w:t>
      </w:r>
      <w:r w:rsidRPr="006356B7">
        <w:rPr>
          <w:rFonts w:ascii="Arial" w:hAnsi="Arial" w:cs="Arial"/>
          <w:vertAlign w:val="superscript"/>
        </w:rPr>
        <w:t>th</w:t>
      </w:r>
      <w:r w:rsidRPr="006356B7">
        <w:rPr>
          <w:rFonts w:ascii="Arial" w:hAnsi="Arial" w:cs="Arial"/>
        </w:rPr>
        <w:t>(</w:t>
      </w:r>
      <w:proofErr w:type="gramEnd"/>
      <w:r w:rsidRPr="006356B7">
        <w:rPr>
          <w:rFonts w:ascii="Arial" w:hAnsi="Arial" w:cs="Arial"/>
        </w:rPr>
        <w:t>?) edition.  I have the 6</w:t>
      </w:r>
      <w:r w:rsidRPr="006356B7">
        <w:rPr>
          <w:rFonts w:ascii="Arial" w:hAnsi="Arial" w:cs="Arial"/>
          <w:vertAlign w:val="superscript"/>
        </w:rPr>
        <w:t>th</w:t>
      </w:r>
      <w:r w:rsidRPr="006356B7">
        <w:rPr>
          <w:rFonts w:ascii="Arial" w:hAnsi="Arial" w:cs="Arial"/>
        </w:rPr>
        <w:t xml:space="preserve"> edition in my library.  The Inorganic Chemist’s bible.</w:t>
      </w:r>
    </w:p>
    <w:p w:rsidR="00B572D5" w:rsidRPr="006356B7" w:rsidRDefault="0081379B" w:rsidP="0081379B">
      <w:pPr>
        <w:rPr>
          <w:rFonts w:ascii="Arial" w:hAnsi="Arial" w:cs="Arial"/>
        </w:rPr>
      </w:pPr>
      <w:r w:rsidRPr="006356B7">
        <w:rPr>
          <w:rFonts w:ascii="Arial" w:hAnsi="Arial" w:cs="Arial"/>
        </w:rPr>
        <w:t xml:space="preserve"> </w:t>
      </w:r>
    </w:p>
    <w:p w:rsidR="00B572D5" w:rsidRPr="006356B7" w:rsidRDefault="00B572D5" w:rsidP="00B572D5">
      <w:pPr>
        <w:ind w:left="11"/>
        <w:rPr>
          <w:rFonts w:ascii="Arial" w:hAnsi="Arial" w:cs="Arial"/>
        </w:rPr>
      </w:pPr>
      <w:r w:rsidRPr="006356B7">
        <w:rPr>
          <w:rFonts w:ascii="Arial" w:hAnsi="Arial" w:cs="Arial"/>
        </w:rPr>
        <w:t>3.</w:t>
      </w:r>
      <w:r>
        <w:rPr>
          <w:rFonts w:ascii="Arial" w:hAnsi="Arial" w:cs="Arial"/>
        </w:rPr>
        <w:tab/>
      </w:r>
      <w:r w:rsidRPr="006356B7">
        <w:rPr>
          <w:rFonts w:ascii="Arial" w:hAnsi="Arial" w:cs="Arial"/>
        </w:rPr>
        <w:t xml:space="preserve">R. L. Flurry, Jr., </w:t>
      </w:r>
      <w:r w:rsidRPr="006356B7">
        <w:rPr>
          <w:rFonts w:ascii="Arial" w:hAnsi="Arial" w:cs="Arial"/>
        </w:rPr>
        <w:sym w:font="WP TypographicSymbols" w:char="0041"/>
      </w:r>
      <w:r w:rsidRPr="006356B7">
        <w:rPr>
          <w:rFonts w:ascii="Arial" w:hAnsi="Arial" w:cs="Arial"/>
        </w:rPr>
        <w:t>Symmetry Groups: Theory and Chemical Applications</w:t>
      </w:r>
      <w:r w:rsidRPr="006356B7">
        <w:rPr>
          <w:rFonts w:ascii="Arial" w:hAnsi="Arial" w:cs="Arial"/>
        </w:rPr>
        <w:sym w:font="WP TypographicSymbols" w:char="0040"/>
      </w:r>
      <w:r w:rsidRPr="006356B7">
        <w:rPr>
          <w:rFonts w:ascii="Arial" w:hAnsi="Arial" w:cs="Arial"/>
        </w:rPr>
        <w:t>. Prentice-Hall, 1980.  A more rigorous and mathematically based treatment of symmetry and group theory.</w:t>
      </w:r>
    </w:p>
    <w:p w:rsidR="00B572D5" w:rsidRPr="006356B7" w:rsidRDefault="00B572D5" w:rsidP="00B572D5">
      <w:pPr>
        <w:ind w:left="11"/>
        <w:rPr>
          <w:rFonts w:ascii="Arial" w:hAnsi="Arial" w:cs="Arial"/>
        </w:rPr>
      </w:pPr>
    </w:p>
    <w:p w:rsidR="00B572D5" w:rsidRPr="006356B7" w:rsidRDefault="00B572D5" w:rsidP="00B572D5">
      <w:pPr>
        <w:ind w:left="11"/>
        <w:rPr>
          <w:rFonts w:ascii="Arial" w:hAnsi="Arial" w:cs="Arial"/>
        </w:rPr>
      </w:pPr>
      <w:r w:rsidRPr="006356B7">
        <w:rPr>
          <w:rFonts w:ascii="Arial" w:hAnsi="Arial" w:cs="Arial"/>
        </w:rPr>
        <w:t>4.</w:t>
      </w:r>
      <w:r>
        <w:rPr>
          <w:rFonts w:ascii="Arial" w:hAnsi="Arial" w:cs="Arial"/>
        </w:rPr>
        <w:tab/>
      </w:r>
      <w:r w:rsidRPr="006356B7">
        <w:rPr>
          <w:rFonts w:ascii="Arial" w:hAnsi="Arial" w:cs="Arial"/>
        </w:rPr>
        <w:t xml:space="preserve">William A Guillory, </w:t>
      </w:r>
      <w:r w:rsidRPr="006356B7">
        <w:rPr>
          <w:rFonts w:ascii="Arial" w:hAnsi="Arial" w:cs="Arial"/>
        </w:rPr>
        <w:sym w:font="WP TypographicSymbols" w:char="0041"/>
      </w:r>
      <w:r w:rsidRPr="006356B7">
        <w:rPr>
          <w:rFonts w:ascii="Arial" w:hAnsi="Arial" w:cs="Arial"/>
        </w:rPr>
        <w:t xml:space="preserve"> Introduction to Molecular Structure and Spectroscopy</w:t>
      </w:r>
      <w:r w:rsidRPr="006356B7">
        <w:rPr>
          <w:rFonts w:ascii="Arial" w:hAnsi="Arial" w:cs="Arial"/>
        </w:rPr>
        <w:sym w:font="WP TypographicSymbols" w:char="0040"/>
      </w:r>
      <w:r w:rsidRPr="006356B7">
        <w:rPr>
          <w:rFonts w:ascii="Arial" w:hAnsi="Arial" w:cs="Arial"/>
        </w:rPr>
        <w:t xml:space="preserve"> Allyn &amp; Bacon, 1977.</w:t>
      </w:r>
    </w:p>
    <w:p w:rsidR="00B572D5" w:rsidRPr="006356B7" w:rsidRDefault="00B572D5" w:rsidP="00B572D5">
      <w:pPr>
        <w:ind w:left="11"/>
        <w:rPr>
          <w:rFonts w:ascii="Arial" w:hAnsi="Arial" w:cs="Arial"/>
        </w:rPr>
      </w:pPr>
    </w:p>
    <w:p w:rsidR="00B572D5" w:rsidRPr="006356B7" w:rsidRDefault="00B572D5" w:rsidP="00B572D5">
      <w:pPr>
        <w:ind w:left="11"/>
        <w:rPr>
          <w:rFonts w:ascii="Arial" w:hAnsi="Arial" w:cs="Arial"/>
        </w:rPr>
      </w:pPr>
      <w:r w:rsidRPr="006356B7">
        <w:rPr>
          <w:rFonts w:ascii="Arial" w:hAnsi="Arial" w:cs="Arial"/>
        </w:rPr>
        <w:t>5.</w:t>
      </w:r>
      <w:r>
        <w:rPr>
          <w:rFonts w:ascii="Arial" w:hAnsi="Arial" w:cs="Arial"/>
        </w:rPr>
        <w:tab/>
      </w:r>
      <w:r w:rsidRPr="006356B7">
        <w:rPr>
          <w:rFonts w:ascii="Arial" w:hAnsi="Arial" w:cs="Arial"/>
        </w:rPr>
        <w:t xml:space="preserve">S. F. A. Kettle, </w:t>
      </w:r>
      <w:r w:rsidRPr="006356B7">
        <w:rPr>
          <w:rFonts w:ascii="Arial" w:hAnsi="Arial" w:cs="Arial"/>
        </w:rPr>
        <w:sym w:font="WP TypographicSymbols" w:char="0041"/>
      </w:r>
      <w:r w:rsidRPr="006356B7">
        <w:rPr>
          <w:rFonts w:ascii="Arial" w:hAnsi="Arial" w:cs="Arial"/>
        </w:rPr>
        <w:t>Symmetry and Structure: Readable Group theory for Chemists</w:t>
      </w:r>
      <w:r w:rsidRPr="006356B7">
        <w:rPr>
          <w:rFonts w:ascii="Arial" w:hAnsi="Arial" w:cs="Arial"/>
        </w:rPr>
        <w:sym w:font="WP TypographicSymbols" w:char="0040"/>
      </w:r>
      <w:r w:rsidRPr="006356B7">
        <w:rPr>
          <w:rFonts w:ascii="Arial" w:hAnsi="Arial" w:cs="Arial"/>
        </w:rPr>
        <w:t xml:space="preserve">, </w:t>
      </w:r>
      <w:r w:rsidRPr="006356B7">
        <w:rPr>
          <w:rFonts w:ascii="Arial" w:hAnsi="Arial" w:cs="Arial"/>
        </w:rPr>
        <w:lastRenderedPageBreak/>
        <w:t>2</w:t>
      </w:r>
      <w:r w:rsidRPr="006356B7">
        <w:rPr>
          <w:rFonts w:ascii="Arial" w:hAnsi="Arial" w:cs="Arial"/>
          <w:vertAlign w:val="superscript"/>
        </w:rPr>
        <w:t>nd</w:t>
      </w:r>
      <w:r w:rsidRPr="006356B7">
        <w:rPr>
          <w:rFonts w:ascii="Arial" w:hAnsi="Arial" w:cs="Arial"/>
        </w:rPr>
        <w:t xml:space="preserve"> edition, John Wiley, 1995.  An easily read text.  QD471.K47516</w:t>
      </w:r>
    </w:p>
    <w:p w:rsidR="00B572D5" w:rsidRPr="006356B7" w:rsidRDefault="00B572D5" w:rsidP="00B572D5">
      <w:pPr>
        <w:ind w:left="11"/>
        <w:rPr>
          <w:rFonts w:ascii="Arial" w:hAnsi="Arial" w:cs="Arial"/>
        </w:rPr>
      </w:pPr>
    </w:p>
    <w:p w:rsidR="00B572D5" w:rsidRPr="006356B7" w:rsidRDefault="00B572D5" w:rsidP="00B572D5">
      <w:pPr>
        <w:ind w:left="11"/>
        <w:rPr>
          <w:rFonts w:ascii="Arial" w:hAnsi="Arial" w:cs="Arial"/>
        </w:rPr>
      </w:pPr>
      <w:r w:rsidRPr="006356B7">
        <w:rPr>
          <w:rFonts w:ascii="Arial" w:hAnsi="Arial" w:cs="Arial"/>
        </w:rPr>
        <w:t>6.</w:t>
      </w:r>
      <w:r>
        <w:rPr>
          <w:rFonts w:ascii="Arial" w:hAnsi="Arial" w:cs="Arial"/>
        </w:rPr>
        <w:tab/>
      </w:r>
      <w:r w:rsidRPr="006356B7">
        <w:rPr>
          <w:rFonts w:ascii="Arial" w:hAnsi="Arial" w:cs="Arial"/>
        </w:rPr>
        <w:t xml:space="preserve">M. </w:t>
      </w:r>
      <w:proofErr w:type="spellStart"/>
      <w:r w:rsidRPr="006356B7">
        <w:rPr>
          <w:rFonts w:ascii="Arial" w:hAnsi="Arial" w:cs="Arial"/>
        </w:rPr>
        <w:t>Orchin</w:t>
      </w:r>
      <w:proofErr w:type="spellEnd"/>
      <w:r w:rsidRPr="006356B7">
        <w:rPr>
          <w:rFonts w:ascii="Arial" w:hAnsi="Arial" w:cs="Arial"/>
        </w:rPr>
        <w:t xml:space="preserve"> and H. H. </w:t>
      </w:r>
      <w:proofErr w:type="spellStart"/>
      <w:r w:rsidRPr="006356B7">
        <w:rPr>
          <w:rFonts w:ascii="Arial" w:hAnsi="Arial" w:cs="Arial"/>
        </w:rPr>
        <w:t>Jaffee</w:t>
      </w:r>
      <w:proofErr w:type="spellEnd"/>
      <w:r w:rsidRPr="006356B7">
        <w:rPr>
          <w:rFonts w:ascii="Arial" w:hAnsi="Arial" w:cs="Arial"/>
        </w:rPr>
        <w:t xml:space="preserve">, </w:t>
      </w:r>
      <w:r w:rsidRPr="006356B7">
        <w:rPr>
          <w:rFonts w:ascii="Arial" w:hAnsi="Arial" w:cs="Arial"/>
        </w:rPr>
        <w:sym w:font="WP TypographicSymbols" w:char="0041"/>
      </w:r>
      <w:r w:rsidRPr="006356B7">
        <w:rPr>
          <w:rFonts w:ascii="Arial" w:hAnsi="Arial" w:cs="Arial"/>
        </w:rPr>
        <w:t xml:space="preserve">Symmetry, Orbitals, </w:t>
      </w:r>
      <w:proofErr w:type="gramStart"/>
      <w:r w:rsidRPr="006356B7">
        <w:rPr>
          <w:rFonts w:ascii="Arial" w:hAnsi="Arial" w:cs="Arial"/>
        </w:rPr>
        <w:t>and  Spectra</w:t>
      </w:r>
      <w:proofErr w:type="gramEnd"/>
      <w:r w:rsidRPr="006356B7">
        <w:rPr>
          <w:rFonts w:ascii="Arial" w:hAnsi="Arial" w:cs="Arial"/>
        </w:rPr>
        <w:sym w:font="WP TypographicSymbols" w:char="0040"/>
      </w:r>
      <w:r w:rsidRPr="006356B7">
        <w:rPr>
          <w:rFonts w:ascii="Arial" w:hAnsi="Arial" w:cs="Arial"/>
        </w:rPr>
        <w:t>, Wiley-</w:t>
      </w:r>
      <w:proofErr w:type="spellStart"/>
      <w:r w:rsidRPr="006356B7">
        <w:rPr>
          <w:rFonts w:ascii="Arial" w:hAnsi="Arial" w:cs="Arial"/>
        </w:rPr>
        <w:t>Interscience</w:t>
      </w:r>
      <w:proofErr w:type="spellEnd"/>
      <w:r w:rsidRPr="006356B7">
        <w:rPr>
          <w:rFonts w:ascii="Arial" w:hAnsi="Arial" w:cs="Arial"/>
        </w:rPr>
        <w:t>, 1971.  Also an easily read text.</w:t>
      </w:r>
    </w:p>
    <w:p w:rsidR="00B572D5" w:rsidRPr="006356B7" w:rsidRDefault="00B572D5" w:rsidP="00B572D5">
      <w:pPr>
        <w:ind w:left="11"/>
        <w:rPr>
          <w:rFonts w:ascii="Arial" w:hAnsi="Arial" w:cs="Arial"/>
        </w:rPr>
      </w:pPr>
    </w:p>
    <w:p w:rsidR="00B572D5" w:rsidRPr="006356B7" w:rsidRDefault="00B572D5" w:rsidP="00B572D5">
      <w:pPr>
        <w:rPr>
          <w:rFonts w:ascii="Arial" w:hAnsi="Arial" w:cs="Arial"/>
        </w:rPr>
      </w:pPr>
      <w:r w:rsidRPr="006356B7">
        <w:rPr>
          <w:rFonts w:ascii="Arial" w:hAnsi="Arial" w:cs="Arial"/>
        </w:rPr>
        <w:t>7.</w:t>
      </w:r>
      <w:r>
        <w:rPr>
          <w:rFonts w:ascii="Arial" w:hAnsi="Arial" w:cs="Arial"/>
        </w:rPr>
        <w:tab/>
      </w:r>
      <w:r w:rsidRPr="006356B7">
        <w:rPr>
          <w:rFonts w:ascii="Arial" w:hAnsi="Arial" w:cs="Arial"/>
        </w:rPr>
        <w:t xml:space="preserve">E. A. V. </w:t>
      </w:r>
      <w:proofErr w:type="spellStart"/>
      <w:r w:rsidRPr="006356B7">
        <w:rPr>
          <w:rFonts w:ascii="Arial" w:hAnsi="Arial" w:cs="Arial"/>
        </w:rPr>
        <w:t>Ebsworth</w:t>
      </w:r>
      <w:proofErr w:type="spellEnd"/>
      <w:r w:rsidRPr="006356B7">
        <w:rPr>
          <w:rFonts w:ascii="Arial" w:hAnsi="Arial" w:cs="Arial"/>
        </w:rPr>
        <w:t xml:space="preserve">, D. W. H. Rankin, and S. Cradock </w:t>
      </w:r>
      <w:r w:rsidRPr="006356B7">
        <w:rPr>
          <w:rFonts w:ascii="Arial" w:hAnsi="Arial" w:cs="Arial"/>
        </w:rPr>
        <w:sym w:font="WP TypographicSymbols" w:char="0041"/>
      </w:r>
      <w:r w:rsidRPr="006356B7">
        <w:rPr>
          <w:rFonts w:ascii="Arial" w:hAnsi="Arial" w:cs="Arial"/>
        </w:rPr>
        <w:t>Structural Methods in Inorganic Chemistry</w:t>
      </w:r>
      <w:r w:rsidRPr="006356B7">
        <w:rPr>
          <w:rFonts w:ascii="Arial" w:hAnsi="Arial" w:cs="Arial"/>
        </w:rPr>
        <w:sym w:font="WP TypographicSymbols" w:char="0040"/>
      </w:r>
      <w:r w:rsidRPr="006356B7">
        <w:rPr>
          <w:rFonts w:ascii="Arial" w:hAnsi="Arial" w:cs="Arial"/>
        </w:rPr>
        <w:t>, Blackwell Scientific Publications, 1987.  A non-mathematical treatment of the subject area of the course.  This book focuses more on interpretation of spectra, less rigorously on theory.  QD95.E29</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rPr>
        <w:t>8.</w:t>
      </w:r>
      <w:r>
        <w:rPr>
          <w:rFonts w:ascii="Arial" w:hAnsi="Arial" w:cs="Arial"/>
        </w:rPr>
        <w:tab/>
      </w:r>
      <w:r w:rsidRPr="006356B7">
        <w:rPr>
          <w:rFonts w:ascii="Arial" w:hAnsi="Arial" w:cs="Arial"/>
        </w:rPr>
        <w:t xml:space="preserve">K. </w:t>
      </w:r>
      <w:proofErr w:type="spellStart"/>
      <w:r w:rsidRPr="006356B7">
        <w:rPr>
          <w:rFonts w:ascii="Arial" w:hAnsi="Arial" w:cs="Arial"/>
        </w:rPr>
        <w:t>Nakamoto</w:t>
      </w:r>
      <w:proofErr w:type="spellEnd"/>
      <w:r w:rsidRPr="006356B7">
        <w:rPr>
          <w:rFonts w:ascii="Arial" w:hAnsi="Arial" w:cs="Arial"/>
        </w:rPr>
        <w:t xml:space="preserve">, </w:t>
      </w:r>
      <w:r w:rsidRPr="006356B7">
        <w:rPr>
          <w:rFonts w:ascii="Arial" w:hAnsi="Arial" w:cs="Arial"/>
        </w:rPr>
        <w:sym w:font="WP TypographicSymbols" w:char="0041"/>
      </w:r>
      <w:r w:rsidRPr="006356B7">
        <w:rPr>
          <w:rFonts w:ascii="Arial" w:hAnsi="Arial" w:cs="Arial"/>
        </w:rPr>
        <w:t xml:space="preserve"> Infrared Spectra of Inorganic </w:t>
      </w:r>
      <w:proofErr w:type="gramStart"/>
      <w:r w:rsidRPr="006356B7">
        <w:rPr>
          <w:rFonts w:ascii="Arial" w:hAnsi="Arial" w:cs="Arial"/>
        </w:rPr>
        <w:t>and  Coordination</w:t>
      </w:r>
      <w:proofErr w:type="gramEnd"/>
      <w:r w:rsidRPr="006356B7">
        <w:rPr>
          <w:rFonts w:ascii="Arial" w:hAnsi="Arial" w:cs="Arial"/>
        </w:rPr>
        <w:t xml:space="preserve"> Compounds</w:t>
      </w:r>
      <w:r w:rsidRPr="006356B7">
        <w:rPr>
          <w:rFonts w:ascii="Arial" w:hAnsi="Arial" w:cs="Arial"/>
        </w:rPr>
        <w:sym w:font="WP TypographicSymbols" w:char="0040"/>
      </w:r>
      <w:r w:rsidRPr="006356B7">
        <w:rPr>
          <w:rFonts w:ascii="Arial" w:hAnsi="Arial" w:cs="Arial"/>
        </w:rPr>
        <w:t>.  John Wiley &amp; Sons.   I have the 1963 edition, there are later editions.   535.84 N145</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rPr>
        <w:t>9.</w:t>
      </w:r>
      <w:r>
        <w:rPr>
          <w:rFonts w:ascii="Arial" w:hAnsi="Arial" w:cs="Arial"/>
        </w:rPr>
        <w:tab/>
      </w:r>
      <w:r w:rsidRPr="006356B7">
        <w:rPr>
          <w:rFonts w:ascii="Arial" w:hAnsi="Arial" w:cs="Arial"/>
        </w:rPr>
        <w:t xml:space="preserve">E. Joseph </w:t>
      </w:r>
      <w:proofErr w:type="spellStart"/>
      <w:r w:rsidRPr="006356B7">
        <w:rPr>
          <w:rFonts w:ascii="Arial" w:hAnsi="Arial" w:cs="Arial"/>
        </w:rPr>
        <w:t>Billo</w:t>
      </w:r>
      <w:proofErr w:type="spellEnd"/>
      <w:r w:rsidRPr="006356B7">
        <w:rPr>
          <w:rFonts w:ascii="Arial" w:hAnsi="Arial" w:cs="Arial"/>
        </w:rPr>
        <w:t>, “Excel for Chemists”, 2</w:t>
      </w:r>
      <w:r w:rsidRPr="006356B7">
        <w:rPr>
          <w:rFonts w:ascii="Arial" w:hAnsi="Arial" w:cs="Arial"/>
          <w:vertAlign w:val="superscript"/>
        </w:rPr>
        <w:t>nd</w:t>
      </w:r>
      <w:r w:rsidRPr="006356B7">
        <w:rPr>
          <w:rFonts w:ascii="Arial" w:hAnsi="Arial" w:cs="Arial"/>
        </w:rPr>
        <w:t xml:space="preserve"> ed.2001, Wiley-VCH is a valuable book for using Excel for Chemical Applications. </w:t>
      </w:r>
    </w:p>
    <w:p w:rsidR="00B572D5" w:rsidRPr="006356B7" w:rsidRDefault="00B572D5" w:rsidP="00B572D5">
      <w:pPr>
        <w:rPr>
          <w:rFonts w:ascii="Arial" w:hAnsi="Arial" w:cs="Arial"/>
        </w:rPr>
      </w:pPr>
    </w:p>
    <w:p w:rsidR="00B572D5" w:rsidRPr="006356B7" w:rsidRDefault="00B572D5" w:rsidP="00B572D5">
      <w:pPr>
        <w:rPr>
          <w:rFonts w:ascii="Arial" w:hAnsi="Arial" w:cs="Arial"/>
        </w:rPr>
      </w:pPr>
      <w:r w:rsidRPr="006356B7">
        <w:rPr>
          <w:rFonts w:ascii="Arial" w:hAnsi="Arial" w:cs="Arial"/>
        </w:rPr>
        <w:t>10.</w:t>
      </w:r>
      <w:r>
        <w:rPr>
          <w:rFonts w:ascii="Arial" w:hAnsi="Arial" w:cs="Arial"/>
        </w:rPr>
        <w:tab/>
      </w:r>
      <w:r w:rsidRPr="006356B7">
        <w:rPr>
          <w:rFonts w:ascii="Arial" w:hAnsi="Arial" w:cs="Arial"/>
        </w:rPr>
        <w:t xml:space="preserve">K. J. </w:t>
      </w:r>
      <w:proofErr w:type="spellStart"/>
      <w:r w:rsidRPr="006356B7">
        <w:rPr>
          <w:rFonts w:ascii="Arial" w:hAnsi="Arial" w:cs="Arial"/>
        </w:rPr>
        <w:t>Klabunde</w:t>
      </w:r>
      <w:proofErr w:type="spellEnd"/>
      <w:r w:rsidRPr="006356B7">
        <w:rPr>
          <w:rFonts w:ascii="Arial" w:hAnsi="Arial" w:cs="Arial"/>
        </w:rPr>
        <w:t xml:space="preserve">, </w:t>
      </w:r>
      <w:proofErr w:type="gramStart"/>
      <w:r w:rsidRPr="006356B7">
        <w:rPr>
          <w:rFonts w:ascii="Arial" w:hAnsi="Arial" w:cs="Arial"/>
        </w:rPr>
        <w:t>ed</w:t>
      </w:r>
      <w:proofErr w:type="gramEnd"/>
      <w:r w:rsidRPr="006356B7">
        <w:rPr>
          <w:rFonts w:ascii="Arial" w:hAnsi="Arial" w:cs="Arial"/>
        </w:rPr>
        <w:t>.., “</w:t>
      </w:r>
      <w:proofErr w:type="spellStart"/>
      <w:r w:rsidRPr="006356B7">
        <w:rPr>
          <w:rFonts w:ascii="Arial" w:hAnsi="Arial" w:cs="Arial"/>
        </w:rPr>
        <w:t>Nanoscale</w:t>
      </w:r>
      <w:proofErr w:type="spellEnd"/>
      <w:r w:rsidRPr="006356B7">
        <w:rPr>
          <w:rFonts w:ascii="Arial" w:hAnsi="Arial" w:cs="Arial"/>
        </w:rPr>
        <w:t xml:space="preserve"> Materials in Chemistry”, Wiley </w:t>
      </w:r>
      <w:proofErr w:type="spellStart"/>
      <w:r w:rsidRPr="006356B7">
        <w:rPr>
          <w:rFonts w:ascii="Arial" w:hAnsi="Arial" w:cs="Arial"/>
        </w:rPr>
        <w:t>Interscience</w:t>
      </w:r>
      <w:proofErr w:type="spellEnd"/>
      <w:r w:rsidRPr="006356B7">
        <w:rPr>
          <w:rFonts w:ascii="Arial" w:hAnsi="Arial" w:cs="Arial"/>
        </w:rPr>
        <w:t xml:space="preserve">, 2001.  A good introduction into </w:t>
      </w:r>
      <w:proofErr w:type="spellStart"/>
      <w:r w:rsidRPr="006356B7">
        <w:rPr>
          <w:rFonts w:ascii="Arial" w:hAnsi="Arial" w:cs="Arial"/>
        </w:rPr>
        <w:t>nano</w:t>
      </w:r>
      <w:proofErr w:type="spellEnd"/>
      <w:r w:rsidRPr="006356B7">
        <w:rPr>
          <w:rFonts w:ascii="Arial" w:hAnsi="Arial" w:cs="Arial"/>
        </w:rPr>
        <w:t xml:space="preserve"> chemistry.</w:t>
      </w:r>
    </w:p>
    <w:p w:rsidR="00B572D5" w:rsidRPr="006356B7" w:rsidRDefault="00B572D5" w:rsidP="00B572D5">
      <w:pPr>
        <w:rPr>
          <w:rFonts w:ascii="Arial" w:hAnsi="Arial" w:cs="Arial"/>
        </w:rPr>
      </w:pPr>
    </w:p>
    <w:p w:rsidR="00937B76" w:rsidRDefault="00B572D5" w:rsidP="00B572D5">
      <w:r w:rsidRPr="006356B7">
        <w:rPr>
          <w:rFonts w:ascii="Arial" w:hAnsi="Arial" w:cs="Arial"/>
        </w:rPr>
        <w:t>11.</w:t>
      </w:r>
      <w:r>
        <w:rPr>
          <w:rFonts w:ascii="Arial" w:hAnsi="Arial" w:cs="Arial"/>
        </w:rPr>
        <w:tab/>
      </w:r>
      <w:r w:rsidRPr="006356B7">
        <w:rPr>
          <w:rFonts w:ascii="Arial" w:hAnsi="Arial" w:cs="Arial"/>
        </w:rPr>
        <w:t>Chapters on bonding in inorganic chemistry and structures of inorganic compounds, as well as many other aspects we cover, may be found in any current text of inorganic chemistry.</w:t>
      </w:r>
      <w:bookmarkStart w:id="0" w:name="_GoBack"/>
      <w:bookmarkEnd w:id="0"/>
    </w:p>
    <w:sectPr w:rsidR="00937B76" w:rsidSect="0093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upperLetter"/>
      <w:pStyle w:val="QuickA-"/>
      <w:lvlText w:val="%1"/>
      <w:lvlJc w:val="left"/>
      <w:pPr>
        <w:tabs>
          <w:tab w:val="num" w:pos="1440"/>
        </w:tabs>
      </w:pPr>
      <w:rPr>
        <w:rFonts w:ascii="Times New Roman" w:hAnsi="Times New Roman" w:cs="Times New Roman"/>
        <w:sz w:val="21"/>
        <w:szCs w:val="21"/>
      </w:rPr>
    </w:lvl>
  </w:abstractNum>
  <w:num w:numId="1">
    <w:abstractNumId w:val="0"/>
    <w:lvlOverride w:ilvl="0">
      <w:startOverride w:val="2"/>
      <w:lvl w:ilvl="0">
        <w:start w:val="2"/>
        <w:numFmt w:val="upperLetter"/>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D5"/>
    <w:rsid w:val="00301250"/>
    <w:rsid w:val="0076317D"/>
    <w:rsid w:val="0081379B"/>
    <w:rsid w:val="00873AA9"/>
    <w:rsid w:val="00937B76"/>
    <w:rsid w:val="00B572D5"/>
    <w:rsid w:val="00B6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2CB-D53A-41AC-B4F9-86A8E73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D5"/>
    <w:pPr>
      <w:widowControl w:val="0"/>
      <w:autoSpaceDE w:val="0"/>
      <w:autoSpaceDN w:val="0"/>
      <w:adjustRightInd w:val="0"/>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B572D5"/>
    <w:pPr>
      <w:numPr>
        <w:numId w:val="1"/>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2</cp:revision>
  <dcterms:created xsi:type="dcterms:W3CDTF">2009-11-02T21:22:00Z</dcterms:created>
  <dcterms:modified xsi:type="dcterms:W3CDTF">2014-12-08T03:04:00Z</dcterms:modified>
</cp:coreProperties>
</file>