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CE" w:rsidRPr="006356B7" w:rsidRDefault="009058CE" w:rsidP="009058CE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CHEM</w:t>
      </w:r>
      <w:r w:rsidRPr="006356B7">
        <w:rPr>
          <w:rFonts w:ascii="Arial" w:hAnsi="Arial" w:cs="Arial"/>
          <w:b/>
          <w:bCs/>
        </w:rPr>
        <w:t xml:space="preserve"> 5142</w:t>
      </w:r>
      <w:r>
        <w:rPr>
          <w:rFonts w:ascii="Arial" w:hAnsi="Arial" w:cs="Arial"/>
          <w:b/>
          <w:bCs/>
        </w:rPr>
        <w:t xml:space="preserve"> - </w:t>
      </w:r>
      <w:r w:rsidRPr="006356B7">
        <w:rPr>
          <w:rFonts w:ascii="Arial" w:hAnsi="Arial" w:cs="Arial"/>
          <w:b/>
          <w:bCs/>
        </w:rPr>
        <w:t>Reaction Mechanisms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  <w:b/>
          <w:bCs/>
        </w:rPr>
        <w:t xml:space="preserve">Text: </w:t>
      </w:r>
      <w:r w:rsidRPr="006356B7">
        <w:rPr>
          <w:rFonts w:ascii="Arial" w:hAnsi="Arial" w:cs="Arial"/>
        </w:rPr>
        <w:t xml:space="preserve">Ralph G. Wilkins, </w:t>
      </w:r>
      <w:r w:rsidRPr="006356B7">
        <w:rPr>
          <w:rFonts w:ascii="Arial" w:hAnsi="Arial" w:cs="Arial"/>
          <w:i/>
          <w:iCs/>
        </w:rPr>
        <w:t>Kinetics and Mechanisms of Reactions of Transition Metal Complexes</w:t>
      </w:r>
      <w:r w:rsidRPr="006356B7">
        <w:rPr>
          <w:rFonts w:ascii="Arial" w:hAnsi="Arial" w:cs="Arial"/>
        </w:rPr>
        <w:t>, VCH, 1991.  This text is out of print.  We will use a copy (by permission from the publisher) which will be available soon.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 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  <w:b/>
          <w:bCs/>
        </w:rPr>
        <w:t xml:space="preserve">Grading: </w:t>
      </w:r>
      <w:r w:rsidRPr="006356B7">
        <w:rPr>
          <w:rFonts w:ascii="Arial" w:hAnsi="Arial" w:cs="Arial"/>
        </w:rPr>
        <w:t>the grade for the course will be determined from;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tabs>
          <w:tab w:val="left" w:pos="-1440"/>
        </w:tabs>
        <w:spacing w:line="238" w:lineRule="auto"/>
        <w:ind w:left="5040" w:hanging="4320"/>
        <w:rPr>
          <w:rFonts w:ascii="Arial" w:hAnsi="Arial" w:cs="Arial"/>
        </w:rPr>
      </w:pPr>
      <w:r w:rsidRPr="006356B7">
        <w:rPr>
          <w:rFonts w:ascii="Arial" w:hAnsi="Arial" w:cs="Arial"/>
        </w:rPr>
        <w:t>Two hour exams (100 points each)</w:t>
      </w:r>
      <w:r w:rsidRPr="006356B7">
        <w:rPr>
          <w:rFonts w:ascii="Arial" w:hAnsi="Arial" w:cs="Arial"/>
        </w:rPr>
        <w:tab/>
        <w:t>50%</w:t>
      </w:r>
    </w:p>
    <w:p w:rsidR="009058CE" w:rsidRPr="006356B7" w:rsidRDefault="009058CE" w:rsidP="009058CE">
      <w:pPr>
        <w:spacing w:line="238" w:lineRule="auto"/>
        <w:ind w:firstLine="1440"/>
        <w:rPr>
          <w:rFonts w:ascii="Arial" w:hAnsi="Arial" w:cs="Arial"/>
        </w:rPr>
      </w:pPr>
      <w:r w:rsidRPr="006356B7">
        <w:rPr>
          <w:rFonts w:ascii="Arial" w:hAnsi="Arial" w:cs="Arial"/>
        </w:rPr>
        <w:t>Exam I</w:t>
      </w:r>
    </w:p>
    <w:p w:rsidR="009058CE" w:rsidRPr="006356B7" w:rsidRDefault="009058CE" w:rsidP="009058CE">
      <w:pPr>
        <w:spacing w:line="238" w:lineRule="auto"/>
        <w:ind w:firstLine="144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Exam 2 </w:t>
      </w:r>
    </w:p>
    <w:p w:rsidR="009058CE" w:rsidRPr="006356B7" w:rsidRDefault="009058CE" w:rsidP="009058CE">
      <w:pPr>
        <w:tabs>
          <w:tab w:val="left" w:pos="-1440"/>
        </w:tabs>
        <w:spacing w:line="238" w:lineRule="auto"/>
        <w:ind w:left="5040" w:hanging="4320"/>
        <w:rPr>
          <w:rFonts w:ascii="Arial" w:hAnsi="Arial" w:cs="Arial"/>
        </w:rPr>
      </w:pPr>
      <w:r w:rsidRPr="006356B7">
        <w:rPr>
          <w:rFonts w:ascii="Arial" w:hAnsi="Arial" w:cs="Arial"/>
        </w:rPr>
        <w:t>Homework assignments</w:t>
      </w:r>
      <w:r w:rsidRPr="006356B7">
        <w:rPr>
          <w:rFonts w:ascii="Arial" w:hAnsi="Arial" w:cs="Arial"/>
        </w:rPr>
        <w:tab/>
        <w:t>25%</w:t>
      </w:r>
    </w:p>
    <w:p w:rsidR="009058CE" w:rsidRPr="006356B7" w:rsidRDefault="009058CE" w:rsidP="009058CE">
      <w:pPr>
        <w:tabs>
          <w:tab w:val="left" w:pos="-1440"/>
        </w:tabs>
        <w:spacing w:line="238" w:lineRule="auto"/>
        <w:ind w:left="5040" w:hanging="4320"/>
        <w:rPr>
          <w:rFonts w:ascii="Arial" w:hAnsi="Arial" w:cs="Arial"/>
        </w:rPr>
      </w:pPr>
      <w:r w:rsidRPr="006356B7">
        <w:rPr>
          <w:rFonts w:ascii="Arial" w:hAnsi="Arial" w:cs="Arial"/>
        </w:rPr>
        <w:t>Final exam (100 points)</w:t>
      </w:r>
      <w:r w:rsidRPr="006356B7">
        <w:rPr>
          <w:rFonts w:ascii="Arial" w:hAnsi="Arial" w:cs="Arial"/>
        </w:rPr>
        <w:tab/>
        <w:t>25%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  <w:b/>
          <w:bCs/>
        </w:rPr>
        <w:t>Grading scale;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6356B7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Pr="006356B7">
        <w:rPr>
          <w:rFonts w:ascii="Arial" w:hAnsi="Arial" w:cs="Arial"/>
        </w:rPr>
        <w:t>&gt;90</w:t>
      </w:r>
      <w:r w:rsidRPr="006356B7">
        <w:rPr>
          <w:rFonts w:ascii="Arial" w:hAnsi="Arial" w:cs="Arial"/>
        </w:rPr>
        <w:tab/>
      </w:r>
      <w:r w:rsidRPr="006356B7">
        <w:rPr>
          <w:rFonts w:ascii="Arial" w:hAnsi="Arial" w:cs="Arial"/>
        </w:rPr>
        <w:tab/>
      </w:r>
    </w:p>
    <w:p w:rsidR="009058CE" w:rsidRPr="006356B7" w:rsidRDefault="009058CE" w:rsidP="009058CE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A- </w:t>
      </w:r>
      <w:r w:rsidRPr="006356B7">
        <w:rPr>
          <w:rFonts w:ascii="Arial" w:hAnsi="Arial" w:cs="Arial"/>
        </w:rPr>
        <w:tab/>
        <w:t>89-85</w:t>
      </w:r>
      <w:r w:rsidRPr="006356B7">
        <w:rPr>
          <w:rFonts w:ascii="Arial" w:hAnsi="Arial" w:cs="Arial"/>
        </w:rPr>
        <w:tab/>
      </w:r>
      <w:r w:rsidRPr="006356B7">
        <w:rPr>
          <w:rFonts w:ascii="Arial" w:hAnsi="Arial" w:cs="Arial"/>
        </w:rPr>
        <w:tab/>
        <w:t>C</w:t>
      </w:r>
      <w:r w:rsidRPr="006356B7">
        <w:rPr>
          <w:rFonts w:ascii="Arial" w:hAnsi="Arial" w:cs="Arial"/>
        </w:rPr>
        <w:tab/>
        <w:t>64-60</w:t>
      </w:r>
    </w:p>
    <w:p w:rsidR="009058CE" w:rsidRPr="006356B7" w:rsidRDefault="009058CE" w:rsidP="009058CE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6356B7">
        <w:rPr>
          <w:rFonts w:ascii="Arial" w:hAnsi="Arial" w:cs="Arial"/>
        </w:rPr>
        <w:t>B+</w:t>
      </w:r>
      <w:r w:rsidRPr="006356B7">
        <w:rPr>
          <w:rFonts w:ascii="Arial" w:hAnsi="Arial" w:cs="Arial"/>
        </w:rPr>
        <w:tab/>
        <w:t>84-80</w:t>
      </w:r>
      <w:r w:rsidRPr="006356B7">
        <w:rPr>
          <w:rFonts w:ascii="Arial" w:hAnsi="Arial" w:cs="Arial"/>
        </w:rPr>
        <w:tab/>
      </w:r>
      <w:r w:rsidRPr="006356B7">
        <w:rPr>
          <w:rFonts w:ascii="Arial" w:hAnsi="Arial" w:cs="Arial"/>
        </w:rPr>
        <w:tab/>
        <w:t>C-</w:t>
      </w:r>
      <w:r w:rsidRPr="006356B7">
        <w:rPr>
          <w:rFonts w:ascii="Arial" w:hAnsi="Arial" w:cs="Arial"/>
        </w:rPr>
        <w:tab/>
        <w:t>59-55</w:t>
      </w:r>
    </w:p>
    <w:p w:rsidR="009058CE" w:rsidRPr="006356B7" w:rsidRDefault="009058CE" w:rsidP="009058CE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6356B7">
        <w:rPr>
          <w:rFonts w:ascii="Arial" w:hAnsi="Arial" w:cs="Arial"/>
        </w:rPr>
        <w:t>B</w:t>
      </w:r>
      <w:r w:rsidRPr="006356B7">
        <w:rPr>
          <w:rFonts w:ascii="Arial" w:hAnsi="Arial" w:cs="Arial"/>
        </w:rPr>
        <w:tab/>
        <w:t>79-75</w:t>
      </w:r>
      <w:r w:rsidRPr="006356B7">
        <w:rPr>
          <w:rFonts w:ascii="Arial" w:hAnsi="Arial" w:cs="Arial"/>
        </w:rPr>
        <w:tab/>
      </w:r>
      <w:r w:rsidRPr="006356B7">
        <w:rPr>
          <w:rFonts w:ascii="Arial" w:hAnsi="Arial" w:cs="Arial"/>
        </w:rPr>
        <w:tab/>
        <w:t>D</w:t>
      </w:r>
      <w:r w:rsidRPr="006356B7">
        <w:rPr>
          <w:rFonts w:ascii="Arial" w:hAnsi="Arial" w:cs="Arial"/>
        </w:rPr>
        <w:tab/>
        <w:t>54-50</w:t>
      </w:r>
    </w:p>
    <w:p w:rsidR="009058CE" w:rsidRPr="006356B7" w:rsidRDefault="009058CE" w:rsidP="009058CE">
      <w:pPr>
        <w:pStyle w:val="QuickA-"/>
        <w:numPr>
          <w:ilvl w:val="0"/>
          <w:numId w:val="0"/>
        </w:numPr>
        <w:tabs>
          <w:tab w:val="left" w:pos="-144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B-</w:t>
      </w:r>
      <w:r>
        <w:rPr>
          <w:rFonts w:ascii="Arial" w:hAnsi="Arial" w:cs="Arial"/>
        </w:rPr>
        <w:tab/>
      </w:r>
      <w:r w:rsidRPr="006356B7">
        <w:rPr>
          <w:rFonts w:ascii="Arial" w:hAnsi="Arial" w:cs="Arial"/>
        </w:rPr>
        <w:t>74</w:t>
      </w:r>
      <w:r>
        <w:rPr>
          <w:rFonts w:ascii="Arial" w:hAnsi="Arial" w:cs="Arial"/>
        </w:rPr>
        <w:t>-70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56B7">
        <w:rPr>
          <w:rFonts w:ascii="Arial" w:hAnsi="Arial" w:cs="Arial"/>
        </w:rPr>
        <w:t>F</w:t>
      </w:r>
      <w:r w:rsidRPr="006356B7">
        <w:rPr>
          <w:rFonts w:ascii="Arial" w:hAnsi="Arial" w:cs="Arial"/>
        </w:rPr>
        <w:tab/>
        <w:t>&lt;50</w:t>
      </w:r>
    </w:p>
    <w:p w:rsidR="009058CE" w:rsidRPr="006356B7" w:rsidRDefault="009058CE" w:rsidP="009058CE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6356B7">
        <w:rPr>
          <w:rFonts w:ascii="Arial" w:hAnsi="Arial" w:cs="Arial"/>
        </w:rPr>
        <w:t>C+</w:t>
      </w:r>
      <w:r w:rsidRPr="006356B7">
        <w:rPr>
          <w:rFonts w:ascii="Arial" w:hAnsi="Arial" w:cs="Arial"/>
        </w:rPr>
        <w:tab/>
        <w:t>69-65</w:t>
      </w:r>
      <w:r w:rsidRPr="006356B7">
        <w:rPr>
          <w:rFonts w:ascii="Arial" w:hAnsi="Arial" w:cs="Arial"/>
        </w:rPr>
        <w:tab/>
      </w:r>
      <w:r w:rsidRPr="006356B7">
        <w:rPr>
          <w:rFonts w:ascii="Arial" w:hAnsi="Arial" w:cs="Arial"/>
        </w:rPr>
        <w:tab/>
      </w:r>
    </w:p>
    <w:p w:rsidR="009058CE" w:rsidRPr="006356B7" w:rsidRDefault="009058CE" w:rsidP="009058CE">
      <w:pPr>
        <w:spacing w:line="238" w:lineRule="auto"/>
        <w:ind w:firstLine="2880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The course will focus primarily on the material in the text with additional assignments from the chemical literature.  In addition, a list of other sources is given at the end of the syllabus. As a result of successfully completing this course you should be </w:t>
      </w:r>
      <w:proofErr w:type="gramStart"/>
      <w:r w:rsidRPr="006356B7">
        <w:rPr>
          <w:rFonts w:ascii="Arial" w:hAnsi="Arial" w:cs="Arial"/>
        </w:rPr>
        <w:t>able</w:t>
      </w:r>
      <w:proofErr w:type="gramEnd"/>
      <w:r w:rsidRPr="006356B7">
        <w:rPr>
          <w:rFonts w:ascii="Arial" w:hAnsi="Arial" w:cs="Arial"/>
        </w:rPr>
        <w:t xml:space="preserve"> to;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1. Understand the mechanisms involved in the various types of chemical processes involving transition metal complexes and organometallic compounds.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2. Understand the experimental aspects of determining the rate law for a chemical reaction.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3. Interpret the rate law in terms of possible mechanisms.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4.  Understand how reactions of transition metal complexes relate to other areas such as the reactions of </w:t>
      </w:r>
      <w:proofErr w:type="spellStart"/>
      <w:r w:rsidRPr="006356B7">
        <w:rPr>
          <w:rFonts w:ascii="Arial" w:hAnsi="Arial" w:cs="Arial"/>
        </w:rPr>
        <w:t>metalloenzymes</w:t>
      </w:r>
      <w:proofErr w:type="spellEnd"/>
      <w:r w:rsidRPr="006356B7">
        <w:rPr>
          <w:rFonts w:ascii="Arial" w:hAnsi="Arial" w:cs="Arial"/>
        </w:rPr>
        <w:t xml:space="preserve"> in biological organisms and catalytic processes.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5.  Critically read inorganic literature dealing with kinetic and mechanistic studies.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  <w:sectPr w:rsidR="009058CE" w:rsidRPr="006356B7" w:rsidSect="00B026F1">
          <w:footerReference w:type="default" r:id="rId7"/>
          <w:pgSz w:w="12240" w:h="15840"/>
          <w:pgMar w:top="1440" w:right="1440" w:bottom="1440" w:left="1440" w:header="574" w:footer="1058" w:gutter="0"/>
          <w:cols w:space="720"/>
          <w:noEndnote/>
          <w:docGrid w:linePitch="326"/>
        </w:sect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  <w:b/>
          <w:bCs/>
        </w:rPr>
        <w:lastRenderedPageBreak/>
        <w:t>Outline of Topics</w:t>
      </w:r>
      <w:r w:rsidRPr="006356B7">
        <w:rPr>
          <w:rFonts w:ascii="Arial" w:hAnsi="Arial" w:cs="Arial"/>
        </w:rPr>
        <w:t>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I. Introduction: A general introduction to transition metal structure and bonding concepts.  An overview of reaction patterns. Read chapter 1 in the text.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II. Experimental Determination of the Rate Law.  Handouts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Assignment A. Handout I. </w:t>
      </w: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 Read A. C. </w:t>
      </w:r>
      <w:proofErr w:type="spellStart"/>
      <w:r w:rsidRPr="006356B7">
        <w:rPr>
          <w:rFonts w:ascii="Arial" w:hAnsi="Arial" w:cs="Arial"/>
        </w:rPr>
        <w:t>Melnyk</w:t>
      </w:r>
      <w:proofErr w:type="spellEnd"/>
      <w:r w:rsidRPr="006356B7">
        <w:rPr>
          <w:rFonts w:ascii="Arial" w:hAnsi="Arial" w:cs="Arial"/>
        </w:rPr>
        <w:t xml:space="preserve">, </w:t>
      </w:r>
      <w:r w:rsidRPr="006356B7">
        <w:rPr>
          <w:rFonts w:ascii="Arial" w:hAnsi="Arial" w:cs="Arial"/>
          <w:i/>
          <w:iCs/>
        </w:rPr>
        <w:t>et al. J. Am. Chem. Soc</w:t>
      </w:r>
      <w:r w:rsidRPr="006356B7">
        <w:rPr>
          <w:rFonts w:ascii="Arial" w:hAnsi="Arial" w:cs="Arial"/>
        </w:rPr>
        <w:t xml:space="preserve">. </w:t>
      </w:r>
      <w:r w:rsidRPr="006356B7">
        <w:rPr>
          <w:rFonts w:ascii="Arial" w:hAnsi="Arial" w:cs="Arial"/>
          <w:b/>
          <w:bCs/>
        </w:rPr>
        <w:t>1979</w:t>
      </w:r>
      <w:r w:rsidRPr="006356B7">
        <w:rPr>
          <w:rFonts w:ascii="Arial" w:hAnsi="Arial" w:cs="Arial"/>
        </w:rPr>
        <w:t xml:space="preserve">, </w:t>
      </w:r>
      <w:r w:rsidRPr="006356B7">
        <w:rPr>
          <w:rFonts w:ascii="Arial" w:hAnsi="Arial" w:cs="Arial"/>
          <w:i/>
          <w:iCs/>
        </w:rPr>
        <w:t>101</w:t>
      </w:r>
      <w:r w:rsidRPr="006356B7">
        <w:rPr>
          <w:rFonts w:ascii="Arial" w:hAnsi="Arial" w:cs="Arial"/>
        </w:rPr>
        <w:t xml:space="preserve">, </w:t>
      </w:r>
      <w:proofErr w:type="gramStart"/>
      <w:r w:rsidRPr="006356B7">
        <w:rPr>
          <w:rFonts w:ascii="Arial" w:hAnsi="Arial" w:cs="Arial"/>
        </w:rPr>
        <w:t>3232</w:t>
      </w:r>
      <w:proofErr w:type="gramEnd"/>
      <w:r w:rsidRPr="006356B7">
        <w:rPr>
          <w:rFonts w:ascii="Arial" w:hAnsi="Arial" w:cs="Arial"/>
        </w:rPr>
        <w:t xml:space="preserve">. 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>Assignment B. Handout II.</w:t>
      </w: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Read L. Helm, </w:t>
      </w:r>
      <w:proofErr w:type="gramStart"/>
      <w:r w:rsidRPr="006356B7">
        <w:rPr>
          <w:rFonts w:ascii="Arial" w:hAnsi="Arial" w:cs="Arial"/>
        </w:rPr>
        <w:t>et</w:t>
      </w:r>
      <w:proofErr w:type="gramEnd"/>
      <w:r w:rsidRPr="006356B7">
        <w:rPr>
          <w:rFonts w:ascii="Arial" w:hAnsi="Arial" w:cs="Arial"/>
        </w:rPr>
        <w:t xml:space="preserve">, al. </w:t>
      </w:r>
      <w:proofErr w:type="spellStart"/>
      <w:r w:rsidRPr="006356B7">
        <w:rPr>
          <w:rFonts w:ascii="Arial" w:hAnsi="Arial" w:cs="Arial"/>
          <w:i/>
          <w:iCs/>
        </w:rPr>
        <w:t>Inorg</w:t>
      </w:r>
      <w:proofErr w:type="spellEnd"/>
      <w:r w:rsidRPr="006356B7">
        <w:rPr>
          <w:rFonts w:ascii="Arial" w:hAnsi="Arial" w:cs="Arial"/>
          <w:i/>
          <w:iCs/>
        </w:rPr>
        <w:t>. Chem</w:t>
      </w:r>
      <w:r w:rsidRPr="006356B7">
        <w:rPr>
          <w:rFonts w:ascii="Arial" w:hAnsi="Arial" w:cs="Arial"/>
        </w:rPr>
        <w:t xml:space="preserve">. </w:t>
      </w:r>
      <w:r w:rsidRPr="006356B7">
        <w:rPr>
          <w:rFonts w:ascii="Arial" w:hAnsi="Arial" w:cs="Arial"/>
          <w:b/>
          <w:bCs/>
        </w:rPr>
        <w:t>1985</w:t>
      </w:r>
      <w:r w:rsidRPr="006356B7">
        <w:rPr>
          <w:rFonts w:ascii="Arial" w:hAnsi="Arial" w:cs="Arial"/>
        </w:rPr>
        <w:t xml:space="preserve">, </w:t>
      </w:r>
      <w:r w:rsidRPr="006356B7">
        <w:rPr>
          <w:rFonts w:ascii="Arial" w:hAnsi="Arial" w:cs="Arial"/>
          <w:i/>
          <w:iCs/>
        </w:rPr>
        <w:t>24</w:t>
      </w:r>
      <w:r w:rsidRPr="006356B7">
        <w:rPr>
          <w:rFonts w:ascii="Arial" w:hAnsi="Arial" w:cs="Arial"/>
        </w:rPr>
        <w:t>, 1719.  Use Figure 3 in this reference to obtain k</w:t>
      </w:r>
      <w:r w:rsidRPr="006356B7">
        <w:rPr>
          <w:rFonts w:ascii="Arial" w:hAnsi="Arial" w:cs="Arial"/>
          <w:vertAlign w:val="subscript"/>
        </w:rPr>
        <w:t>b</w:t>
      </w:r>
      <w:r w:rsidRPr="006356B7">
        <w:rPr>
          <w:rFonts w:ascii="Arial" w:hAnsi="Arial" w:cs="Arial"/>
        </w:rPr>
        <w:t xml:space="preserve">/t, s data and fit these to equation 4 to calculate </w:t>
      </w:r>
      <w:proofErr w:type="spellStart"/>
      <w:r w:rsidRPr="006356B7">
        <w:rPr>
          <w:rFonts w:ascii="Arial" w:hAnsi="Arial" w:cs="Arial"/>
        </w:rPr>
        <w:t>k</w:t>
      </w:r>
      <w:r w:rsidRPr="006356B7">
        <w:rPr>
          <w:rFonts w:ascii="Arial" w:hAnsi="Arial" w:cs="Arial"/>
          <w:vertAlign w:val="subscript"/>
        </w:rPr>
        <w:t>ex</w:t>
      </w:r>
      <w:proofErr w:type="spellEnd"/>
      <w:r w:rsidRPr="006356B7">
        <w:rPr>
          <w:rFonts w:ascii="Arial" w:hAnsi="Arial" w:cs="Arial"/>
        </w:rPr>
        <w:t xml:space="preserve"> at 323.8 K.  How is k</w:t>
      </w:r>
      <w:r w:rsidRPr="006356B7">
        <w:rPr>
          <w:rFonts w:ascii="Arial" w:hAnsi="Arial" w:cs="Arial"/>
          <w:vertAlign w:val="subscript"/>
        </w:rPr>
        <w:t>b</w:t>
      </w:r>
      <w:r w:rsidRPr="006356B7">
        <w:rPr>
          <w:rFonts w:ascii="Arial" w:hAnsi="Arial" w:cs="Arial"/>
        </w:rPr>
        <w:t xml:space="preserve"> obtained experimentally?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 The </w:t>
      </w:r>
      <w:proofErr w:type="gramStart"/>
      <w:r w:rsidRPr="006356B7">
        <w:rPr>
          <w:rFonts w:ascii="Arial" w:hAnsi="Arial" w:cs="Arial"/>
        </w:rPr>
        <w:t>Deduction  of</w:t>
      </w:r>
      <w:proofErr w:type="gramEnd"/>
      <w:r w:rsidRPr="006356B7">
        <w:rPr>
          <w:rFonts w:ascii="Arial" w:hAnsi="Arial" w:cs="Arial"/>
        </w:rPr>
        <w:t xml:space="preserve">  the Mechanism from the Rate Law. 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>Assignment.   Handout III.</w:t>
      </w: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Read B. </w:t>
      </w:r>
      <w:proofErr w:type="spellStart"/>
      <w:r w:rsidRPr="006356B7">
        <w:rPr>
          <w:rFonts w:ascii="Arial" w:hAnsi="Arial" w:cs="Arial"/>
        </w:rPr>
        <w:t>Perlmutter</w:t>
      </w:r>
      <w:proofErr w:type="spellEnd"/>
      <w:r w:rsidRPr="006356B7">
        <w:rPr>
          <w:rFonts w:ascii="Arial" w:hAnsi="Arial" w:cs="Arial"/>
        </w:rPr>
        <w:t xml:space="preserve">-Hayman &amp; E. </w:t>
      </w:r>
      <w:proofErr w:type="spellStart"/>
      <w:r w:rsidRPr="006356B7">
        <w:rPr>
          <w:rFonts w:ascii="Arial" w:hAnsi="Arial" w:cs="Arial"/>
        </w:rPr>
        <w:t>Tapuhi</w:t>
      </w:r>
      <w:proofErr w:type="spellEnd"/>
      <w:r w:rsidRPr="006356B7">
        <w:rPr>
          <w:rFonts w:ascii="Arial" w:hAnsi="Arial" w:cs="Arial"/>
        </w:rPr>
        <w:t xml:space="preserve"> </w:t>
      </w:r>
      <w:proofErr w:type="spellStart"/>
      <w:r w:rsidRPr="006356B7">
        <w:rPr>
          <w:rFonts w:ascii="Arial" w:hAnsi="Arial" w:cs="Arial"/>
          <w:i/>
          <w:iCs/>
        </w:rPr>
        <w:t>Inorg</w:t>
      </w:r>
      <w:proofErr w:type="spellEnd"/>
      <w:r w:rsidRPr="006356B7">
        <w:rPr>
          <w:rFonts w:ascii="Arial" w:hAnsi="Arial" w:cs="Arial"/>
          <w:i/>
          <w:iCs/>
        </w:rPr>
        <w:t>. Chem.</w:t>
      </w:r>
      <w:r w:rsidRPr="006356B7">
        <w:rPr>
          <w:rFonts w:ascii="Arial" w:hAnsi="Arial" w:cs="Arial"/>
        </w:rPr>
        <w:t xml:space="preserve"> </w:t>
      </w:r>
      <w:r w:rsidRPr="006356B7">
        <w:rPr>
          <w:rFonts w:ascii="Arial" w:hAnsi="Arial" w:cs="Arial"/>
          <w:b/>
          <w:bCs/>
        </w:rPr>
        <w:t>1977</w:t>
      </w:r>
      <w:r w:rsidRPr="006356B7">
        <w:rPr>
          <w:rFonts w:ascii="Arial" w:hAnsi="Arial" w:cs="Arial"/>
        </w:rPr>
        <w:t xml:space="preserve">, </w:t>
      </w:r>
      <w:r w:rsidRPr="006356B7">
        <w:rPr>
          <w:rFonts w:ascii="Arial" w:hAnsi="Arial" w:cs="Arial"/>
          <w:i/>
          <w:iCs/>
        </w:rPr>
        <w:t>16</w:t>
      </w:r>
      <w:r w:rsidRPr="006356B7">
        <w:rPr>
          <w:rFonts w:ascii="Arial" w:hAnsi="Arial" w:cs="Arial"/>
        </w:rPr>
        <w:t xml:space="preserve">, 2742-2745. 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Experimental Techniques for Determination of the Rate of Reaction.</w:t>
      </w:r>
      <w:r w:rsidRPr="006356B7">
        <w:rPr>
          <w:rFonts w:ascii="Arial" w:hAnsi="Arial" w:cs="Arial"/>
        </w:rPr>
        <w:sym w:font="WP TypographicSymbols" w:char="0040"/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proofErr w:type="gramStart"/>
      <w:r w:rsidRPr="006356B7">
        <w:rPr>
          <w:rFonts w:ascii="Arial" w:hAnsi="Arial" w:cs="Arial"/>
        </w:rPr>
        <w:t>Read  J</w:t>
      </w:r>
      <w:proofErr w:type="gramEnd"/>
      <w:r w:rsidRPr="006356B7">
        <w:rPr>
          <w:rFonts w:ascii="Arial" w:hAnsi="Arial" w:cs="Arial"/>
        </w:rPr>
        <w:t xml:space="preserve">. Barry </w:t>
      </w:r>
      <w:proofErr w:type="spellStart"/>
      <w:r w:rsidRPr="006356B7">
        <w:rPr>
          <w:rFonts w:ascii="Arial" w:hAnsi="Arial" w:cs="Arial"/>
        </w:rPr>
        <w:t>DeRoos</w:t>
      </w:r>
      <w:proofErr w:type="spellEnd"/>
      <w:r w:rsidRPr="006356B7">
        <w:rPr>
          <w:rFonts w:ascii="Arial" w:hAnsi="Arial" w:cs="Arial"/>
        </w:rPr>
        <w:t xml:space="preserve"> and J. P. Oliver </w:t>
      </w:r>
      <w:proofErr w:type="spellStart"/>
      <w:r w:rsidRPr="006356B7">
        <w:rPr>
          <w:rFonts w:ascii="Arial" w:hAnsi="Arial" w:cs="Arial"/>
          <w:i/>
          <w:iCs/>
        </w:rPr>
        <w:t>Inorg</w:t>
      </w:r>
      <w:proofErr w:type="spellEnd"/>
      <w:r w:rsidRPr="006356B7">
        <w:rPr>
          <w:rFonts w:ascii="Arial" w:hAnsi="Arial" w:cs="Arial"/>
          <w:i/>
          <w:iCs/>
        </w:rPr>
        <w:t>. Chem</w:t>
      </w:r>
      <w:r w:rsidRPr="006356B7">
        <w:rPr>
          <w:rFonts w:ascii="Arial" w:hAnsi="Arial" w:cs="Arial"/>
        </w:rPr>
        <w:t xml:space="preserve">. </w:t>
      </w:r>
      <w:r w:rsidRPr="006356B7">
        <w:rPr>
          <w:rFonts w:ascii="Arial" w:hAnsi="Arial" w:cs="Arial"/>
          <w:b/>
          <w:bCs/>
        </w:rPr>
        <w:t>1965</w:t>
      </w:r>
      <w:proofErr w:type="gramStart"/>
      <w:r w:rsidRPr="006356B7">
        <w:rPr>
          <w:rFonts w:ascii="Arial" w:hAnsi="Arial" w:cs="Arial"/>
        </w:rPr>
        <w:t>,</w:t>
      </w:r>
      <w:r w:rsidRPr="006356B7">
        <w:rPr>
          <w:rFonts w:ascii="Arial" w:hAnsi="Arial" w:cs="Arial"/>
          <w:i/>
          <w:iCs/>
        </w:rPr>
        <w:t xml:space="preserve">  4</w:t>
      </w:r>
      <w:proofErr w:type="gramEnd"/>
      <w:r w:rsidRPr="006356B7">
        <w:rPr>
          <w:rFonts w:ascii="Arial" w:hAnsi="Arial" w:cs="Arial"/>
        </w:rPr>
        <w:t>, 1741.  Use their data to calculate the values of k</w:t>
      </w:r>
      <w:r w:rsidRPr="006356B7">
        <w:rPr>
          <w:rFonts w:ascii="Arial" w:hAnsi="Arial" w:cs="Arial"/>
          <w:vertAlign w:val="subscript"/>
        </w:rPr>
        <w:t>1</w:t>
      </w:r>
      <w:r w:rsidRPr="006356B7">
        <w:rPr>
          <w:rFonts w:ascii="Arial" w:hAnsi="Arial" w:cs="Arial"/>
        </w:rPr>
        <w:t>, k</w:t>
      </w:r>
      <w:r w:rsidRPr="006356B7">
        <w:rPr>
          <w:rFonts w:ascii="Arial" w:hAnsi="Arial" w:cs="Arial"/>
          <w:vertAlign w:val="subscript"/>
        </w:rPr>
        <w:t>2</w:t>
      </w:r>
      <w:r w:rsidRPr="006356B7">
        <w:rPr>
          <w:rFonts w:ascii="Arial" w:hAnsi="Arial" w:cs="Arial"/>
        </w:rPr>
        <w:t>K</w:t>
      </w:r>
      <w:r w:rsidRPr="006356B7">
        <w:rPr>
          <w:rFonts w:ascii="Arial" w:hAnsi="Arial" w:cs="Arial"/>
          <w:vertAlign w:val="subscript"/>
        </w:rPr>
        <w:t>e</w:t>
      </w:r>
      <w:r w:rsidRPr="006356B7">
        <w:rPr>
          <w:rFonts w:ascii="Arial" w:hAnsi="Arial" w:cs="Arial"/>
        </w:rPr>
        <w:t xml:space="preserve"> and E</w:t>
      </w:r>
      <w:r w:rsidRPr="006356B7">
        <w:rPr>
          <w:rFonts w:ascii="Arial" w:hAnsi="Arial" w:cs="Arial"/>
          <w:vertAlign w:val="subscript"/>
        </w:rPr>
        <w:t>a</w:t>
      </w:r>
      <w:r w:rsidRPr="006356B7">
        <w:rPr>
          <w:rFonts w:ascii="Arial" w:hAnsi="Arial" w:cs="Arial"/>
        </w:rPr>
        <w:t>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III. Substitution Reactions in Octahedral and Square Planar Complexes: D, I</w:t>
      </w:r>
      <w:r w:rsidRPr="006356B7">
        <w:rPr>
          <w:rFonts w:ascii="Arial" w:hAnsi="Arial" w:cs="Arial"/>
          <w:vertAlign w:val="subscript"/>
        </w:rPr>
        <w:t>D</w:t>
      </w:r>
      <w:r w:rsidRPr="006356B7">
        <w:rPr>
          <w:rFonts w:ascii="Arial" w:hAnsi="Arial" w:cs="Arial"/>
        </w:rPr>
        <w:t>, I</w:t>
      </w:r>
      <w:r w:rsidRPr="006356B7">
        <w:rPr>
          <w:rFonts w:ascii="Arial" w:hAnsi="Arial" w:cs="Arial"/>
          <w:vertAlign w:val="subscript"/>
        </w:rPr>
        <w:t>A</w:t>
      </w:r>
      <w:r w:rsidRPr="006356B7">
        <w:rPr>
          <w:rFonts w:ascii="Arial" w:hAnsi="Arial" w:cs="Arial"/>
        </w:rPr>
        <w:t>, A mechanisms. Chapters 2, 3.3, 4 of text.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Solvent Exchange </w:t>
      </w: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Acid Hydrolysis</w:t>
      </w: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Base hydrolysis</w:t>
      </w: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proofErr w:type="spellStart"/>
      <w:r w:rsidRPr="006356B7">
        <w:rPr>
          <w:rFonts w:ascii="Arial" w:hAnsi="Arial" w:cs="Arial"/>
        </w:rPr>
        <w:t>Anation</w:t>
      </w:r>
      <w:proofErr w:type="spellEnd"/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Read.  J. G. </w:t>
      </w:r>
      <w:proofErr w:type="spellStart"/>
      <w:r w:rsidRPr="006356B7">
        <w:rPr>
          <w:rFonts w:ascii="Arial" w:hAnsi="Arial" w:cs="Arial"/>
        </w:rPr>
        <w:t>Leipoldt</w:t>
      </w:r>
      <w:proofErr w:type="spellEnd"/>
      <w:r w:rsidRPr="006356B7">
        <w:rPr>
          <w:rFonts w:ascii="Arial" w:hAnsi="Arial" w:cs="Arial"/>
        </w:rPr>
        <w:t xml:space="preserve">, R. van </w:t>
      </w:r>
      <w:proofErr w:type="spellStart"/>
      <w:r w:rsidRPr="006356B7">
        <w:rPr>
          <w:rFonts w:ascii="Arial" w:hAnsi="Arial" w:cs="Arial"/>
        </w:rPr>
        <w:t>Eldik</w:t>
      </w:r>
      <w:proofErr w:type="spellEnd"/>
      <w:r w:rsidRPr="006356B7">
        <w:rPr>
          <w:rFonts w:ascii="Arial" w:hAnsi="Arial" w:cs="Arial"/>
        </w:rPr>
        <w:t xml:space="preserve">, &amp; H. </w:t>
      </w:r>
      <w:proofErr w:type="spellStart"/>
      <w:r w:rsidRPr="006356B7">
        <w:rPr>
          <w:rFonts w:ascii="Arial" w:hAnsi="Arial" w:cs="Arial"/>
        </w:rPr>
        <w:t>Kelm</w:t>
      </w:r>
      <w:proofErr w:type="spellEnd"/>
      <w:r w:rsidRPr="006356B7">
        <w:rPr>
          <w:rFonts w:ascii="Arial" w:hAnsi="Arial" w:cs="Arial"/>
        </w:rPr>
        <w:t xml:space="preserve">, </w:t>
      </w:r>
      <w:proofErr w:type="spellStart"/>
      <w:r w:rsidRPr="006356B7">
        <w:rPr>
          <w:rFonts w:ascii="Arial" w:hAnsi="Arial" w:cs="Arial"/>
          <w:i/>
          <w:iCs/>
        </w:rPr>
        <w:t>Inorg</w:t>
      </w:r>
      <w:proofErr w:type="spellEnd"/>
      <w:r w:rsidRPr="006356B7">
        <w:rPr>
          <w:rFonts w:ascii="Arial" w:hAnsi="Arial" w:cs="Arial"/>
          <w:i/>
          <w:iCs/>
        </w:rPr>
        <w:t>. Chem.</w:t>
      </w:r>
      <w:r w:rsidRPr="006356B7">
        <w:rPr>
          <w:rFonts w:ascii="Arial" w:hAnsi="Arial" w:cs="Arial"/>
        </w:rPr>
        <w:t xml:space="preserve"> </w:t>
      </w:r>
      <w:r w:rsidRPr="006356B7">
        <w:rPr>
          <w:rFonts w:ascii="Arial" w:hAnsi="Arial" w:cs="Arial"/>
          <w:b/>
          <w:bCs/>
        </w:rPr>
        <w:t>1983</w:t>
      </w:r>
      <w:r w:rsidRPr="006356B7">
        <w:rPr>
          <w:rFonts w:ascii="Arial" w:hAnsi="Arial" w:cs="Arial"/>
        </w:rPr>
        <w:t xml:space="preserve">, </w:t>
      </w:r>
      <w:proofErr w:type="gramStart"/>
      <w:r w:rsidRPr="006356B7">
        <w:rPr>
          <w:rFonts w:ascii="Arial" w:hAnsi="Arial" w:cs="Arial"/>
          <w:i/>
          <w:iCs/>
        </w:rPr>
        <w:t>22</w:t>
      </w:r>
      <w:r w:rsidRPr="006356B7">
        <w:rPr>
          <w:rFonts w:ascii="Arial" w:hAnsi="Arial" w:cs="Arial"/>
        </w:rPr>
        <w:t xml:space="preserve"> ,</w:t>
      </w:r>
      <w:proofErr w:type="gramEnd"/>
      <w:r w:rsidRPr="006356B7">
        <w:rPr>
          <w:rFonts w:ascii="Arial" w:hAnsi="Arial" w:cs="Arial"/>
        </w:rPr>
        <w:t xml:space="preserve"> 4146-4149.   </w:t>
      </w:r>
    </w:p>
    <w:p w:rsidR="009058CE" w:rsidRPr="006356B7" w:rsidRDefault="009058CE" w:rsidP="009058CE">
      <w:pPr>
        <w:spacing w:line="238" w:lineRule="auto"/>
        <w:ind w:left="1440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Fred </w:t>
      </w:r>
      <w:proofErr w:type="spellStart"/>
      <w:r w:rsidRPr="006356B7">
        <w:rPr>
          <w:rFonts w:ascii="Arial" w:hAnsi="Arial" w:cs="Arial"/>
        </w:rPr>
        <w:t>Basolo</w:t>
      </w:r>
      <w:proofErr w:type="spellEnd"/>
      <w:r w:rsidRPr="006356B7">
        <w:rPr>
          <w:rFonts w:ascii="Arial" w:hAnsi="Arial" w:cs="Arial"/>
        </w:rPr>
        <w:t xml:space="preserve">, Hans H. Schmidt, and Ralph G. Pearson, J. Am. Chem. Soc. </w:t>
      </w:r>
      <w:r w:rsidRPr="006356B7">
        <w:rPr>
          <w:rFonts w:ascii="Arial" w:hAnsi="Arial" w:cs="Arial"/>
          <w:b/>
          <w:bCs/>
        </w:rPr>
        <w:t>1960,</w:t>
      </w:r>
      <w:r w:rsidRPr="006356B7">
        <w:rPr>
          <w:rFonts w:ascii="Arial" w:hAnsi="Arial" w:cs="Arial"/>
          <w:i/>
          <w:iCs/>
        </w:rPr>
        <w:t>82,</w:t>
      </w:r>
      <w:r w:rsidRPr="006356B7">
        <w:rPr>
          <w:rFonts w:ascii="Arial" w:hAnsi="Arial" w:cs="Arial"/>
        </w:rPr>
        <w:t xml:space="preserve"> 4434-5. </w:t>
      </w:r>
      <w:r w:rsidRPr="006356B7">
        <w:rPr>
          <w:rFonts w:ascii="Arial" w:hAnsi="Arial" w:cs="Arial"/>
        </w:rPr>
        <w:sym w:font="WP TypographicSymbols" w:char="0041"/>
      </w:r>
      <w:r w:rsidRPr="006356B7">
        <w:rPr>
          <w:rFonts w:ascii="Arial" w:hAnsi="Arial" w:cs="Arial"/>
        </w:rPr>
        <w:t xml:space="preserve">The Mechanism of Base Hydrolysis and Base Catalyzed Hydrolysis of Some </w:t>
      </w:r>
      <w:proofErr w:type="gramStart"/>
      <w:r w:rsidRPr="006356B7">
        <w:rPr>
          <w:rFonts w:ascii="Arial" w:hAnsi="Arial" w:cs="Arial"/>
        </w:rPr>
        <w:t>Cobalt(</w:t>
      </w:r>
      <w:proofErr w:type="gramEnd"/>
      <w:r w:rsidRPr="006356B7">
        <w:rPr>
          <w:rFonts w:ascii="Arial" w:hAnsi="Arial" w:cs="Arial"/>
        </w:rPr>
        <w:t>III) Ammine Complexes.</w:t>
      </w:r>
      <w:r w:rsidRPr="006356B7">
        <w:rPr>
          <w:rFonts w:ascii="Arial" w:hAnsi="Arial" w:cs="Arial"/>
        </w:rPr>
        <w:sym w:font="WP TypographicSymbols" w:char="0040"/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tabs>
          <w:tab w:val="left" w:pos="-1440"/>
        </w:tabs>
        <w:spacing w:line="238" w:lineRule="auto"/>
        <w:ind w:left="720" w:hanging="720"/>
        <w:rPr>
          <w:rFonts w:ascii="Arial" w:hAnsi="Arial" w:cs="Arial"/>
        </w:rPr>
      </w:pPr>
      <w:r w:rsidRPr="006356B7">
        <w:rPr>
          <w:rFonts w:ascii="Arial" w:hAnsi="Arial" w:cs="Arial"/>
        </w:rPr>
        <w:t>IV.</w:t>
      </w:r>
      <w:r w:rsidRPr="006356B7">
        <w:rPr>
          <w:rFonts w:ascii="Arial" w:hAnsi="Arial" w:cs="Arial"/>
        </w:rPr>
        <w:tab/>
        <w:t xml:space="preserve">VIII. Isomerism and </w:t>
      </w:r>
      <w:proofErr w:type="spellStart"/>
      <w:r w:rsidRPr="006356B7">
        <w:rPr>
          <w:rFonts w:ascii="Arial" w:hAnsi="Arial" w:cs="Arial"/>
        </w:rPr>
        <w:t>Stereochemical</w:t>
      </w:r>
      <w:proofErr w:type="spellEnd"/>
      <w:r w:rsidRPr="006356B7">
        <w:rPr>
          <w:rFonts w:ascii="Arial" w:hAnsi="Arial" w:cs="Arial"/>
        </w:rPr>
        <w:t xml:space="preserve"> Changes in Complexes.  Chapter 5 in text. 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V. Substitution Reactions of Organometallic Compounds, Carbonyls and Related Substances.  Chapter 6 in text.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VI. Oxidation-Reduction Reactions. Chapter 7 in text.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Outer Sphere mechanisms</w:t>
      </w: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Inner Sphere mechanisms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Read D. H. </w:t>
      </w:r>
      <w:proofErr w:type="spellStart"/>
      <w:r w:rsidRPr="006356B7">
        <w:rPr>
          <w:rFonts w:ascii="Arial" w:hAnsi="Arial" w:cs="Arial"/>
        </w:rPr>
        <w:t>Macartney</w:t>
      </w:r>
      <w:proofErr w:type="spellEnd"/>
      <w:r w:rsidRPr="006356B7">
        <w:rPr>
          <w:rFonts w:ascii="Arial" w:hAnsi="Arial" w:cs="Arial"/>
        </w:rPr>
        <w:t xml:space="preserve">, A. </w:t>
      </w:r>
      <w:proofErr w:type="spellStart"/>
      <w:r w:rsidRPr="006356B7">
        <w:rPr>
          <w:rFonts w:ascii="Arial" w:hAnsi="Arial" w:cs="Arial"/>
        </w:rPr>
        <w:t>McAuley</w:t>
      </w:r>
      <w:proofErr w:type="spellEnd"/>
      <w:r w:rsidRPr="006356B7">
        <w:rPr>
          <w:rFonts w:ascii="Arial" w:hAnsi="Arial" w:cs="Arial"/>
        </w:rPr>
        <w:t xml:space="preserve">, </w:t>
      </w:r>
      <w:proofErr w:type="gramStart"/>
      <w:r w:rsidRPr="006356B7">
        <w:rPr>
          <w:rFonts w:ascii="Arial" w:hAnsi="Arial" w:cs="Arial"/>
        </w:rPr>
        <w:t>and  O</w:t>
      </w:r>
      <w:proofErr w:type="gramEnd"/>
      <w:r w:rsidRPr="006356B7">
        <w:rPr>
          <w:rFonts w:ascii="Arial" w:hAnsi="Arial" w:cs="Arial"/>
        </w:rPr>
        <w:t xml:space="preserve">. A. </w:t>
      </w:r>
      <w:proofErr w:type="spellStart"/>
      <w:r w:rsidRPr="006356B7">
        <w:rPr>
          <w:rFonts w:ascii="Arial" w:hAnsi="Arial" w:cs="Arial"/>
        </w:rPr>
        <w:t>Olubuyide</w:t>
      </w:r>
      <w:proofErr w:type="spellEnd"/>
      <w:r w:rsidRPr="006356B7">
        <w:rPr>
          <w:rFonts w:ascii="Arial" w:hAnsi="Arial" w:cs="Arial"/>
        </w:rPr>
        <w:t xml:space="preserve"> </w:t>
      </w:r>
      <w:proofErr w:type="spellStart"/>
      <w:r w:rsidRPr="006356B7">
        <w:rPr>
          <w:rFonts w:ascii="Arial" w:hAnsi="Arial" w:cs="Arial"/>
          <w:i/>
          <w:iCs/>
        </w:rPr>
        <w:t>Inorg</w:t>
      </w:r>
      <w:proofErr w:type="spellEnd"/>
      <w:r w:rsidRPr="006356B7">
        <w:rPr>
          <w:rFonts w:ascii="Arial" w:hAnsi="Arial" w:cs="Arial"/>
          <w:i/>
          <w:iCs/>
        </w:rPr>
        <w:t>. Chem.</w:t>
      </w:r>
      <w:r w:rsidRPr="006356B7">
        <w:rPr>
          <w:rFonts w:ascii="Arial" w:hAnsi="Arial" w:cs="Arial"/>
          <w:b/>
          <w:bCs/>
        </w:rPr>
        <w:t xml:space="preserve"> 1985,</w:t>
      </w:r>
      <w:r w:rsidRPr="006356B7">
        <w:rPr>
          <w:rFonts w:ascii="Arial" w:hAnsi="Arial" w:cs="Arial"/>
        </w:rPr>
        <w:t xml:space="preserve"> </w:t>
      </w:r>
      <w:r w:rsidRPr="006356B7">
        <w:rPr>
          <w:rFonts w:ascii="Arial" w:hAnsi="Arial" w:cs="Arial"/>
          <w:i/>
          <w:iCs/>
        </w:rPr>
        <w:t>24,</w:t>
      </w:r>
      <w:r w:rsidRPr="006356B7">
        <w:rPr>
          <w:rFonts w:ascii="Arial" w:hAnsi="Arial" w:cs="Arial"/>
        </w:rPr>
        <w:t xml:space="preserve"> 307-312.  Answer the following questions about this article.</w:t>
      </w:r>
    </w:p>
    <w:p w:rsidR="009058CE" w:rsidRDefault="009058CE" w:rsidP="009058CE">
      <w:pPr>
        <w:spacing w:line="238" w:lineRule="auto"/>
        <w:ind w:firstLine="720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a) What is the main problem being investigated?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>b) What is the author</w:t>
      </w:r>
      <w:r w:rsidRPr="006356B7">
        <w:rPr>
          <w:rFonts w:ascii="Arial" w:hAnsi="Arial" w:cs="Arial"/>
        </w:rPr>
        <w:sym w:font="WP TypographicSymbols" w:char="003D"/>
      </w:r>
      <w:r w:rsidRPr="006356B7">
        <w:rPr>
          <w:rFonts w:ascii="Arial" w:hAnsi="Arial" w:cs="Arial"/>
        </w:rPr>
        <w:t xml:space="preserve">s explanation for the lack of agreement between the experimental </w:t>
      </w:r>
      <w:proofErr w:type="gramStart"/>
      <w:r w:rsidRPr="006356B7">
        <w:rPr>
          <w:rFonts w:ascii="Arial" w:hAnsi="Arial" w:cs="Arial"/>
        </w:rPr>
        <w:t xml:space="preserve">results </w:t>
      </w:r>
      <w:r w:rsidRPr="006356B7">
        <w:rPr>
          <w:rFonts w:ascii="Arial" w:hAnsi="Arial" w:cs="Arial"/>
          <w:vertAlign w:val="subscript"/>
        </w:rPr>
        <w:t xml:space="preserve"> </w:t>
      </w:r>
      <w:r w:rsidRPr="006356B7">
        <w:rPr>
          <w:rFonts w:ascii="Arial" w:hAnsi="Arial" w:cs="Arial"/>
        </w:rPr>
        <w:t>for</w:t>
      </w:r>
      <w:proofErr w:type="gramEnd"/>
      <w:r w:rsidRPr="006356B7">
        <w:rPr>
          <w:rFonts w:ascii="Arial" w:hAnsi="Arial" w:cs="Arial"/>
        </w:rPr>
        <w:t xml:space="preserve"> the Fe(</w:t>
      </w:r>
      <w:proofErr w:type="spellStart"/>
      <w:r w:rsidRPr="006356B7">
        <w:rPr>
          <w:rFonts w:ascii="Arial" w:hAnsi="Arial" w:cs="Arial"/>
        </w:rPr>
        <w:t>aq</w:t>
      </w:r>
      <w:proofErr w:type="spellEnd"/>
      <w:r w:rsidRPr="006356B7">
        <w:rPr>
          <w:rFonts w:ascii="Arial" w:hAnsi="Arial" w:cs="Arial"/>
        </w:rPr>
        <w:t>)</w:t>
      </w:r>
      <w:r w:rsidRPr="006356B7">
        <w:rPr>
          <w:rFonts w:ascii="Arial" w:hAnsi="Arial" w:cs="Arial"/>
          <w:vertAlign w:val="superscript"/>
        </w:rPr>
        <w:t>2+/3+</w:t>
      </w:r>
      <w:r w:rsidRPr="006356B7">
        <w:rPr>
          <w:rFonts w:ascii="Arial" w:hAnsi="Arial" w:cs="Arial"/>
        </w:rPr>
        <w:t xml:space="preserve"> electron exchange rate, k</w:t>
      </w:r>
      <w:r w:rsidRPr="006356B7">
        <w:rPr>
          <w:rFonts w:ascii="Arial" w:hAnsi="Arial" w:cs="Arial"/>
          <w:vertAlign w:val="subscript"/>
        </w:rPr>
        <w:t>22</w:t>
      </w:r>
      <w:r w:rsidRPr="006356B7">
        <w:rPr>
          <w:rFonts w:ascii="Arial" w:hAnsi="Arial" w:cs="Arial"/>
        </w:rPr>
        <w:t>, and the calculated value obtained from cross reactions by the Marcus theory?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c) What is the role of the sulfate ion in this reaction?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VII. Activation, Addition and Insertion Reactions and Catalysis.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CO Substitution Reactions.</w:t>
      </w: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Insertion Reactions</w:t>
      </w: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Oxidative Addition/Reductive Elimination Reactions</w:t>
      </w: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>Catalysis of Organic Reactions/catalytic cycles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tabs>
          <w:tab w:val="left" w:pos="-1440"/>
        </w:tabs>
        <w:spacing w:line="238" w:lineRule="auto"/>
        <w:ind w:left="720" w:hanging="720"/>
        <w:rPr>
          <w:rFonts w:ascii="Arial" w:hAnsi="Arial" w:cs="Arial"/>
        </w:rPr>
      </w:pPr>
      <w:r w:rsidRPr="006356B7">
        <w:rPr>
          <w:rFonts w:ascii="Arial" w:hAnsi="Arial" w:cs="Arial"/>
        </w:rPr>
        <w:t>XI.</w:t>
      </w:r>
      <w:r w:rsidRPr="006356B7">
        <w:rPr>
          <w:rFonts w:ascii="Arial" w:hAnsi="Arial" w:cs="Arial"/>
        </w:rPr>
        <w:tab/>
        <w:t>Reactions of Metal Complexes with Oxygen and Hydrogen Peroxide.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Read. Robbins, M. H.; </w:t>
      </w:r>
      <w:proofErr w:type="spellStart"/>
      <w:r w:rsidRPr="006356B7">
        <w:rPr>
          <w:rFonts w:ascii="Arial" w:hAnsi="Arial" w:cs="Arial"/>
        </w:rPr>
        <w:t>Drago</w:t>
      </w:r>
      <w:proofErr w:type="spellEnd"/>
      <w:r w:rsidRPr="006356B7">
        <w:rPr>
          <w:rFonts w:ascii="Arial" w:hAnsi="Arial" w:cs="Arial"/>
        </w:rPr>
        <w:t xml:space="preserve">, R. S. </w:t>
      </w:r>
      <w:r w:rsidRPr="006356B7">
        <w:rPr>
          <w:rFonts w:ascii="Arial" w:hAnsi="Arial" w:cs="Arial"/>
          <w:i/>
          <w:iCs/>
        </w:rPr>
        <w:t xml:space="preserve">J. Chem. Soc., Dalton </w:t>
      </w:r>
      <w:r w:rsidRPr="006356B7">
        <w:rPr>
          <w:rFonts w:ascii="Arial" w:hAnsi="Arial" w:cs="Arial"/>
          <w:b/>
          <w:bCs/>
        </w:rPr>
        <w:t xml:space="preserve">1996, </w:t>
      </w:r>
      <w:r w:rsidRPr="006356B7">
        <w:rPr>
          <w:rFonts w:ascii="Arial" w:hAnsi="Arial" w:cs="Arial"/>
        </w:rPr>
        <w:t xml:space="preserve">105-110.  </w:t>
      </w:r>
      <w:r w:rsidRPr="006356B7">
        <w:rPr>
          <w:rFonts w:ascii="Arial" w:hAnsi="Arial" w:cs="Arial"/>
        </w:rPr>
        <w:sym w:font="WP TypographicSymbols" w:char="0041"/>
      </w:r>
      <w:r w:rsidRPr="006356B7">
        <w:rPr>
          <w:rFonts w:ascii="Arial" w:hAnsi="Arial" w:cs="Arial"/>
        </w:rPr>
        <w:t>Redox Considerations for a Ruthenium Complex Catalysis of Substrate Oxidation by Hydrogen Peroxide in Aqueous Solution.</w:t>
      </w:r>
      <w:r w:rsidRPr="006356B7">
        <w:rPr>
          <w:rFonts w:ascii="Arial" w:hAnsi="Arial" w:cs="Arial"/>
        </w:rPr>
        <w:sym w:font="WP TypographicSymbols" w:char="0040"/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left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Rush, J. D.; </w:t>
      </w:r>
      <w:proofErr w:type="spellStart"/>
      <w:r w:rsidRPr="006356B7">
        <w:rPr>
          <w:rFonts w:ascii="Arial" w:hAnsi="Arial" w:cs="Arial"/>
        </w:rPr>
        <w:t>Koppenol</w:t>
      </w:r>
      <w:proofErr w:type="spellEnd"/>
      <w:r w:rsidRPr="006356B7">
        <w:rPr>
          <w:rFonts w:ascii="Arial" w:hAnsi="Arial" w:cs="Arial"/>
        </w:rPr>
        <w:t xml:space="preserve">, W. H. </w:t>
      </w:r>
      <w:r w:rsidRPr="006356B7">
        <w:rPr>
          <w:rFonts w:ascii="Arial" w:hAnsi="Arial" w:cs="Arial"/>
          <w:i/>
          <w:iCs/>
        </w:rPr>
        <w:t xml:space="preserve"> J. Am. Chem. Soc. </w:t>
      </w:r>
      <w:r w:rsidRPr="006356B7">
        <w:rPr>
          <w:rFonts w:ascii="Arial" w:hAnsi="Arial" w:cs="Arial"/>
          <w:b/>
          <w:bCs/>
        </w:rPr>
        <w:t>1988,</w:t>
      </w:r>
      <w:r w:rsidRPr="006356B7">
        <w:rPr>
          <w:rFonts w:ascii="Arial" w:hAnsi="Arial" w:cs="Arial"/>
        </w:rPr>
        <w:t xml:space="preserve"> </w:t>
      </w:r>
      <w:r w:rsidRPr="006356B7">
        <w:rPr>
          <w:rFonts w:ascii="Arial" w:hAnsi="Arial" w:cs="Arial"/>
          <w:i/>
          <w:iCs/>
        </w:rPr>
        <w:t xml:space="preserve">110, </w:t>
      </w:r>
      <w:r w:rsidRPr="006356B7">
        <w:rPr>
          <w:rFonts w:ascii="Arial" w:hAnsi="Arial" w:cs="Arial"/>
        </w:rPr>
        <w:t xml:space="preserve">4957-4963.  </w:t>
      </w:r>
      <w:r w:rsidRPr="006356B7">
        <w:rPr>
          <w:rFonts w:ascii="Arial" w:hAnsi="Arial" w:cs="Arial"/>
        </w:rPr>
        <w:sym w:font="WP TypographicSymbols" w:char="0041"/>
      </w:r>
      <w:r w:rsidRPr="006356B7">
        <w:rPr>
          <w:rFonts w:ascii="Arial" w:hAnsi="Arial" w:cs="Arial"/>
        </w:rPr>
        <w:t xml:space="preserve">Reactions of </w:t>
      </w:r>
      <w:proofErr w:type="gramStart"/>
      <w:r w:rsidRPr="006356B7">
        <w:rPr>
          <w:rFonts w:ascii="Arial" w:hAnsi="Arial" w:cs="Arial"/>
        </w:rPr>
        <w:t>Fe(</w:t>
      </w:r>
      <w:proofErr w:type="gramEnd"/>
      <w:r w:rsidRPr="006356B7">
        <w:rPr>
          <w:rFonts w:ascii="Arial" w:hAnsi="Arial" w:cs="Arial"/>
        </w:rPr>
        <w:t>II)</w:t>
      </w:r>
      <w:proofErr w:type="spellStart"/>
      <w:r w:rsidRPr="006356B7">
        <w:rPr>
          <w:rFonts w:ascii="Arial" w:hAnsi="Arial" w:cs="Arial"/>
        </w:rPr>
        <w:t>nta</w:t>
      </w:r>
      <w:proofErr w:type="spellEnd"/>
      <w:r w:rsidRPr="006356B7">
        <w:rPr>
          <w:rFonts w:ascii="Arial" w:hAnsi="Arial" w:cs="Arial"/>
        </w:rPr>
        <w:t xml:space="preserve"> and Fe(II)</w:t>
      </w:r>
      <w:proofErr w:type="spellStart"/>
      <w:r w:rsidRPr="006356B7">
        <w:rPr>
          <w:rFonts w:ascii="Arial" w:hAnsi="Arial" w:cs="Arial"/>
        </w:rPr>
        <w:t>edda</w:t>
      </w:r>
      <w:proofErr w:type="spellEnd"/>
      <w:r w:rsidRPr="006356B7">
        <w:rPr>
          <w:rFonts w:ascii="Arial" w:hAnsi="Arial" w:cs="Arial"/>
        </w:rPr>
        <w:t xml:space="preserve"> with Hydrogen Peroxide.</w:t>
      </w:r>
      <w:r w:rsidRPr="006356B7">
        <w:rPr>
          <w:rFonts w:ascii="Arial" w:hAnsi="Arial" w:cs="Arial"/>
        </w:rPr>
        <w:sym w:font="WP TypographicSymbols" w:char="0040"/>
      </w:r>
      <w:r w:rsidRPr="006356B7">
        <w:rPr>
          <w:rFonts w:ascii="Arial" w:hAnsi="Arial" w:cs="Arial"/>
        </w:rPr>
        <w:t xml:space="preserve">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XII.</w:t>
      </w:r>
      <w:r w:rsidRPr="006356B7">
        <w:rPr>
          <w:rFonts w:ascii="Arial" w:hAnsi="Arial" w:cs="Arial"/>
        </w:rPr>
        <w:tab/>
        <w:t>Charge Transfer and Photochemical Reactions of Transition Metal Complexes.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XIII.</w:t>
      </w:r>
      <w:r w:rsidRPr="006356B7">
        <w:rPr>
          <w:rFonts w:ascii="Arial" w:hAnsi="Arial" w:cs="Arial"/>
        </w:rPr>
        <w:tab/>
        <w:t>Selected Bio-inorganic Reactions.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ind w:firstLine="720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Most Inorganic Chemistry </w:t>
      </w:r>
      <w:proofErr w:type="gramStart"/>
      <w:r w:rsidRPr="006356B7">
        <w:rPr>
          <w:rFonts w:ascii="Arial" w:hAnsi="Arial" w:cs="Arial"/>
        </w:rPr>
        <w:t>texts  contain</w:t>
      </w:r>
      <w:proofErr w:type="gramEnd"/>
      <w:r w:rsidRPr="006356B7">
        <w:rPr>
          <w:rFonts w:ascii="Arial" w:hAnsi="Arial" w:cs="Arial"/>
        </w:rPr>
        <w:t xml:space="preserve"> chapters on the mechanisms of inorganic reactions.  Some reference books which are particularly helpful are; </w:t>
      </w:r>
      <w:proofErr w:type="gramStart"/>
      <w:r w:rsidRPr="006356B7">
        <w:rPr>
          <w:rFonts w:ascii="Arial" w:hAnsi="Arial" w:cs="Arial"/>
        </w:rPr>
        <w:t>These</w:t>
      </w:r>
      <w:proofErr w:type="gramEnd"/>
      <w:r w:rsidRPr="006356B7">
        <w:rPr>
          <w:rFonts w:ascii="Arial" w:hAnsi="Arial" w:cs="Arial"/>
        </w:rPr>
        <w:t xml:space="preserve"> may be checked out from my office.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6356B7">
        <w:rPr>
          <w:rFonts w:ascii="Arial" w:hAnsi="Arial" w:cs="Arial"/>
        </w:rPr>
        <w:t xml:space="preserve">Jim D. Atwood, </w:t>
      </w:r>
      <w:r w:rsidRPr="006356B7">
        <w:rPr>
          <w:rFonts w:ascii="Arial" w:hAnsi="Arial" w:cs="Arial"/>
          <w:i/>
          <w:iCs/>
        </w:rPr>
        <w:t>Inorganic and Organometallic Reaction Mechanisms</w:t>
      </w:r>
      <w:r w:rsidRPr="006356B7">
        <w:rPr>
          <w:rFonts w:ascii="Arial" w:hAnsi="Arial" w:cs="Arial"/>
        </w:rPr>
        <w:t>, Brooks/Cole, 1985.  A readable book focusing on reaction mechanisms of organometallic compounds.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6356B7">
        <w:rPr>
          <w:rFonts w:ascii="Arial" w:hAnsi="Arial" w:cs="Arial"/>
        </w:rPr>
        <w:t xml:space="preserve">F. </w:t>
      </w:r>
      <w:proofErr w:type="spellStart"/>
      <w:r w:rsidRPr="006356B7">
        <w:rPr>
          <w:rFonts w:ascii="Arial" w:hAnsi="Arial" w:cs="Arial"/>
        </w:rPr>
        <w:t>Basolo</w:t>
      </w:r>
      <w:proofErr w:type="spellEnd"/>
      <w:r w:rsidRPr="006356B7">
        <w:rPr>
          <w:rFonts w:ascii="Arial" w:hAnsi="Arial" w:cs="Arial"/>
        </w:rPr>
        <w:t xml:space="preserve"> and R. G. Wilkinson, </w:t>
      </w:r>
      <w:r w:rsidRPr="006356B7">
        <w:rPr>
          <w:rFonts w:ascii="Arial" w:hAnsi="Arial" w:cs="Arial"/>
          <w:i/>
          <w:iCs/>
        </w:rPr>
        <w:t xml:space="preserve">Mechanisms </w:t>
      </w:r>
      <w:proofErr w:type="gramStart"/>
      <w:r w:rsidRPr="006356B7">
        <w:rPr>
          <w:rFonts w:ascii="Arial" w:hAnsi="Arial" w:cs="Arial"/>
          <w:i/>
          <w:iCs/>
        </w:rPr>
        <w:t>of  Inorganic</w:t>
      </w:r>
      <w:proofErr w:type="gramEnd"/>
      <w:r w:rsidRPr="006356B7">
        <w:rPr>
          <w:rFonts w:ascii="Arial" w:hAnsi="Arial" w:cs="Arial"/>
          <w:i/>
          <w:iCs/>
        </w:rPr>
        <w:t xml:space="preserve"> Reactions: A Study of Metal Complexes in Solution</w:t>
      </w:r>
      <w:r w:rsidRPr="006356B7">
        <w:rPr>
          <w:rFonts w:ascii="Arial" w:hAnsi="Arial" w:cs="Arial"/>
        </w:rPr>
        <w:t>. 2</w:t>
      </w:r>
      <w:r w:rsidRPr="006356B7">
        <w:rPr>
          <w:rFonts w:ascii="Arial" w:hAnsi="Arial" w:cs="Arial"/>
          <w:vertAlign w:val="superscript"/>
        </w:rPr>
        <w:t>nd</w:t>
      </w:r>
      <w:r w:rsidRPr="006356B7">
        <w:rPr>
          <w:rFonts w:ascii="Arial" w:hAnsi="Arial" w:cs="Arial"/>
        </w:rPr>
        <w:t xml:space="preserve"> Edition, 1968, John Wiley &amp; Sons, Inc.  The classic text in this field.  It provides a comprehensive summary of the early research results and </w:t>
      </w:r>
      <w:r w:rsidRPr="006356B7">
        <w:rPr>
          <w:rFonts w:ascii="Arial" w:hAnsi="Arial" w:cs="Arial"/>
        </w:rPr>
        <w:lastRenderedPageBreak/>
        <w:t xml:space="preserve">theories of reaction mechanisms </w:t>
      </w:r>
      <w:proofErr w:type="gramStart"/>
      <w:r w:rsidRPr="006356B7">
        <w:rPr>
          <w:rFonts w:ascii="Arial" w:hAnsi="Arial" w:cs="Arial"/>
        </w:rPr>
        <w:t>and  is</w:t>
      </w:r>
      <w:proofErr w:type="gramEnd"/>
      <w:r w:rsidRPr="006356B7">
        <w:rPr>
          <w:rFonts w:ascii="Arial" w:hAnsi="Arial" w:cs="Arial"/>
        </w:rPr>
        <w:t xml:space="preserve"> still relevant today.  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6356B7">
        <w:rPr>
          <w:rFonts w:ascii="Arial" w:hAnsi="Arial" w:cs="Arial"/>
        </w:rPr>
        <w:t xml:space="preserve">Robert B. Jordan, </w:t>
      </w:r>
      <w:r w:rsidRPr="006356B7">
        <w:rPr>
          <w:rFonts w:ascii="Arial" w:hAnsi="Arial" w:cs="Arial"/>
          <w:i/>
          <w:iCs/>
        </w:rPr>
        <w:t>Reaction Mechanisms of Inorganic and Organometallic Systems</w:t>
      </w:r>
      <w:r w:rsidRPr="006356B7">
        <w:rPr>
          <w:rFonts w:ascii="Arial" w:hAnsi="Arial" w:cs="Arial"/>
        </w:rPr>
        <w:t xml:space="preserve">, Oxford, 1998. 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  <w:r w:rsidRPr="006356B7"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6356B7">
        <w:rPr>
          <w:rFonts w:ascii="Arial" w:hAnsi="Arial" w:cs="Arial"/>
        </w:rPr>
        <w:t xml:space="preserve">Ralph G. Wilkins, </w:t>
      </w:r>
      <w:r w:rsidRPr="006356B7">
        <w:rPr>
          <w:rFonts w:ascii="Arial" w:hAnsi="Arial" w:cs="Arial"/>
          <w:i/>
          <w:iCs/>
        </w:rPr>
        <w:t>Kinetics and Mechanisms of Reactions of Transition Metal Complexes</w:t>
      </w:r>
      <w:r w:rsidRPr="006356B7">
        <w:rPr>
          <w:rFonts w:ascii="Arial" w:hAnsi="Arial" w:cs="Arial"/>
        </w:rPr>
        <w:t>, VCH, 1991</w:t>
      </w: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058CE" w:rsidRPr="006356B7" w:rsidRDefault="009058CE" w:rsidP="009058CE">
      <w:pPr>
        <w:spacing w:line="238" w:lineRule="auto"/>
        <w:rPr>
          <w:rFonts w:ascii="Arial" w:hAnsi="Arial" w:cs="Arial"/>
        </w:rPr>
      </w:pPr>
    </w:p>
    <w:p w:rsidR="00937B76" w:rsidRDefault="00937B76" w:rsidP="009058CE"/>
    <w:sectPr w:rsidR="00937B76" w:rsidSect="0093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BA" w:rsidRDefault="000339BA">
      <w:r>
        <w:separator/>
      </w:r>
    </w:p>
  </w:endnote>
  <w:endnote w:type="continuationSeparator" w:id="0">
    <w:p w:rsidR="000339BA" w:rsidRDefault="0003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36" w:rsidRDefault="000339BA">
    <w:pPr>
      <w:spacing w:line="240" w:lineRule="exact"/>
    </w:pPr>
  </w:p>
  <w:p w:rsidR="001D4036" w:rsidRDefault="009058CE">
    <w:pPr>
      <w:framePr w:w="9923" w:wrap="notBeside" w:vAnchor="text" w:hAnchor="text" w:x="1" w:y="1"/>
      <w:jc w:val="center"/>
    </w:pPr>
    <w:r>
      <w:sym w:font="WP Phonetic" w:char="F02D"/>
    </w:r>
    <w:r>
      <w:fldChar w:fldCharType="begin"/>
    </w:r>
    <w:r>
      <w:instrText xml:space="preserve">PAGE </w:instrText>
    </w:r>
    <w:r>
      <w:fldChar w:fldCharType="separate"/>
    </w:r>
    <w:r w:rsidR="00F2544D">
      <w:rPr>
        <w:noProof/>
      </w:rPr>
      <w:t>1</w:t>
    </w:r>
    <w:r>
      <w:fldChar w:fldCharType="end"/>
    </w:r>
    <w:r>
      <w:sym w:font="WP Phonetic" w:char="F02D"/>
    </w:r>
  </w:p>
  <w:p w:rsidR="001D4036" w:rsidRDefault="000339BA">
    <w:pPr>
      <w:ind w:left="281" w:right="28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BA" w:rsidRDefault="000339BA">
      <w:r>
        <w:separator/>
      </w:r>
    </w:p>
  </w:footnote>
  <w:footnote w:type="continuationSeparator" w:id="0">
    <w:p w:rsidR="000339BA" w:rsidRDefault="0003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upperLetter"/>
      <w:pStyle w:val="QuickA-"/>
      <w:lvlText w:val="%1"/>
      <w:lvlJc w:val="left"/>
      <w:pPr>
        <w:tabs>
          <w:tab w:val="num" w:pos="1440"/>
        </w:tabs>
      </w:pPr>
      <w:rPr>
        <w:rFonts w:ascii="Times New Roman" w:hAnsi="Times New Roman" w:cs="Times New Roman"/>
        <w:sz w:val="21"/>
        <w:szCs w:val="21"/>
      </w:rPr>
    </w:lvl>
  </w:abstractNum>
  <w:num w:numId="1">
    <w:abstractNumId w:val="0"/>
    <w:lvlOverride w:ilvl="0">
      <w:startOverride w:val="2"/>
      <w:lvl w:ilvl="0">
        <w:start w:val="2"/>
        <w:numFmt w:val="upperLetter"/>
        <w:pStyle w:val="QuickA-"/>
        <w:lvlText w:val="%1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CE"/>
    <w:rsid w:val="000339BA"/>
    <w:rsid w:val="001A10C9"/>
    <w:rsid w:val="00301250"/>
    <w:rsid w:val="00395710"/>
    <w:rsid w:val="0076317D"/>
    <w:rsid w:val="00873AA9"/>
    <w:rsid w:val="009058CE"/>
    <w:rsid w:val="00937B76"/>
    <w:rsid w:val="00B65127"/>
    <w:rsid w:val="00F2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95AF5-0C68-47C4-945B-EA1575C2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-">
    <w:name w:val="Quick A-"/>
    <w:basedOn w:val="Normal"/>
    <w:rsid w:val="009058CE"/>
    <w:pPr>
      <w:numPr>
        <w:numId w:val="1"/>
      </w:num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rasnickb</dc:creator>
  <cp:keywords/>
  <dc:description/>
  <cp:lastModifiedBy>Ginger</cp:lastModifiedBy>
  <cp:revision>3</cp:revision>
  <dcterms:created xsi:type="dcterms:W3CDTF">2014-12-06T23:17:00Z</dcterms:created>
  <dcterms:modified xsi:type="dcterms:W3CDTF">2014-12-08T02:46:00Z</dcterms:modified>
</cp:coreProperties>
</file>