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783" w:rsidRPr="00C3429D" w:rsidRDefault="00E24783">
      <w:pPr>
        <w:tabs>
          <w:tab w:val="center" w:pos="4680"/>
        </w:tabs>
        <w:suppressAutoHyphens/>
        <w:spacing w:line="240" w:lineRule="atLeast"/>
        <w:rPr>
          <w:rFonts w:ascii="Arial" w:hAnsi="Arial" w:cs="Arial"/>
          <w:sz w:val="24"/>
          <w:szCs w:val="24"/>
        </w:rPr>
      </w:pPr>
      <w:bookmarkStart w:id="0" w:name="_GoBack"/>
      <w:bookmarkEnd w:id="0"/>
      <w:r w:rsidRPr="00C3429D">
        <w:rPr>
          <w:rFonts w:ascii="Arial" w:hAnsi="Arial" w:cs="Arial"/>
          <w:b/>
          <w:bCs/>
          <w:sz w:val="24"/>
          <w:szCs w:val="24"/>
        </w:rPr>
        <w:tab/>
        <w:t>CHEM 5220</w:t>
      </w:r>
      <w:r w:rsidR="00C3429D">
        <w:rPr>
          <w:rFonts w:ascii="Arial" w:hAnsi="Arial" w:cs="Arial"/>
          <w:b/>
          <w:bCs/>
          <w:sz w:val="24"/>
          <w:szCs w:val="24"/>
        </w:rPr>
        <w:t xml:space="preserve"> -</w:t>
      </w:r>
      <w:r w:rsidRPr="00C3429D">
        <w:rPr>
          <w:rFonts w:ascii="Arial" w:hAnsi="Arial" w:cs="Arial"/>
          <w:b/>
          <w:bCs/>
          <w:sz w:val="24"/>
          <w:szCs w:val="24"/>
        </w:rPr>
        <w:t>ADVANCED ANALYTICAL CHEMISTRY II</w:t>
      </w:r>
    </w:p>
    <w:p w:rsidR="00E24783" w:rsidRPr="00C3429D" w:rsidRDefault="00E24783">
      <w:pPr>
        <w:tabs>
          <w:tab w:val="center" w:pos="4680"/>
        </w:tabs>
        <w:suppressAutoHyphens/>
        <w:spacing w:line="240" w:lineRule="atLeast"/>
        <w:rPr>
          <w:rFonts w:ascii="Arial" w:hAnsi="Arial" w:cs="Arial"/>
          <w:sz w:val="24"/>
          <w:szCs w:val="24"/>
        </w:rPr>
      </w:pPr>
      <w:r w:rsidRPr="00C3429D">
        <w:rPr>
          <w:rFonts w:ascii="Arial" w:hAnsi="Arial" w:cs="Arial"/>
          <w:sz w:val="24"/>
          <w:szCs w:val="24"/>
        </w:rPr>
        <w:tab/>
      </w:r>
    </w:p>
    <w:p w:rsidR="00E24783" w:rsidRPr="00C3429D" w:rsidRDefault="00E24783">
      <w:pPr>
        <w:tabs>
          <w:tab w:val="left" w:pos="-720"/>
        </w:tabs>
        <w:suppressAutoHyphens/>
        <w:spacing w:line="240" w:lineRule="atLeast"/>
        <w:rPr>
          <w:rFonts w:ascii="Arial" w:hAnsi="Arial" w:cs="Arial"/>
          <w:sz w:val="24"/>
          <w:szCs w:val="24"/>
        </w:rPr>
      </w:pPr>
    </w:p>
    <w:p w:rsidR="00E24783" w:rsidRPr="00C3429D" w:rsidRDefault="00E24783">
      <w:pPr>
        <w:tabs>
          <w:tab w:val="left" w:pos="-720"/>
          <w:tab w:val="left" w:pos="0"/>
          <w:tab w:val="left" w:pos="720"/>
          <w:tab w:val="left" w:pos="1440"/>
        </w:tabs>
        <w:suppressAutoHyphens/>
        <w:spacing w:line="240" w:lineRule="atLeast"/>
        <w:ind w:left="2160" w:hanging="2160"/>
        <w:rPr>
          <w:rFonts w:ascii="Arial" w:hAnsi="Arial" w:cs="Arial"/>
          <w:sz w:val="24"/>
          <w:szCs w:val="24"/>
        </w:rPr>
      </w:pPr>
      <w:r w:rsidRPr="00C3429D">
        <w:rPr>
          <w:rFonts w:ascii="Arial" w:hAnsi="Arial" w:cs="Arial"/>
          <w:b/>
          <w:bCs/>
          <w:sz w:val="24"/>
          <w:szCs w:val="24"/>
        </w:rPr>
        <w:t>Text:</w:t>
      </w:r>
      <w:r w:rsidRPr="00C3429D">
        <w:rPr>
          <w:rFonts w:ascii="Arial" w:hAnsi="Arial" w:cs="Arial"/>
          <w:sz w:val="24"/>
          <w:szCs w:val="24"/>
        </w:rPr>
        <w:tab/>
      </w:r>
      <w:r w:rsidRPr="00C3429D">
        <w:rPr>
          <w:rFonts w:ascii="Arial" w:hAnsi="Arial" w:cs="Arial"/>
          <w:sz w:val="24"/>
          <w:szCs w:val="24"/>
          <w:u w:val="single"/>
        </w:rPr>
        <w:t>Contemporary Instrumental Analysis</w:t>
      </w:r>
      <w:r w:rsidRPr="00C3429D">
        <w:rPr>
          <w:rFonts w:ascii="Arial" w:hAnsi="Arial" w:cs="Arial"/>
          <w:sz w:val="24"/>
          <w:szCs w:val="24"/>
        </w:rPr>
        <w:t xml:space="preserve">, 2000 ed., by </w:t>
      </w:r>
      <w:proofErr w:type="spellStart"/>
      <w:r w:rsidRPr="00C3429D">
        <w:rPr>
          <w:rFonts w:ascii="Arial" w:hAnsi="Arial" w:cs="Arial"/>
          <w:sz w:val="24"/>
          <w:szCs w:val="24"/>
        </w:rPr>
        <w:t>Rubinson</w:t>
      </w:r>
      <w:proofErr w:type="spellEnd"/>
      <w:r w:rsidRPr="00C3429D">
        <w:rPr>
          <w:rFonts w:ascii="Arial" w:hAnsi="Arial" w:cs="Arial"/>
          <w:sz w:val="24"/>
          <w:szCs w:val="24"/>
        </w:rPr>
        <w:t xml:space="preserve"> &amp; </w:t>
      </w:r>
      <w:proofErr w:type="spellStart"/>
      <w:r w:rsidRPr="00C3429D">
        <w:rPr>
          <w:rFonts w:ascii="Arial" w:hAnsi="Arial" w:cs="Arial"/>
          <w:sz w:val="24"/>
          <w:szCs w:val="24"/>
        </w:rPr>
        <w:t>Rubinson</w:t>
      </w:r>
      <w:proofErr w:type="spellEnd"/>
      <w:r w:rsidRPr="00C3429D">
        <w:rPr>
          <w:rFonts w:ascii="Arial" w:hAnsi="Arial" w:cs="Arial"/>
          <w:sz w:val="24"/>
          <w:szCs w:val="24"/>
        </w:rPr>
        <w:t>.</w:t>
      </w:r>
    </w:p>
    <w:p w:rsidR="00E24783" w:rsidRPr="00C3429D" w:rsidRDefault="00E24783">
      <w:pPr>
        <w:tabs>
          <w:tab w:val="left" w:pos="-720"/>
        </w:tabs>
        <w:suppressAutoHyphens/>
        <w:spacing w:line="240" w:lineRule="atLeast"/>
        <w:rPr>
          <w:rFonts w:ascii="Arial" w:hAnsi="Arial" w:cs="Arial"/>
          <w:sz w:val="24"/>
          <w:szCs w:val="24"/>
        </w:rPr>
      </w:pPr>
    </w:p>
    <w:p w:rsidR="00E24783" w:rsidRPr="00C3429D" w:rsidRDefault="00E24783">
      <w:pPr>
        <w:tabs>
          <w:tab w:val="left" w:pos="-720"/>
          <w:tab w:val="left" w:pos="0"/>
          <w:tab w:val="left" w:pos="720"/>
          <w:tab w:val="left" w:pos="1440"/>
        </w:tabs>
        <w:suppressAutoHyphens/>
        <w:spacing w:line="240" w:lineRule="atLeast"/>
        <w:ind w:left="2160" w:hanging="2160"/>
        <w:rPr>
          <w:rFonts w:ascii="Arial" w:hAnsi="Arial" w:cs="Arial"/>
          <w:sz w:val="24"/>
          <w:szCs w:val="24"/>
        </w:rPr>
      </w:pPr>
      <w:r w:rsidRPr="00C3429D">
        <w:rPr>
          <w:rFonts w:ascii="Arial" w:hAnsi="Arial" w:cs="Arial"/>
          <w:b/>
          <w:bCs/>
          <w:sz w:val="24"/>
          <w:szCs w:val="24"/>
        </w:rPr>
        <w:t>Pre-requisite:</w:t>
      </w:r>
      <w:r w:rsidR="00C3429D">
        <w:rPr>
          <w:rFonts w:ascii="Arial" w:hAnsi="Arial" w:cs="Arial"/>
          <w:b/>
          <w:bCs/>
          <w:sz w:val="24"/>
          <w:szCs w:val="24"/>
        </w:rPr>
        <w:t xml:space="preserve">  </w:t>
      </w:r>
      <w:r w:rsidRPr="00C3429D">
        <w:rPr>
          <w:rFonts w:ascii="Arial" w:hAnsi="Arial" w:cs="Arial"/>
          <w:sz w:val="24"/>
          <w:szCs w:val="24"/>
        </w:rPr>
        <w:t>One year of analytical chemistry</w:t>
      </w:r>
    </w:p>
    <w:p w:rsidR="00855027" w:rsidRDefault="00855027" w:rsidP="00855027">
      <w:pPr>
        <w:rPr>
          <w:rFonts w:ascii="Arial" w:hAnsi="Arial" w:cs="Arial"/>
          <w:sz w:val="24"/>
          <w:szCs w:val="24"/>
        </w:rPr>
      </w:pPr>
    </w:p>
    <w:p w:rsidR="00855027" w:rsidRPr="00855027" w:rsidRDefault="00855027" w:rsidP="00855027">
      <w:pPr>
        <w:rPr>
          <w:rFonts w:ascii="Arial" w:hAnsi="Arial" w:cs="Arial"/>
          <w:color w:val="1F497D"/>
          <w:sz w:val="24"/>
          <w:szCs w:val="24"/>
        </w:rPr>
      </w:pPr>
      <w:r>
        <w:rPr>
          <w:rFonts w:ascii="Arial" w:hAnsi="Arial" w:cs="Arial"/>
          <w:b/>
          <w:sz w:val="24"/>
          <w:szCs w:val="24"/>
        </w:rPr>
        <w:t xml:space="preserve">Course Description:  </w:t>
      </w:r>
      <w:r w:rsidRPr="00855027">
        <w:rPr>
          <w:rFonts w:ascii="Arial" w:hAnsi="Arial" w:cs="Arial"/>
          <w:sz w:val="24"/>
          <w:szCs w:val="24"/>
        </w:rPr>
        <w:t>In this course we discuss the general instrumental analytical process, sampling, sample preparation, electronics and noise, and the principles of contemporary instrumental analysis. Our main concern is to understand the chemical processes occurring in each instrument. The following instrumental analysis methods will be introduced: Electrochemical Analysis, infrared and Raman spectrometry, Atomic spectrometry, Mass spectrometry, and Chromatography. We assume a certain level of preparation in math and physics; basic algebra and knowledge in general chemistry.</w:t>
      </w:r>
    </w:p>
    <w:p w:rsidR="00E24783" w:rsidRPr="00855027" w:rsidRDefault="00E24783">
      <w:pPr>
        <w:tabs>
          <w:tab w:val="left" w:pos="-720"/>
        </w:tabs>
        <w:suppressAutoHyphens/>
        <w:spacing w:line="240" w:lineRule="atLeast"/>
        <w:rPr>
          <w:rFonts w:ascii="Arial" w:hAnsi="Arial" w:cs="Arial"/>
          <w:sz w:val="24"/>
          <w:szCs w:val="24"/>
        </w:rPr>
      </w:pP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 xml:space="preserve">   I.</w:t>
      </w:r>
      <w:r w:rsidRPr="00C3429D">
        <w:rPr>
          <w:rFonts w:ascii="Arial" w:hAnsi="Arial" w:cs="Arial"/>
          <w:sz w:val="24"/>
          <w:szCs w:val="24"/>
        </w:rPr>
        <w:tab/>
      </w:r>
      <w:r w:rsidRPr="00C3429D">
        <w:rPr>
          <w:rFonts w:ascii="Arial" w:hAnsi="Arial" w:cs="Arial"/>
          <w:sz w:val="24"/>
          <w:szCs w:val="24"/>
          <w:u w:val="single"/>
        </w:rPr>
        <w:t>Introduction</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Analytical methodologies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Measurements and errors analysis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Figures of merits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Analytical literature</w:t>
      </w:r>
    </w:p>
    <w:p w:rsidR="00E24783" w:rsidRPr="00C3429D" w:rsidRDefault="00E24783">
      <w:pPr>
        <w:tabs>
          <w:tab w:val="left" w:pos="-720"/>
        </w:tabs>
        <w:suppressAutoHyphens/>
        <w:spacing w:line="240" w:lineRule="atLeast"/>
        <w:rPr>
          <w:rFonts w:ascii="Arial" w:hAnsi="Arial" w:cs="Arial"/>
          <w:sz w:val="24"/>
          <w:szCs w:val="24"/>
        </w:rPr>
      </w:pP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 xml:space="preserve">  II.</w:t>
      </w:r>
      <w:r w:rsidRPr="00C3429D">
        <w:rPr>
          <w:rFonts w:ascii="Arial" w:hAnsi="Arial" w:cs="Arial"/>
          <w:sz w:val="24"/>
          <w:szCs w:val="24"/>
        </w:rPr>
        <w:tab/>
      </w:r>
      <w:r w:rsidRPr="00C3429D">
        <w:rPr>
          <w:rFonts w:ascii="Arial" w:hAnsi="Arial" w:cs="Arial"/>
          <w:sz w:val="24"/>
          <w:szCs w:val="24"/>
          <w:u w:val="single"/>
        </w:rPr>
        <w:t>Elementary Electronics, Microprocessors, and Computers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Elementary electronics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Digital electronics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Noise</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Signal-to-Noise enhancement</w:t>
      </w:r>
    </w:p>
    <w:p w:rsidR="00E24783" w:rsidRPr="00C3429D" w:rsidRDefault="00E24783">
      <w:pPr>
        <w:tabs>
          <w:tab w:val="left" w:pos="-720"/>
          <w:tab w:val="left" w:pos="0"/>
          <w:tab w:val="left" w:pos="720"/>
        </w:tabs>
        <w:suppressAutoHyphens/>
        <w:spacing w:line="240" w:lineRule="atLeast"/>
        <w:ind w:left="1440" w:hanging="1440"/>
        <w:rPr>
          <w:rFonts w:ascii="Arial" w:hAnsi="Arial" w:cs="Arial"/>
          <w:sz w:val="24"/>
          <w:szCs w:val="24"/>
        </w:rPr>
      </w:pPr>
      <w:r w:rsidRPr="00C3429D">
        <w:rPr>
          <w:rFonts w:ascii="Arial" w:hAnsi="Arial" w:cs="Arial"/>
          <w:sz w:val="24"/>
          <w:szCs w:val="24"/>
        </w:rPr>
        <w:tab/>
      </w:r>
      <w:r w:rsidR="00C3429D">
        <w:rPr>
          <w:rFonts w:ascii="Arial" w:hAnsi="Arial" w:cs="Arial"/>
          <w:sz w:val="24"/>
          <w:szCs w:val="24"/>
        </w:rPr>
        <w:tab/>
      </w:r>
      <w:r w:rsidRPr="00C3429D">
        <w:rPr>
          <w:rFonts w:ascii="Arial" w:hAnsi="Arial" w:cs="Arial"/>
          <w:sz w:val="24"/>
          <w:szCs w:val="24"/>
        </w:rPr>
        <w:t xml:space="preserve">- Microprocessors and computers in analytical </w:t>
      </w:r>
      <w:r w:rsidRPr="00C3429D">
        <w:rPr>
          <w:rFonts w:ascii="Arial" w:hAnsi="Arial" w:cs="Arial"/>
          <w:sz w:val="24"/>
          <w:szCs w:val="24"/>
        </w:rPr>
        <w:tab/>
        <w:t>instrumentation</w:t>
      </w:r>
    </w:p>
    <w:p w:rsidR="00E24783" w:rsidRPr="00C3429D" w:rsidRDefault="00E24783">
      <w:pPr>
        <w:tabs>
          <w:tab w:val="left" w:pos="-720"/>
        </w:tabs>
        <w:suppressAutoHyphens/>
        <w:spacing w:line="240" w:lineRule="atLeast"/>
        <w:rPr>
          <w:rFonts w:ascii="Arial" w:hAnsi="Arial" w:cs="Arial"/>
          <w:sz w:val="24"/>
          <w:szCs w:val="24"/>
        </w:rPr>
      </w:pP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 xml:space="preserve"> III.</w:t>
      </w:r>
      <w:r w:rsidRPr="00C3429D">
        <w:rPr>
          <w:rFonts w:ascii="Arial" w:hAnsi="Arial" w:cs="Arial"/>
          <w:sz w:val="24"/>
          <w:szCs w:val="24"/>
        </w:rPr>
        <w:tab/>
      </w:r>
      <w:r w:rsidRPr="00C3429D">
        <w:rPr>
          <w:rFonts w:ascii="Arial" w:hAnsi="Arial" w:cs="Arial"/>
          <w:sz w:val="24"/>
          <w:szCs w:val="24"/>
          <w:u w:val="single"/>
        </w:rPr>
        <w:t>Instrumentation for Optical Measurements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Radiation sources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xml:space="preserve">- Wavelength selectors:  filters, </w:t>
      </w:r>
      <w:proofErr w:type="spellStart"/>
      <w:r w:rsidRPr="00C3429D">
        <w:rPr>
          <w:rFonts w:ascii="Arial" w:hAnsi="Arial" w:cs="Arial"/>
          <w:sz w:val="24"/>
          <w:szCs w:val="24"/>
        </w:rPr>
        <w:t>monochromators</w:t>
      </w:r>
      <w:proofErr w:type="spellEnd"/>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Sample handlers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Detectors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Data handling</w:t>
      </w:r>
    </w:p>
    <w:p w:rsidR="00E24783" w:rsidRPr="00C3429D" w:rsidRDefault="00E24783">
      <w:pPr>
        <w:tabs>
          <w:tab w:val="left" w:pos="-720"/>
        </w:tabs>
        <w:suppressAutoHyphens/>
        <w:spacing w:line="240" w:lineRule="atLeast"/>
        <w:rPr>
          <w:rFonts w:ascii="Arial" w:hAnsi="Arial" w:cs="Arial"/>
          <w:sz w:val="24"/>
          <w:szCs w:val="24"/>
        </w:rPr>
      </w:pPr>
    </w:p>
    <w:p w:rsidR="00E24783" w:rsidRPr="00C3429D" w:rsidRDefault="00E24783">
      <w:pPr>
        <w:tabs>
          <w:tab w:val="left" w:pos="-720"/>
          <w:tab w:val="left" w:pos="0"/>
          <w:tab w:val="left" w:pos="720"/>
        </w:tabs>
        <w:suppressAutoHyphens/>
        <w:spacing w:line="240" w:lineRule="atLeast"/>
        <w:ind w:left="1440" w:hanging="1440"/>
        <w:rPr>
          <w:rFonts w:ascii="Arial" w:hAnsi="Arial" w:cs="Arial"/>
          <w:sz w:val="24"/>
          <w:szCs w:val="24"/>
        </w:rPr>
      </w:pPr>
      <w:r w:rsidRPr="00C3429D">
        <w:rPr>
          <w:rFonts w:ascii="Arial" w:hAnsi="Arial" w:cs="Arial"/>
          <w:sz w:val="24"/>
          <w:szCs w:val="24"/>
        </w:rPr>
        <w:t xml:space="preserve">  IV</w:t>
      </w:r>
      <w:proofErr w:type="gramStart"/>
      <w:r w:rsidRPr="00C3429D">
        <w:rPr>
          <w:rFonts w:ascii="Arial" w:hAnsi="Arial" w:cs="Arial"/>
          <w:sz w:val="24"/>
          <w:szCs w:val="24"/>
        </w:rPr>
        <w:t>.</w:t>
      </w:r>
      <w:r w:rsidR="00C3429D">
        <w:rPr>
          <w:rFonts w:ascii="Arial" w:hAnsi="Arial" w:cs="Arial"/>
          <w:sz w:val="24"/>
          <w:szCs w:val="24"/>
        </w:rPr>
        <w:t xml:space="preserve">  </w:t>
      </w:r>
      <w:r w:rsidRPr="00C3429D">
        <w:rPr>
          <w:rFonts w:ascii="Arial" w:hAnsi="Arial" w:cs="Arial"/>
          <w:sz w:val="24"/>
          <w:szCs w:val="24"/>
          <w:u w:val="single"/>
        </w:rPr>
        <w:t>Molecular</w:t>
      </w:r>
      <w:proofErr w:type="gramEnd"/>
      <w:r w:rsidRPr="00C3429D">
        <w:rPr>
          <w:rFonts w:ascii="Arial" w:hAnsi="Arial" w:cs="Arial"/>
          <w:sz w:val="24"/>
          <w:szCs w:val="24"/>
          <w:u w:val="single"/>
        </w:rPr>
        <w:t xml:space="preserve"> Ultraviolet and Visible </w:t>
      </w:r>
      <w:proofErr w:type="spellStart"/>
      <w:r w:rsidRPr="00C3429D">
        <w:rPr>
          <w:rFonts w:ascii="Arial" w:hAnsi="Arial" w:cs="Arial"/>
          <w:sz w:val="24"/>
          <w:szCs w:val="24"/>
          <w:u w:val="single"/>
        </w:rPr>
        <w:t>AbsorptionSpectroscopy</w:t>
      </w:r>
      <w:proofErr w:type="spellEnd"/>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Principles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Definitions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Quantitation</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Instrumentation</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Applications</w:t>
      </w:r>
    </w:p>
    <w:p w:rsidR="00E24783" w:rsidRPr="00C3429D" w:rsidRDefault="00E24783">
      <w:pPr>
        <w:tabs>
          <w:tab w:val="left" w:pos="-720"/>
        </w:tabs>
        <w:suppressAutoHyphens/>
        <w:spacing w:line="240" w:lineRule="atLeast"/>
        <w:rPr>
          <w:rFonts w:ascii="Arial" w:hAnsi="Arial" w:cs="Arial"/>
          <w:sz w:val="24"/>
          <w:szCs w:val="24"/>
        </w:rPr>
      </w:pPr>
    </w:p>
    <w:p w:rsidR="00E24783" w:rsidRPr="00C3429D" w:rsidRDefault="00E24783">
      <w:pPr>
        <w:tabs>
          <w:tab w:val="left" w:pos="-720"/>
          <w:tab w:val="left" w:pos="0"/>
          <w:tab w:val="left" w:pos="720"/>
        </w:tabs>
        <w:suppressAutoHyphens/>
        <w:spacing w:line="240" w:lineRule="atLeast"/>
        <w:ind w:left="1440" w:hanging="1440"/>
        <w:rPr>
          <w:rFonts w:ascii="Arial" w:hAnsi="Arial" w:cs="Arial"/>
          <w:sz w:val="24"/>
          <w:szCs w:val="24"/>
        </w:rPr>
      </w:pPr>
      <w:r w:rsidRPr="00C3429D">
        <w:rPr>
          <w:rFonts w:ascii="Arial" w:hAnsi="Arial" w:cs="Arial"/>
          <w:sz w:val="24"/>
          <w:szCs w:val="24"/>
        </w:rPr>
        <w:t xml:space="preserve">   </w:t>
      </w:r>
      <w:proofErr w:type="spellStart"/>
      <w:r w:rsidRPr="00C3429D">
        <w:rPr>
          <w:rFonts w:ascii="Arial" w:hAnsi="Arial" w:cs="Arial"/>
          <w:sz w:val="24"/>
          <w:szCs w:val="24"/>
        </w:rPr>
        <w:t>V.</w:t>
      </w:r>
      <w:r w:rsidRPr="00C3429D">
        <w:rPr>
          <w:rFonts w:ascii="Arial" w:hAnsi="Arial" w:cs="Arial"/>
          <w:sz w:val="24"/>
          <w:szCs w:val="24"/>
          <w:u w:val="single"/>
        </w:rPr>
        <w:t>Molecular</w:t>
      </w:r>
      <w:proofErr w:type="spellEnd"/>
      <w:r w:rsidRPr="00C3429D">
        <w:rPr>
          <w:rFonts w:ascii="Arial" w:hAnsi="Arial" w:cs="Arial"/>
          <w:sz w:val="24"/>
          <w:szCs w:val="24"/>
          <w:u w:val="single"/>
        </w:rPr>
        <w:t xml:space="preserve"> Emissions, Fluorescence, Phosphorescence, </w:t>
      </w:r>
      <w:proofErr w:type="spellStart"/>
      <w:r w:rsidRPr="00C3429D">
        <w:rPr>
          <w:rFonts w:ascii="Arial" w:hAnsi="Arial" w:cs="Arial"/>
          <w:sz w:val="24"/>
          <w:szCs w:val="24"/>
          <w:u w:val="single"/>
        </w:rPr>
        <w:t>Chemiluminescence</w:t>
      </w:r>
      <w:proofErr w:type="spellEnd"/>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Principles of the emission process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Quantitation</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Instrumentation</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lastRenderedPageBreak/>
        <w:tab/>
      </w:r>
      <w:r w:rsidRPr="00C3429D">
        <w:rPr>
          <w:rFonts w:ascii="Arial" w:hAnsi="Arial" w:cs="Arial"/>
          <w:sz w:val="24"/>
          <w:szCs w:val="24"/>
        </w:rPr>
        <w:tab/>
        <w:t>- Application</w:t>
      </w:r>
    </w:p>
    <w:p w:rsidR="00E24783" w:rsidRPr="00C3429D" w:rsidRDefault="00E24783">
      <w:pPr>
        <w:tabs>
          <w:tab w:val="left" w:pos="-720"/>
        </w:tabs>
        <w:suppressAutoHyphens/>
        <w:spacing w:line="240" w:lineRule="atLeast"/>
        <w:rPr>
          <w:rFonts w:ascii="Arial" w:hAnsi="Arial" w:cs="Arial"/>
          <w:sz w:val="24"/>
          <w:szCs w:val="24"/>
        </w:rPr>
      </w:pP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 xml:space="preserve">  VI.</w:t>
      </w:r>
      <w:r w:rsidRPr="00C3429D">
        <w:rPr>
          <w:rFonts w:ascii="Arial" w:hAnsi="Arial" w:cs="Arial"/>
          <w:sz w:val="24"/>
          <w:szCs w:val="24"/>
        </w:rPr>
        <w:tab/>
      </w:r>
      <w:r w:rsidRPr="00C3429D">
        <w:rPr>
          <w:rFonts w:ascii="Arial" w:hAnsi="Arial" w:cs="Arial"/>
          <w:sz w:val="24"/>
          <w:szCs w:val="24"/>
          <w:u w:val="single"/>
        </w:rPr>
        <w:t>Atomic Absorption</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Principles of atomic absorption</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xml:space="preserve">- Atomization methods:  flame, </w:t>
      </w:r>
      <w:proofErr w:type="spellStart"/>
      <w:r w:rsidRPr="00C3429D">
        <w:rPr>
          <w:rFonts w:ascii="Arial" w:hAnsi="Arial" w:cs="Arial"/>
          <w:sz w:val="24"/>
          <w:szCs w:val="24"/>
        </w:rPr>
        <w:t>electrothermal</w:t>
      </w:r>
      <w:proofErr w:type="spellEnd"/>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Instrumentation</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Applications</w:t>
      </w:r>
    </w:p>
    <w:p w:rsidR="00E24783" w:rsidRPr="00C3429D" w:rsidRDefault="00E24783">
      <w:pPr>
        <w:tabs>
          <w:tab w:val="left" w:pos="-720"/>
        </w:tabs>
        <w:suppressAutoHyphens/>
        <w:spacing w:line="240" w:lineRule="atLeast"/>
        <w:rPr>
          <w:rFonts w:ascii="Arial" w:hAnsi="Arial" w:cs="Arial"/>
          <w:sz w:val="24"/>
          <w:szCs w:val="24"/>
        </w:rPr>
      </w:pP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 xml:space="preserve"> VII.</w:t>
      </w:r>
      <w:r w:rsidRPr="00C3429D">
        <w:rPr>
          <w:rFonts w:ascii="Arial" w:hAnsi="Arial" w:cs="Arial"/>
          <w:sz w:val="24"/>
          <w:szCs w:val="24"/>
        </w:rPr>
        <w:tab/>
      </w:r>
      <w:r w:rsidRPr="00C3429D">
        <w:rPr>
          <w:rFonts w:ascii="Arial" w:hAnsi="Arial" w:cs="Arial"/>
          <w:sz w:val="24"/>
          <w:szCs w:val="24"/>
          <w:u w:val="single"/>
        </w:rPr>
        <w:t>Atomic Emission</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Principles of atomic emission</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Atomization methods:  flame, plasma, arc, spark</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Instrumentation</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Applications</w:t>
      </w:r>
    </w:p>
    <w:p w:rsidR="00E24783" w:rsidRPr="00C3429D" w:rsidRDefault="00E24783">
      <w:pPr>
        <w:tabs>
          <w:tab w:val="left" w:pos="-720"/>
        </w:tabs>
        <w:suppressAutoHyphens/>
        <w:spacing w:line="240" w:lineRule="atLeast"/>
        <w:rPr>
          <w:rFonts w:ascii="Arial" w:hAnsi="Arial" w:cs="Arial"/>
          <w:sz w:val="24"/>
          <w:szCs w:val="24"/>
        </w:rPr>
      </w:pP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VIII.</w:t>
      </w:r>
      <w:r w:rsidRPr="00C3429D">
        <w:rPr>
          <w:rFonts w:ascii="Arial" w:hAnsi="Arial" w:cs="Arial"/>
          <w:sz w:val="24"/>
          <w:szCs w:val="24"/>
        </w:rPr>
        <w:tab/>
      </w:r>
      <w:r w:rsidRPr="00C3429D">
        <w:rPr>
          <w:rFonts w:ascii="Arial" w:hAnsi="Arial" w:cs="Arial"/>
          <w:sz w:val="24"/>
          <w:szCs w:val="24"/>
          <w:u w:val="single"/>
        </w:rPr>
        <w:t>Infrared Absorption and Raman Spectroscopy</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Principles of IR and Raman Spectroscopy</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Instrumentation</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Application</w:t>
      </w:r>
    </w:p>
    <w:p w:rsidR="00E24783" w:rsidRPr="00C3429D" w:rsidRDefault="00E24783">
      <w:pPr>
        <w:tabs>
          <w:tab w:val="left" w:pos="-720"/>
        </w:tabs>
        <w:suppressAutoHyphens/>
        <w:spacing w:line="240" w:lineRule="atLeast"/>
        <w:rPr>
          <w:rFonts w:ascii="Arial" w:hAnsi="Arial" w:cs="Arial"/>
          <w:sz w:val="24"/>
          <w:szCs w:val="24"/>
        </w:rPr>
      </w:pP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 xml:space="preserve">  IX.</w:t>
      </w:r>
      <w:r w:rsidRPr="00C3429D">
        <w:rPr>
          <w:rFonts w:ascii="Arial" w:hAnsi="Arial" w:cs="Arial"/>
          <w:sz w:val="24"/>
          <w:szCs w:val="24"/>
        </w:rPr>
        <w:tab/>
      </w:r>
      <w:r w:rsidRPr="00C3429D">
        <w:rPr>
          <w:rFonts w:ascii="Arial" w:hAnsi="Arial" w:cs="Arial"/>
          <w:sz w:val="24"/>
          <w:szCs w:val="24"/>
          <w:u w:val="single"/>
        </w:rPr>
        <w:t>Surface Techniques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X-ray methods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Electron spectroscopy</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Mass spectrometric methods</w:t>
      </w:r>
    </w:p>
    <w:p w:rsidR="00E24783" w:rsidRPr="00C3429D" w:rsidRDefault="00E24783">
      <w:pPr>
        <w:tabs>
          <w:tab w:val="left" w:pos="-720"/>
        </w:tabs>
        <w:suppressAutoHyphens/>
        <w:spacing w:line="240" w:lineRule="atLeast"/>
        <w:rPr>
          <w:rFonts w:ascii="Arial" w:hAnsi="Arial" w:cs="Arial"/>
          <w:sz w:val="24"/>
          <w:szCs w:val="24"/>
        </w:rPr>
      </w:pP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 xml:space="preserve">   X.</w:t>
      </w:r>
      <w:r w:rsidRPr="00C3429D">
        <w:rPr>
          <w:rFonts w:ascii="Arial" w:hAnsi="Arial" w:cs="Arial"/>
          <w:sz w:val="24"/>
          <w:szCs w:val="24"/>
        </w:rPr>
        <w:tab/>
      </w:r>
      <w:proofErr w:type="spellStart"/>
      <w:r w:rsidRPr="00C3429D">
        <w:rPr>
          <w:rFonts w:ascii="Arial" w:hAnsi="Arial" w:cs="Arial"/>
          <w:sz w:val="24"/>
          <w:szCs w:val="24"/>
          <w:u w:val="single"/>
        </w:rPr>
        <w:t>Electroanalytical</w:t>
      </w:r>
      <w:proofErr w:type="spellEnd"/>
      <w:r w:rsidRPr="00C3429D">
        <w:rPr>
          <w:rFonts w:ascii="Arial" w:hAnsi="Arial" w:cs="Arial"/>
          <w:sz w:val="24"/>
          <w:szCs w:val="24"/>
          <w:u w:val="single"/>
        </w:rPr>
        <w:t xml:space="preserve"> Chemistry</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Terms and definitions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Electrochemical cells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Electrode potentials, cell potentials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Calculations involving potentials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Potentiometric methods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xml:space="preserve">- </w:t>
      </w:r>
      <w:proofErr w:type="spellStart"/>
      <w:r w:rsidRPr="00C3429D">
        <w:rPr>
          <w:rFonts w:ascii="Arial" w:hAnsi="Arial" w:cs="Arial"/>
          <w:sz w:val="24"/>
          <w:szCs w:val="24"/>
        </w:rPr>
        <w:t>Coulometric</w:t>
      </w:r>
      <w:proofErr w:type="spellEnd"/>
      <w:r w:rsidRPr="00C3429D">
        <w:rPr>
          <w:rFonts w:ascii="Arial" w:hAnsi="Arial" w:cs="Arial"/>
          <w:sz w:val="24"/>
          <w:szCs w:val="24"/>
        </w:rPr>
        <w:t xml:space="preserve"> methods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Voltammetry and polarography</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xml:space="preserve">- </w:t>
      </w:r>
      <w:proofErr w:type="spellStart"/>
      <w:r w:rsidRPr="00C3429D">
        <w:rPr>
          <w:rFonts w:ascii="Arial" w:hAnsi="Arial" w:cs="Arial"/>
          <w:sz w:val="24"/>
          <w:szCs w:val="24"/>
        </w:rPr>
        <w:t>Conductometric</w:t>
      </w:r>
      <w:proofErr w:type="spellEnd"/>
      <w:r w:rsidRPr="00C3429D">
        <w:rPr>
          <w:rFonts w:ascii="Arial" w:hAnsi="Arial" w:cs="Arial"/>
          <w:sz w:val="24"/>
          <w:szCs w:val="24"/>
        </w:rPr>
        <w:t xml:space="preserve"> methods</w:t>
      </w:r>
    </w:p>
    <w:p w:rsidR="00E24783" w:rsidRPr="00C3429D" w:rsidRDefault="00E24783">
      <w:pPr>
        <w:tabs>
          <w:tab w:val="left" w:pos="-720"/>
        </w:tabs>
        <w:suppressAutoHyphens/>
        <w:spacing w:line="240" w:lineRule="atLeast"/>
        <w:rPr>
          <w:rFonts w:ascii="Arial" w:hAnsi="Arial" w:cs="Arial"/>
          <w:sz w:val="24"/>
          <w:szCs w:val="24"/>
        </w:rPr>
      </w:pP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 xml:space="preserve">  XI.</w:t>
      </w:r>
      <w:r w:rsidRPr="00C3429D">
        <w:rPr>
          <w:rFonts w:ascii="Arial" w:hAnsi="Arial" w:cs="Arial"/>
          <w:sz w:val="24"/>
          <w:szCs w:val="24"/>
        </w:rPr>
        <w:tab/>
      </w:r>
      <w:r w:rsidRPr="00C3429D">
        <w:rPr>
          <w:rFonts w:ascii="Arial" w:hAnsi="Arial" w:cs="Arial"/>
          <w:sz w:val="24"/>
          <w:szCs w:val="24"/>
          <w:u w:val="single"/>
        </w:rPr>
        <w:t>Separation Techniques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Principles, definitions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Gas chromatography:</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r>
      <w:r w:rsidRPr="00C3429D">
        <w:rPr>
          <w:rFonts w:ascii="Arial" w:hAnsi="Arial" w:cs="Arial"/>
          <w:sz w:val="24"/>
          <w:szCs w:val="24"/>
        </w:rPr>
        <w:tab/>
      </w:r>
      <w:proofErr w:type="gramStart"/>
      <w:r w:rsidRPr="00C3429D">
        <w:rPr>
          <w:rFonts w:ascii="Arial" w:hAnsi="Arial" w:cs="Arial"/>
          <w:sz w:val="24"/>
          <w:szCs w:val="24"/>
        </w:rPr>
        <w:t>principles</w:t>
      </w:r>
      <w:proofErr w:type="gramEnd"/>
      <w:r w:rsidRPr="00C3429D">
        <w:rPr>
          <w:rFonts w:ascii="Arial" w:hAnsi="Arial" w:cs="Arial"/>
          <w:sz w:val="24"/>
          <w:szCs w:val="24"/>
        </w:rPr>
        <w:t>, instrumentation, applications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Liquid chromatography:</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r>
      <w:r w:rsidRPr="00C3429D">
        <w:rPr>
          <w:rFonts w:ascii="Arial" w:hAnsi="Arial" w:cs="Arial"/>
          <w:sz w:val="24"/>
          <w:szCs w:val="24"/>
        </w:rPr>
        <w:tab/>
      </w:r>
      <w:proofErr w:type="gramStart"/>
      <w:r w:rsidRPr="00C3429D">
        <w:rPr>
          <w:rFonts w:ascii="Arial" w:hAnsi="Arial" w:cs="Arial"/>
          <w:sz w:val="24"/>
          <w:szCs w:val="24"/>
        </w:rPr>
        <w:t>principles</w:t>
      </w:r>
      <w:proofErr w:type="gramEnd"/>
      <w:r w:rsidRPr="00C3429D">
        <w:rPr>
          <w:rFonts w:ascii="Arial" w:hAnsi="Arial" w:cs="Arial"/>
          <w:sz w:val="24"/>
          <w:szCs w:val="24"/>
        </w:rPr>
        <w:t>, instrumentation, applications</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t>- Planar chromatography:</w:t>
      </w: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ab/>
      </w:r>
      <w:r w:rsidRPr="00C3429D">
        <w:rPr>
          <w:rFonts w:ascii="Arial" w:hAnsi="Arial" w:cs="Arial"/>
          <w:sz w:val="24"/>
          <w:szCs w:val="24"/>
        </w:rPr>
        <w:tab/>
      </w:r>
      <w:r w:rsidRPr="00C3429D">
        <w:rPr>
          <w:rFonts w:ascii="Arial" w:hAnsi="Arial" w:cs="Arial"/>
          <w:sz w:val="24"/>
          <w:szCs w:val="24"/>
        </w:rPr>
        <w:tab/>
        <w:t>TLC, paper, misc.</w:t>
      </w:r>
    </w:p>
    <w:p w:rsidR="00E24783" w:rsidRPr="00C3429D" w:rsidRDefault="00E24783">
      <w:pPr>
        <w:tabs>
          <w:tab w:val="left" w:pos="-720"/>
        </w:tabs>
        <w:suppressAutoHyphens/>
        <w:spacing w:line="240" w:lineRule="atLeast"/>
        <w:rPr>
          <w:rFonts w:ascii="Arial" w:hAnsi="Arial" w:cs="Arial"/>
          <w:sz w:val="24"/>
          <w:szCs w:val="24"/>
        </w:rPr>
      </w:pPr>
    </w:p>
    <w:p w:rsidR="00E24783" w:rsidRPr="00C3429D" w:rsidRDefault="00E24783">
      <w:pPr>
        <w:tabs>
          <w:tab w:val="left" w:pos="-720"/>
        </w:tabs>
        <w:suppressAutoHyphens/>
        <w:spacing w:line="240" w:lineRule="atLeast"/>
        <w:rPr>
          <w:rFonts w:ascii="Arial" w:hAnsi="Arial" w:cs="Arial"/>
          <w:sz w:val="24"/>
          <w:szCs w:val="24"/>
        </w:rPr>
      </w:pPr>
    </w:p>
    <w:p w:rsidR="00E24783" w:rsidRPr="00C3429D" w:rsidRDefault="00E24783">
      <w:pPr>
        <w:tabs>
          <w:tab w:val="left" w:pos="-720"/>
        </w:tabs>
        <w:suppressAutoHyphens/>
        <w:spacing w:line="240" w:lineRule="atLeast"/>
        <w:rPr>
          <w:rFonts w:ascii="Arial" w:hAnsi="Arial" w:cs="Arial"/>
          <w:sz w:val="24"/>
          <w:szCs w:val="24"/>
        </w:rPr>
      </w:pPr>
      <w:r w:rsidRPr="00C3429D">
        <w:rPr>
          <w:rFonts w:ascii="Arial" w:hAnsi="Arial" w:cs="Arial"/>
          <w:sz w:val="24"/>
          <w:szCs w:val="24"/>
        </w:rPr>
        <w:t xml:space="preserve"> XII.</w:t>
      </w:r>
      <w:r w:rsidRPr="00C3429D">
        <w:rPr>
          <w:rFonts w:ascii="Arial" w:hAnsi="Arial" w:cs="Arial"/>
          <w:sz w:val="24"/>
          <w:szCs w:val="24"/>
        </w:rPr>
        <w:tab/>
      </w:r>
      <w:r w:rsidRPr="00C3429D">
        <w:rPr>
          <w:rFonts w:ascii="Arial" w:hAnsi="Arial" w:cs="Arial"/>
          <w:sz w:val="24"/>
          <w:szCs w:val="24"/>
          <w:u w:val="single"/>
        </w:rPr>
        <w:t>Modern Advances in Analytical Chemistry</w:t>
      </w:r>
    </w:p>
    <w:p w:rsidR="00E24783" w:rsidRPr="00C3429D" w:rsidRDefault="00E24783" w:rsidP="00CB6EB5">
      <w:pPr>
        <w:tabs>
          <w:tab w:val="left" w:pos="-720"/>
          <w:tab w:val="left" w:pos="0"/>
          <w:tab w:val="left" w:pos="720"/>
        </w:tabs>
        <w:suppressAutoHyphens/>
        <w:spacing w:line="240" w:lineRule="atLeast"/>
        <w:ind w:left="1440" w:hanging="1440"/>
        <w:rPr>
          <w:rFonts w:ascii="Arial" w:hAnsi="Arial" w:cs="Arial"/>
          <w:sz w:val="24"/>
          <w:szCs w:val="24"/>
        </w:rPr>
      </w:pPr>
      <w:r w:rsidRPr="00C3429D">
        <w:rPr>
          <w:rFonts w:ascii="Arial" w:hAnsi="Arial" w:cs="Arial"/>
          <w:sz w:val="24"/>
          <w:szCs w:val="24"/>
        </w:rPr>
        <w:tab/>
        <w:t>- Survey of advances in analytical techniques through analytical literature</w:t>
      </w:r>
    </w:p>
    <w:sectPr w:rsidR="00E24783" w:rsidRPr="00C3429D" w:rsidSect="00CB6EB5">
      <w:footerReference w:type="default" r:id="rId7"/>
      <w:pgSz w:w="12240" w:h="15840"/>
      <w:pgMar w:top="1440" w:right="1440" w:bottom="1440" w:left="1440" w:header="1440" w:footer="720" w:gutter="0"/>
      <w:pgNumType w:start="1"/>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151" w:rsidRPr="00192050" w:rsidRDefault="005A3151">
      <w:pPr>
        <w:spacing w:line="20" w:lineRule="exact"/>
        <w:rPr>
          <w:rFonts w:cs="Times New Roman"/>
          <w:sz w:val="24"/>
          <w:szCs w:val="24"/>
        </w:rPr>
      </w:pPr>
    </w:p>
  </w:endnote>
  <w:endnote w:type="continuationSeparator" w:id="0">
    <w:p w:rsidR="005A3151" w:rsidRDefault="005A3151" w:rsidP="00E24783">
      <w:r w:rsidRPr="00192050">
        <w:rPr>
          <w:rFonts w:cs="Times New Roman"/>
          <w:sz w:val="24"/>
          <w:szCs w:val="24"/>
        </w:rPr>
        <w:t xml:space="preserve"> </w:t>
      </w:r>
    </w:p>
  </w:endnote>
  <w:endnote w:type="continuationNotice" w:id="1">
    <w:p w:rsidR="005A3151" w:rsidRDefault="005A3151" w:rsidP="00E24783">
      <w:r w:rsidRPr="00192050">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EB5" w:rsidRPr="00CB6EB5" w:rsidRDefault="00CB6EB5">
    <w:pPr>
      <w:pStyle w:val="Footer"/>
      <w:rPr>
        <w:rFonts w:ascii="Arial" w:hAnsi="Arial" w:cs="Arial"/>
        <w:sz w:val="16"/>
        <w:szCs w:val="16"/>
      </w:rPr>
    </w:pPr>
    <w:r w:rsidRPr="00CB6EB5">
      <w:rPr>
        <w:rFonts w:ascii="Arial" w:hAnsi="Arial" w:cs="Arial"/>
        <w:sz w:val="16"/>
        <w:szCs w:val="16"/>
      </w:rPr>
      <w:t>Revised:  November 4, 2009</w:t>
    </w:r>
  </w:p>
  <w:p w:rsidR="00CB6EB5" w:rsidRDefault="00CB6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151" w:rsidRDefault="005A3151" w:rsidP="00E24783">
      <w:r w:rsidRPr="00192050">
        <w:rPr>
          <w:rFonts w:cs="Times New Roman"/>
          <w:sz w:val="24"/>
          <w:szCs w:val="24"/>
        </w:rPr>
        <w:separator/>
      </w:r>
    </w:p>
  </w:footnote>
  <w:footnote w:type="continuationSeparator" w:id="0">
    <w:p w:rsidR="005A3151" w:rsidRDefault="005A3151" w:rsidP="00E247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50"/>
  <w:drawingGridHorizontalSpacing w:val="14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783"/>
    <w:rsid w:val="00192050"/>
    <w:rsid w:val="004954F4"/>
    <w:rsid w:val="005A3151"/>
    <w:rsid w:val="00855027"/>
    <w:rsid w:val="00C3429D"/>
    <w:rsid w:val="00CB6EB5"/>
    <w:rsid w:val="00E0220B"/>
    <w:rsid w:val="00E24783"/>
    <w:rsid w:val="00EA2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F3979C9-B27D-4DA4-8556-33E1D63B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58A"/>
    <w:pPr>
      <w:widowControl w:val="0"/>
      <w:autoSpaceDE w:val="0"/>
      <w:autoSpaceDN w:val="0"/>
      <w:adjustRightInd w:val="0"/>
    </w:pPr>
    <w:rPr>
      <w:rFonts w:ascii="CG Times" w:hAnsi="CG Times" w:cs="CG Time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EA258A"/>
    <w:rPr>
      <w:rFonts w:cs="Times New Roman"/>
      <w:sz w:val="24"/>
      <w:szCs w:val="24"/>
    </w:rPr>
  </w:style>
  <w:style w:type="character" w:customStyle="1" w:styleId="EndnoteTextChar">
    <w:name w:val="Endnote Text Char"/>
    <w:link w:val="EndnoteText"/>
    <w:uiPriority w:val="99"/>
    <w:semiHidden/>
    <w:rsid w:val="00E24783"/>
    <w:rPr>
      <w:rFonts w:ascii="CG Times" w:hAnsi="CG Times" w:cs="CG Times"/>
      <w:sz w:val="20"/>
      <w:szCs w:val="20"/>
    </w:rPr>
  </w:style>
  <w:style w:type="character" w:styleId="EndnoteReference">
    <w:name w:val="endnote reference"/>
    <w:uiPriority w:val="99"/>
    <w:rsid w:val="00EA258A"/>
    <w:rPr>
      <w:vertAlign w:val="superscript"/>
    </w:rPr>
  </w:style>
  <w:style w:type="paragraph" w:styleId="FootnoteText">
    <w:name w:val="footnote text"/>
    <w:basedOn w:val="Normal"/>
    <w:link w:val="FootnoteTextChar"/>
    <w:uiPriority w:val="99"/>
    <w:rsid w:val="00EA258A"/>
    <w:rPr>
      <w:rFonts w:cs="Times New Roman"/>
      <w:sz w:val="24"/>
      <w:szCs w:val="24"/>
    </w:rPr>
  </w:style>
  <w:style w:type="character" w:customStyle="1" w:styleId="FootnoteTextChar">
    <w:name w:val="Footnote Text Char"/>
    <w:link w:val="FootnoteText"/>
    <w:uiPriority w:val="99"/>
    <w:semiHidden/>
    <w:rsid w:val="00E24783"/>
    <w:rPr>
      <w:rFonts w:ascii="CG Times" w:hAnsi="CG Times" w:cs="CG Times"/>
      <w:sz w:val="20"/>
      <w:szCs w:val="20"/>
    </w:rPr>
  </w:style>
  <w:style w:type="character" w:styleId="FootnoteReference">
    <w:name w:val="footnote reference"/>
    <w:uiPriority w:val="99"/>
    <w:rsid w:val="00EA258A"/>
    <w:rPr>
      <w:vertAlign w:val="superscript"/>
    </w:rPr>
  </w:style>
  <w:style w:type="paragraph" w:styleId="TOC1">
    <w:name w:val="toc 1"/>
    <w:basedOn w:val="Normal"/>
    <w:next w:val="Normal"/>
    <w:uiPriority w:val="99"/>
    <w:rsid w:val="00EA258A"/>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EA258A"/>
    <w:pPr>
      <w:tabs>
        <w:tab w:val="right" w:leader="dot" w:pos="9360"/>
      </w:tabs>
      <w:suppressAutoHyphens/>
      <w:spacing w:line="240" w:lineRule="atLeast"/>
      <w:ind w:left="720" w:right="720"/>
    </w:pPr>
  </w:style>
  <w:style w:type="paragraph" w:styleId="TOC3">
    <w:name w:val="toc 3"/>
    <w:basedOn w:val="Normal"/>
    <w:next w:val="Normal"/>
    <w:uiPriority w:val="99"/>
    <w:rsid w:val="00EA258A"/>
    <w:pPr>
      <w:tabs>
        <w:tab w:val="right" w:leader="dot" w:pos="9360"/>
      </w:tabs>
      <w:suppressAutoHyphens/>
      <w:spacing w:line="240" w:lineRule="atLeast"/>
      <w:ind w:left="720" w:right="720"/>
    </w:pPr>
  </w:style>
  <w:style w:type="paragraph" w:styleId="TOC4">
    <w:name w:val="toc 4"/>
    <w:basedOn w:val="Normal"/>
    <w:next w:val="Normal"/>
    <w:uiPriority w:val="99"/>
    <w:rsid w:val="00EA258A"/>
    <w:pPr>
      <w:tabs>
        <w:tab w:val="right" w:leader="dot" w:pos="9360"/>
      </w:tabs>
      <w:suppressAutoHyphens/>
      <w:spacing w:line="240" w:lineRule="atLeast"/>
      <w:ind w:left="720" w:right="720"/>
    </w:pPr>
  </w:style>
  <w:style w:type="paragraph" w:styleId="TOC5">
    <w:name w:val="toc 5"/>
    <w:basedOn w:val="Normal"/>
    <w:next w:val="Normal"/>
    <w:uiPriority w:val="99"/>
    <w:rsid w:val="00EA258A"/>
    <w:pPr>
      <w:tabs>
        <w:tab w:val="right" w:leader="dot" w:pos="9360"/>
      </w:tabs>
      <w:suppressAutoHyphens/>
      <w:spacing w:line="240" w:lineRule="atLeast"/>
      <w:ind w:left="720" w:right="720"/>
    </w:pPr>
  </w:style>
  <w:style w:type="paragraph" w:styleId="TOC6">
    <w:name w:val="toc 6"/>
    <w:basedOn w:val="Normal"/>
    <w:next w:val="Normal"/>
    <w:uiPriority w:val="99"/>
    <w:rsid w:val="00EA258A"/>
    <w:pPr>
      <w:tabs>
        <w:tab w:val="right" w:pos="9360"/>
      </w:tabs>
      <w:suppressAutoHyphens/>
      <w:spacing w:line="240" w:lineRule="atLeast"/>
      <w:ind w:left="720" w:hanging="720"/>
    </w:pPr>
  </w:style>
  <w:style w:type="paragraph" w:styleId="TOC7">
    <w:name w:val="toc 7"/>
    <w:basedOn w:val="Normal"/>
    <w:next w:val="Normal"/>
    <w:uiPriority w:val="99"/>
    <w:rsid w:val="00EA258A"/>
    <w:pPr>
      <w:suppressAutoHyphens/>
      <w:spacing w:line="240" w:lineRule="atLeast"/>
      <w:ind w:left="720" w:hanging="720"/>
    </w:pPr>
  </w:style>
  <w:style w:type="paragraph" w:styleId="TOC8">
    <w:name w:val="toc 8"/>
    <w:basedOn w:val="Normal"/>
    <w:next w:val="Normal"/>
    <w:uiPriority w:val="99"/>
    <w:rsid w:val="00EA258A"/>
    <w:pPr>
      <w:tabs>
        <w:tab w:val="right" w:pos="9360"/>
      </w:tabs>
      <w:suppressAutoHyphens/>
      <w:spacing w:line="240" w:lineRule="atLeast"/>
      <w:ind w:left="720" w:hanging="720"/>
    </w:pPr>
  </w:style>
  <w:style w:type="paragraph" w:styleId="TOC9">
    <w:name w:val="toc 9"/>
    <w:basedOn w:val="Normal"/>
    <w:next w:val="Normal"/>
    <w:uiPriority w:val="99"/>
    <w:rsid w:val="00EA258A"/>
    <w:pPr>
      <w:tabs>
        <w:tab w:val="right" w:leader="dot" w:pos="9360"/>
      </w:tabs>
      <w:suppressAutoHyphens/>
      <w:spacing w:line="240" w:lineRule="atLeast"/>
      <w:ind w:left="720" w:hanging="720"/>
    </w:pPr>
  </w:style>
  <w:style w:type="paragraph" w:styleId="Index1">
    <w:name w:val="index 1"/>
    <w:basedOn w:val="Normal"/>
    <w:next w:val="Normal"/>
    <w:uiPriority w:val="99"/>
    <w:rsid w:val="00EA258A"/>
    <w:pPr>
      <w:tabs>
        <w:tab w:val="right" w:leader="dot" w:pos="9360"/>
      </w:tabs>
      <w:suppressAutoHyphens/>
      <w:spacing w:line="240" w:lineRule="atLeast"/>
      <w:ind w:left="720" w:hanging="720"/>
    </w:pPr>
  </w:style>
  <w:style w:type="paragraph" w:styleId="Index2">
    <w:name w:val="index 2"/>
    <w:basedOn w:val="Normal"/>
    <w:next w:val="Normal"/>
    <w:uiPriority w:val="99"/>
    <w:rsid w:val="00EA258A"/>
    <w:pPr>
      <w:tabs>
        <w:tab w:val="right" w:leader="dot" w:pos="9360"/>
      </w:tabs>
      <w:suppressAutoHyphens/>
      <w:spacing w:line="240" w:lineRule="atLeast"/>
      <w:ind w:left="720"/>
    </w:pPr>
  </w:style>
  <w:style w:type="paragraph" w:styleId="TOAHeading">
    <w:name w:val="toa heading"/>
    <w:basedOn w:val="Normal"/>
    <w:next w:val="Normal"/>
    <w:uiPriority w:val="99"/>
    <w:rsid w:val="00EA258A"/>
    <w:pPr>
      <w:tabs>
        <w:tab w:val="right" w:pos="9360"/>
      </w:tabs>
      <w:suppressAutoHyphens/>
      <w:spacing w:line="240" w:lineRule="atLeast"/>
    </w:pPr>
  </w:style>
  <w:style w:type="paragraph" w:styleId="Caption">
    <w:name w:val="caption"/>
    <w:basedOn w:val="Normal"/>
    <w:next w:val="Normal"/>
    <w:uiPriority w:val="99"/>
    <w:qFormat/>
    <w:rsid w:val="00EA258A"/>
    <w:rPr>
      <w:rFonts w:cs="Times New Roman"/>
      <w:sz w:val="24"/>
      <w:szCs w:val="24"/>
    </w:rPr>
  </w:style>
  <w:style w:type="character" w:customStyle="1" w:styleId="EquationCaption">
    <w:name w:val="_Equation Caption"/>
    <w:uiPriority w:val="99"/>
    <w:rsid w:val="00EA258A"/>
  </w:style>
  <w:style w:type="paragraph" w:styleId="BalloonText">
    <w:name w:val="Balloon Text"/>
    <w:basedOn w:val="Normal"/>
    <w:link w:val="BalloonTextChar"/>
    <w:uiPriority w:val="99"/>
    <w:semiHidden/>
    <w:unhideWhenUsed/>
    <w:rsid w:val="00CB6EB5"/>
    <w:rPr>
      <w:rFonts w:ascii="Tahoma" w:hAnsi="Tahoma" w:cs="Tahoma"/>
      <w:sz w:val="16"/>
      <w:szCs w:val="16"/>
    </w:rPr>
  </w:style>
  <w:style w:type="character" w:customStyle="1" w:styleId="BalloonTextChar">
    <w:name w:val="Balloon Text Char"/>
    <w:link w:val="BalloonText"/>
    <w:uiPriority w:val="99"/>
    <w:semiHidden/>
    <w:rsid w:val="00CB6EB5"/>
    <w:rPr>
      <w:rFonts w:ascii="Tahoma" w:hAnsi="Tahoma" w:cs="Tahoma"/>
      <w:sz w:val="16"/>
      <w:szCs w:val="16"/>
    </w:rPr>
  </w:style>
  <w:style w:type="paragraph" w:styleId="Header">
    <w:name w:val="header"/>
    <w:basedOn w:val="Normal"/>
    <w:link w:val="HeaderChar"/>
    <w:uiPriority w:val="99"/>
    <w:semiHidden/>
    <w:unhideWhenUsed/>
    <w:rsid w:val="00CB6EB5"/>
    <w:pPr>
      <w:tabs>
        <w:tab w:val="center" w:pos="4680"/>
        <w:tab w:val="right" w:pos="9360"/>
      </w:tabs>
    </w:pPr>
  </w:style>
  <w:style w:type="character" w:customStyle="1" w:styleId="HeaderChar">
    <w:name w:val="Header Char"/>
    <w:link w:val="Header"/>
    <w:uiPriority w:val="99"/>
    <w:semiHidden/>
    <w:rsid w:val="00CB6EB5"/>
    <w:rPr>
      <w:rFonts w:ascii="CG Times" w:hAnsi="CG Times" w:cs="CG Times"/>
      <w:sz w:val="28"/>
      <w:szCs w:val="28"/>
    </w:rPr>
  </w:style>
  <w:style w:type="paragraph" w:styleId="Footer">
    <w:name w:val="footer"/>
    <w:basedOn w:val="Normal"/>
    <w:link w:val="FooterChar"/>
    <w:uiPriority w:val="99"/>
    <w:unhideWhenUsed/>
    <w:rsid w:val="00CB6EB5"/>
    <w:pPr>
      <w:tabs>
        <w:tab w:val="center" w:pos="4680"/>
        <w:tab w:val="right" w:pos="9360"/>
      </w:tabs>
    </w:pPr>
  </w:style>
  <w:style w:type="character" w:customStyle="1" w:styleId="FooterChar">
    <w:name w:val="Footer Char"/>
    <w:link w:val="Footer"/>
    <w:uiPriority w:val="99"/>
    <w:rsid w:val="00CB6EB5"/>
    <w:rPr>
      <w:rFonts w:ascii="CG Times" w:hAnsi="CG Times" w:cs="CG Time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9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rasnickb</dc:creator>
  <cp:keywords/>
  <dc:description/>
  <cp:lastModifiedBy>Ginger</cp:lastModifiedBy>
  <cp:revision>3</cp:revision>
  <cp:lastPrinted>2009-11-04T20:01:00Z</cp:lastPrinted>
  <dcterms:created xsi:type="dcterms:W3CDTF">2014-12-06T23:18:00Z</dcterms:created>
  <dcterms:modified xsi:type="dcterms:W3CDTF">2014-12-08T02:45:00Z</dcterms:modified>
</cp:coreProperties>
</file>