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43" w:rsidRDefault="00244DA7" w:rsidP="00244DA7">
      <w:pPr>
        <w:jc w:val="center"/>
        <w:rPr>
          <w:b/>
          <w:sz w:val="28"/>
          <w:szCs w:val="28"/>
        </w:rPr>
      </w:pPr>
      <w:r w:rsidRPr="00244DA7">
        <w:rPr>
          <w:b/>
          <w:i/>
          <w:sz w:val="28"/>
          <w:szCs w:val="28"/>
        </w:rPr>
        <w:t xml:space="preserve">The Campaign for ETSU </w:t>
      </w:r>
      <w:r w:rsidR="007C2F0B">
        <w:rPr>
          <w:b/>
          <w:i/>
          <w:sz w:val="28"/>
          <w:szCs w:val="28"/>
        </w:rPr>
        <w:t xml:space="preserve">Counting </w:t>
      </w:r>
      <w:r w:rsidRPr="00244DA7">
        <w:rPr>
          <w:b/>
          <w:sz w:val="28"/>
          <w:szCs w:val="28"/>
        </w:rPr>
        <w:t>Guidelines</w:t>
      </w:r>
    </w:p>
    <w:p w:rsidR="007C2F0B" w:rsidRDefault="007C2F0B" w:rsidP="00244DA7">
      <w:pPr>
        <w:jc w:val="center"/>
        <w:rPr>
          <w:b/>
          <w:sz w:val="28"/>
          <w:szCs w:val="28"/>
        </w:rPr>
      </w:pPr>
    </w:p>
    <w:p w:rsidR="00244DA7" w:rsidRDefault="007C2F0B" w:rsidP="007C2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2F0B">
        <w:rPr>
          <w:i/>
          <w:sz w:val="24"/>
          <w:szCs w:val="24"/>
        </w:rPr>
        <w:t>The Campaign for ETSU</w:t>
      </w:r>
      <w:r>
        <w:rPr>
          <w:sz w:val="24"/>
          <w:szCs w:val="24"/>
        </w:rPr>
        <w:t xml:space="preserve"> will be active from July 01, 201x through June 30, 202x.</w:t>
      </w:r>
    </w:p>
    <w:p w:rsidR="001D4D84" w:rsidRDefault="001D4D84" w:rsidP="001D4D84">
      <w:pPr>
        <w:pStyle w:val="ListParagraph"/>
        <w:rPr>
          <w:sz w:val="24"/>
          <w:szCs w:val="24"/>
        </w:rPr>
      </w:pPr>
    </w:p>
    <w:p w:rsidR="007C2F0B" w:rsidRDefault="007C2F0B" w:rsidP="007C2F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payments may extend 5 years from the last date of the active campaign period (through June 30, 202x).</w:t>
      </w:r>
    </w:p>
    <w:p w:rsidR="001D4D84" w:rsidRPr="001D4D84" w:rsidRDefault="001D4D84" w:rsidP="001D4D8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C2F0B" w:rsidRDefault="007C2F0B" w:rsidP="007C2F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7C2F0B">
        <w:rPr>
          <w:i/>
          <w:sz w:val="24"/>
          <w:szCs w:val="24"/>
        </w:rPr>
        <w:t>he Campaign for ETSU</w:t>
      </w:r>
      <w:r>
        <w:rPr>
          <w:sz w:val="24"/>
          <w:szCs w:val="24"/>
        </w:rPr>
        <w:t xml:space="preserve"> will be comprehensive in nature.  It will include tax deductible and non-taxed gifts (ex. IRA rollover gifts) for capital, operating, and endowment designations.</w:t>
      </w:r>
    </w:p>
    <w:p w:rsidR="001D4D84" w:rsidRPr="001D4D84" w:rsidRDefault="001D4D84" w:rsidP="001D4D84">
      <w:pPr>
        <w:pStyle w:val="ListParagraph"/>
        <w:rPr>
          <w:sz w:val="24"/>
          <w:szCs w:val="24"/>
        </w:rPr>
      </w:pPr>
    </w:p>
    <w:p w:rsidR="00BB48FD" w:rsidRPr="001D4D84" w:rsidRDefault="00BB48FD" w:rsidP="007C2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FD">
        <w:rPr>
          <w:sz w:val="24"/>
        </w:rPr>
        <w:t xml:space="preserve">Pledges are defined to include both binding pledges and statements of intent.  A </w:t>
      </w:r>
      <w:r w:rsidRPr="00BB48FD">
        <w:rPr>
          <w:b/>
          <w:bCs/>
          <w:sz w:val="24"/>
        </w:rPr>
        <w:t>binding pledge</w:t>
      </w:r>
      <w:r w:rsidRPr="00BB48FD">
        <w:rPr>
          <w:sz w:val="24"/>
        </w:rPr>
        <w:t xml:space="preserve"> is recorded as a receivable on University Financial statements and is considered to be legally enforceable.  A </w:t>
      </w:r>
      <w:r w:rsidRPr="00BB48FD">
        <w:rPr>
          <w:b/>
          <w:bCs/>
          <w:sz w:val="24"/>
        </w:rPr>
        <w:t>statement of intent</w:t>
      </w:r>
      <w:r w:rsidRPr="00BB48FD">
        <w:rPr>
          <w:sz w:val="24"/>
        </w:rPr>
        <w:t xml:space="preserve"> is not recorded by Foundation Accounting and is merely a statement of intended gifts and is not legally enforceable.  Both are considered countable </w:t>
      </w:r>
      <w:r>
        <w:rPr>
          <w:sz w:val="24"/>
        </w:rPr>
        <w:t xml:space="preserve">by ETSU </w:t>
      </w:r>
      <w:r w:rsidRPr="00BB48FD">
        <w:rPr>
          <w:sz w:val="24"/>
        </w:rPr>
        <w:t>for campaign reporting purposes.</w:t>
      </w:r>
    </w:p>
    <w:p w:rsidR="001D4D84" w:rsidRPr="001D4D84" w:rsidRDefault="001D4D84" w:rsidP="001D4D84">
      <w:pPr>
        <w:pStyle w:val="ListParagraph"/>
        <w:rPr>
          <w:sz w:val="24"/>
          <w:szCs w:val="24"/>
        </w:rPr>
      </w:pPr>
    </w:p>
    <w:p w:rsidR="00BB48FD" w:rsidRPr="00BB48FD" w:rsidRDefault="00BB48FD" w:rsidP="007C2F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Charitable research grants will be counted by adding detail to the Advancement database on a yearly basis.</w:t>
      </w:r>
    </w:p>
    <w:p w:rsidR="00BB48FD" w:rsidRPr="00BB48FD" w:rsidRDefault="00BB48FD" w:rsidP="00BB48FD">
      <w:pPr>
        <w:ind w:left="360"/>
        <w:rPr>
          <w:sz w:val="24"/>
          <w:szCs w:val="24"/>
        </w:rPr>
      </w:pPr>
    </w:p>
    <w:p w:rsidR="007C2F0B" w:rsidRDefault="007C2F0B" w:rsidP="007C2F0B">
      <w:pPr>
        <w:rPr>
          <w:sz w:val="24"/>
          <w:szCs w:val="24"/>
        </w:rPr>
      </w:pPr>
    </w:p>
    <w:p w:rsidR="007C2F0B" w:rsidRDefault="007C2F0B" w:rsidP="007C2F0B">
      <w:pPr>
        <w:rPr>
          <w:sz w:val="24"/>
          <w:szCs w:val="24"/>
        </w:rPr>
      </w:pPr>
    </w:p>
    <w:p w:rsidR="007C2F0B" w:rsidRDefault="007C2F0B" w:rsidP="007C2F0B">
      <w:pPr>
        <w:rPr>
          <w:sz w:val="24"/>
          <w:szCs w:val="24"/>
        </w:rPr>
      </w:pPr>
    </w:p>
    <w:p w:rsidR="007C2F0B" w:rsidRDefault="007C2F0B" w:rsidP="007C2F0B">
      <w:pPr>
        <w:rPr>
          <w:sz w:val="24"/>
          <w:szCs w:val="24"/>
        </w:rPr>
      </w:pPr>
    </w:p>
    <w:p w:rsidR="007C2F0B" w:rsidRDefault="007C2F0B" w:rsidP="007C2F0B">
      <w:pPr>
        <w:jc w:val="center"/>
        <w:rPr>
          <w:b/>
          <w:sz w:val="24"/>
          <w:szCs w:val="24"/>
        </w:rPr>
      </w:pPr>
      <w:r w:rsidRPr="007C2F0B">
        <w:rPr>
          <w:b/>
          <w:sz w:val="24"/>
          <w:szCs w:val="24"/>
        </w:rPr>
        <w:t>Campaign Credit for Individuals</w:t>
      </w:r>
    </w:p>
    <w:p w:rsidR="007C2F0B" w:rsidRDefault="007C2F0B" w:rsidP="007C2F0B">
      <w:pPr>
        <w:jc w:val="center"/>
        <w:rPr>
          <w:b/>
          <w:sz w:val="24"/>
          <w:szCs w:val="24"/>
        </w:rPr>
      </w:pPr>
    </w:p>
    <w:p w:rsidR="007C2F0B" w:rsidRPr="00921107" w:rsidRDefault="00921107" w:rsidP="007C2F0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Campaign c</w:t>
      </w:r>
      <w:r w:rsidR="007C2F0B">
        <w:rPr>
          <w:sz w:val="24"/>
          <w:szCs w:val="24"/>
        </w:rPr>
        <w:t xml:space="preserve">redit will be shared equally </w:t>
      </w:r>
      <w:r>
        <w:rPr>
          <w:sz w:val="24"/>
          <w:szCs w:val="24"/>
        </w:rPr>
        <w:t>by spouses</w:t>
      </w:r>
    </w:p>
    <w:p w:rsidR="00921107" w:rsidRPr="007C2F0B" w:rsidRDefault="00921107" w:rsidP="007C2F0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Gifts through businesses, foundations, advised funds, etc., which are soft credited to individuals will be applied in full to one individual or split among multiple persons/family units.  (Ex. Family foundation credit being shared by two brothers will be split between the brothers.)</w:t>
      </w:r>
    </w:p>
    <w:sectPr w:rsidR="00921107" w:rsidRPr="007C2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2F" w:rsidRDefault="00622D2F" w:rsidP="00622D2F">
      <w:pPr>
        <w:spacing w:after="0" w:line="240" w:lineRule="auto"/>
      </w:pPr>
      <w:r>
        <w:separator/>
      </w:r>
    </w:p>
  </w:endnote>
  <w:endnote w:type="continuationSeparator" w:id="0">
    <w:p w:rsidR="00622D2F" w:rsidRDefault="00622D2F" w:rsidP="0062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2F" w:rsidRDefault="0062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2F" w:rsidRDefault="00622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2F" w:rsidRDefault="00622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2F" w:rsidRDefault="00622D2F" w:rsidP="00622D2F">
      <w:pPr>
        <w:spacing w:after="0" w:line="240" w:lineRule="auto"/>
      </w:pPr>
      <w:r>
        <w:separator/>
      </w:r>
    </w:p>
  </w:footnote>
  <w:footnote w:type="continuationSeparator" w:id="0">
    <w:p w:rsidR="00622D2F" w:rsidRDefault="00622D2F" w:rsidP="0062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2F" w:rsidRDefault="00622D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65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2F" w:rsidRDefault="00622D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65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2F" w:rsidRDefault="00622D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65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BE9"/>
    <w:multiLevelType w:val="hybridMultilevel"/>
    <w:tmpl w:val="D98E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66CA"/>
    <w:multiLevelType w:val="hybridMultilevel"/>
    <w:tmpl w:val="4E9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A7"/>
    <w:rsid w:val="001D4D84"/>
    <w:rsid w:val="00244DA7"/>
    <w:rsid w:val="005D4B66"/>
    <w:rsid w:val="00622D2F"/>
    <w:rsid w:val="006E2A92"/>
    <w:rsid w:val="006F48AF"/>
    <w:rsid w:val="007C2F0B"/>
    <w:rsid w:val="00921107"/>
    <w:rsid w:val="00B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6089EB6-A685-4002-A89C-E71EC1B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2F"/>
  </w:style>
  <w:style w:type="paragraph" w:styleId="Footer">
    <w:name w:val="footer"/>
    <w:basedOn w:val="Normal"/>
    <w:link w:val="FooterChar"/>
    <w:uiPriority w:val="99"/>
    <w:unhideWhenUsed/>
    <w:rsid w:val="0062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Beth C</dc:creator>
  <cp:keywords/>
  <dc:description/>
  <cp:lastModifiedBy>See, Jon S</cp:lastModifiedBy>
  <cp:revision>3</cp:revision>
  <dcterms:created xsi:type="dcterms:W3CDTF">2018-06-21T12:54:00Z</dcterms:created>
  <dcterms:modified xsi:type="dcterms:W3CDTF">2018-06-21T12:54:00Z</dcterms:modified>
</cp:coreProperties>
</file>