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0B189" w14:textId="77777777" w:rsidR="00331399" w:rsidRDefault="00EB74D1" w:rsidP="00EB74D1">
      <w:pPr>
        <w:ind w:firstLine="0"/>
        <w:jc w:val="center"/>
      </w:pPr>
      <w:r>
        <w:rPr>
          <w:noProof/>
        </w:rPr>
        <w:drawing>
          <wp:inline distT="0" distB="0" distL="0" distR="0" wp14:anchorId="1A41C9A7" wp14:editId="68E1D22C">
            <wp:extent cx="2895600" cy="579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3419" cy="582586"/>
                    </a:xfrm>
                    <a:prstGeom prst="rect">
                      <a:avLst/>
                    </a:prstGeom>
                    <a:noFill/>
                  </pic:spPr>
                </pic:pic>
              </a:graphicData>
            </a:graphic>
          </wp:inline>
        </w:drawing>
      </w:r>
    </w:p>
    <w:p w14:paraId="2617A445" w14:textId="77777777" w:rsidR="00C01E8B" w:rsidRDefault="00C01E8B" w:rsidP="004726C7">
      <w:pPr>
        <w:ind w:firstLine="0"/>
      </w:pPr>
    </w:p>
    <w:tbl>
      <w:tblPr>
        <w:tblStyle w:val="TableGrid"/>
        <w:tblW w:w="0" w:type="auto"/>
        <w:tblLook w:val="04A0" w:firstRow="1" w:lastRow="0" w:firstColumn="1" w:lastColumn="0" w:noHBand="0" w:noVBand="1"/>
      </w:tblPr>
      <w:tblGrid>
        <w:gridCol w:w="4788"/>
        <w:gridCol w:w="4788"/>
      </w:tblGrid>
      <w:tr w:rsidR="009A4E74" w14:paraId="1AC4BC73" w14:textId="77777777" w:rsidTr="0063430B">
        <w:tc>
          <w:tcPr>
            <w:tcW w:w="9576" w:type="dxa"/>
            <w:gridSpan w:val="2"/>
            <w:shd w:val="clear" w:color="auto" w:fill="DBE5F1" w:themeFill="accent1" w:themeFillTint="33"/>
          </w:tcPr>
          <w:p w14:paraId="7405BA30" w14:textId="77777777" w:rsidR="009A4E74" w:rsidRPr="00DE3D8B" w:rsidRDefault="002A403C" w:rsidP="009A4E74">
            <w:pPr>
              <w:ind w:firstLine="0"/>
              <w:jc w:val="center"/>
              <w:rPr>
                <w:b/>
                <w:sz w:val="24"/>
                <w:szCs w:val="24"/>
              </w:rPr>
            </w:pPr>
            <w:r>
              <w:rPr>
                <w:b/>
                <w:sz w:val="24"/>
              </w:rPr>
              <w:t>Solicitation and Acceptance of Gifts</w:t>
            </w:r>
          </w:p>
        </w:tc>
      </w:tr>
      <w:tr w:rsidR="009A4E74" w:rsidRPr="0007607F" w14:paraId="22F4240E" w14:textId="77777777" w:rsidTr="0063430B">
        <w:tc>
          <w:tcPr>
            <w:tcW w:w="4788" w:type="dxa"/>
          </w:tcPr>
          <w:p w14:paraId="087E48BE" w14:textId="77777777" w:rsidR="00CE525F" w:rsidRPr="0007607F" w:rsidRDefault="00CE525F" w:rsidP="004726C7">
            <w:pPr>
              <w:ind w:firstLine="0"/>
              <w:rPr>
                <w:sz w:val="24"/>
                <w:szCs w:val="24"/>
              </w:rPr>
            </w:pPr>
          </w:p>
          <w:p w14:paraId="6FB96701" w14:textId="77777777" w:rsidR="009A4E74" w:rsidRPr="0007607F" w:rsidRDefault="009C5A4D" w:rsidP="004726C7">
            <w:pPr>
              <w:ind w:left="1906" w:hanging="1906"/>
              <w:rPr>
                <w:sz w:val="24"/>
                <w:szCs w:val="24"/>
              </w:rPr>
            </w:pPr>
            <w:r w:rsidRPr="0007607F">
              <w:rPr>
                <w:sz w:val="24"/>
                <w:szCs w:val="24"/>
              </w:rPr>
              <w:t xml:space="preserve">Responsible Official:  </w:t>
            </w:r>
            <w:r w:rsidR="00A816DA" w:rsidRPr="0007607F">
              <w:rPr>
                <w:sz w:val="24"/>
                <w:szCs w:val="24"/>
              </w:rPr>
              <w:t>Vice President for University Advancement</w:t>
            </w:r>
          </w:p>
        </w:tc>
        <w:tc>
          <w:tcPr>
            <w:tcW w:w="4788" w:type="dxa"/>
          </w:tcPr>
          <w:p w14:paraId="36B1843B" w14:textId="77777777" w:rsidR="00CE525F" w:rsidRPr="0007607F" w:rsidRDefault="00CE525F" w:rsidP="004726C7">
            <w:pPr>
              <w:ind w:firstLine="0"/>
              <w:rPr>
                <w:sz w:val="24"/>
                <w:szCs w:val="24"/>
              </w:rPr>
            </w:pPr>
          </w:p>
          <w:p w14:paraId="532A9071" w14:textId="77777777" w:rsidR="009A4E74" w:rsidRPr="0007607F" w:rsidRDefault="009A4E74" w:rsidP="004726C7">
            <w:pPr>
              <w:ind w:firstLine="0"/>
              <w:rPr>
                <w:sz w:val="24"/>
                <w:szCs w:val="24"/>
              </w:rPr>
            </w:pPr>
            <w:r w:rsidRPr="0007607F">
              <w:rPr>
                <w:sz w:val="24"/>
                <w:szCs w:val="24"/>
              </w:rPr>
              <w:t xml:space="preserve">Responsible Office:  </w:t>
            </w:r>
            <w:r w:rsidR="00A816DA" w:rsidRPr="0007607F">
              <w:rPr>
                <w:sz w:val="24"/>
                <w:szCs w:val="24"/>
              </w:rPr>
              <w:t>University Advancement</w:t>
            </w:r>
          </w:p>
        </w:tc>
      </w:tr>
    </w:tbl>
    <w:p w14:paraId="0B18013C" w14:textId="77777777" w:rsidR="0063430B" w:rsidRPr="0007607F" w:rsidRDefault="0063430B" w:rsidP="0063430B">
      <w:pPr>
        <w:shd w:val="clear" w:color="auto" w:fill="FFFFFF" w:themeFill="background1"/>
        <w:ind w:firstLine="0"/>
        <w:rPr>
          <w:sz w:val="24"/>
          <w:szCs w:val="24"/>
        </w:rPr>
      </w:pPr>
    </w:p>
    <w:p w14:paraId="32F40D99" w14:textId="77777777" w:rsidR="0063430B" w:rsidRPr="0007607F" w:rsidRDefault="00202D86" w:rsidP="0063430B">
      <w:pPr>
        <w:shd w:val="clear" w:color="auto" w:fill="FFFFCC"/>
        <w:ind w:firstLine="0"/>
        <w:rPr>
          <w:sz w:val="24"/>
          <w:szCs w:val="24"/>
        </w:rPr>
      </w:pPr>
      <w:r w:rsidRPr="0007607F">
        <w:rPr>
          <w:sz w:val="24"/>
          <w:szCs w:val="24"/>
        </w:rPr>
        <w:t>Policy Purpose</w:t>
      </w:r>
    </w:p>
    <w:p w14:paraId="57BA8644" w14:textId="77777777" w:rsidR="0063430B" w:rsidRPr="0007607F" w:rsidRDefault="0063430B" w:rsidP="004726C7">
      <w:pPr>
        <w:ind w:firstLine="0"/>
        <w:rPr>
          <w:sz w:val="24"/>
          <w:szCs w:val="24"/>
        </w:rPr>
      </w:pPr>
    </w:p>
    <w:p w14:paraId="29BDB6D2" w14:textId="3CB06DEA" w:rsidR="00803F51" w:rsidRPr="00A57E7F" w:rsidRDefault="00C168F2" w:rsidP="00A57E7F">
      <w:pPr>
        <w:ind w:firstLine="0"/>
        <w:rPr>
          <w:sz w:val="24"/>
          <w:szCs w:val="24"/>
        </w:rPr>
      </w:pPr>
      <w:r w:rsidRPr="00A57E7F">
        <w:rPr>
          <w:sz w:val="24"/>
          <w:szCs w:val="24"/>
        </w:rPr>
        <w:t>Th</w:t>
      </w:r>
      <w:r>
        <w:rPr>
          <w:sz w:val="24"/>
          <w:szCs w:val="24"/>
        </w:rPr>
        <w:t>e purpose of this</w:t>
      </w:r>
      <w:r w:rsidRPr="00A57E7F">
        <w:rPr>
          <w:sz w:val="24"/>
          <w:szCs w:val="24"/>
        </w:rPr>
        <w:t xml:space="preserve"> </w:t>
      </w:r>
      <w:r w:rsidR="0007607F" w:rsidRPr="00A57E7F">
        <w:rPr>
          <w:sz w:val="24"/>
          <w:szCs w:val="24"/>
        </w:rPr>
        <w:t xml:space="preserve">policy </w:t>
      </w:r>
      <w:r>
        <w:rPr>
          <w:sz w:val="24"/>
          <w:szCs w:val="24"/>
        </w:rPr>
        <w:t>is to stipulate</w:t>
      </w:r>
      <w:r w:rsidR="0007607F" w:rsidRPr="00A57E7F">
        <w:rPr>
          <w:sz w:val="24"/>
          <w:szCs w:val="24"/>
        </w:rPr>
        <w:t xml:space="preserve"> how ETSU Advancement solicit</w:t>
      </w:r>
      <w:r>
        <w:rPr>
          <w:sz w:val="24"/>
          <w:szCs w:val="24"/>
        </w:rPr>
        <w:t>s</w:t>
      </w:r>
      <w:r w:rsidR="0007607F" w:rsidRPr="00A57E7F">
        <w:rPr>
          <w:sz w:val="24"/>
          <w:szCs w:val="24"/>
        </w:rPr>
        <w:t xml:space="preserve"> and accept</w:t>
      </w:r>
      <w:r>
        <w:rPr>
          <w:sz w:val="24"/>
          <w:szCs w:val="24"/>
        </w:rPr>
        <w:t>s</w:t>
      </w:r>
      <w:r w:rsidR="0007607F" w:rsidRPr="00A57E7F">
        <w:rPr>
          <w:sz w:val="24"/>
          <w:szCs w:val="24"/>
        </w:rPr>
        <w:t xml:space="preserve"> gifts on behalf of the University and/or the ETSU Foundation.  </w:t>
      </w:r>
    </w:p>
    <w:p w14:paraId="6E1B6124" w14:textId="77777777" w:rsidR="00DE3D8B" w:rsidRPr="0007607F" w:rsidRDefault="00DE3D8B" w:rsidP="00DE3D8B">
      <w:pPr>
        <w:rPr>
          <w:sz w:val="24"/>
          <w:szCs w:val="24"/>
        </w:rPr>
      </w:pPr>
    </w:p>
    <w:p w14:paraId="2B6A8D87" w14:textId="77777777" w:rsidR="00803F51" w:rsidRPr="0007607F" w:rsidRDefault="00202D86" w:rsidP="00803F51">
      <w:pPr>
        <w:shd w:val="clear" w:color="auto" w:fill="FFFFCC"/>
        <w:ind w:firstLine="0"/>
        <w:rPr>
          <w:sz w:val="24"/>
          <w:szCs w:val="24"/>
        </w:rPr>
      </w:pPr>
      <w:r w:rsidRPr="0007607F">
        <w:rPr>
          <w:sz w:val="24"/>
          <w:szCs w:val="24"/>
        </w:rPr>
        <w:t>Policy Statement</w:t>
      </w:r>
    </w:p>
    <w:p w14:paraId="31C439CD" w14:textId="5C7EC693" w:rsidR="00202D86" w:rsidRDefault="00202D86" w:rsidP="004726C7">
      <w:pPr>
        <w:ind w:firstLine="0"/>
        <w:rPr>
          <w:sz w:val="24"/>
          <w:szCs w:val="24"/>
        </w:rPr>
      </w:pPr>
    </w:p>
    <w:p w14:paraId="7A389BE0" w14:textId="11A85CAB" w:rsidR="00EC48CA" w:rsidRPr="00EC48CA" w:rsidRDefault="00EC48CA" w:rsidP="00EC48CA">
      <w:pPr>
        <w:autoSpaceDE w:val="0"/>
        <w:autoSpaceDN w:val="0"/>
        <w:adjustRightInd w:val="0"/>
        <w:ind w:firstLine="0"/>
        <w:rPr>
          <w:rFonts w:cs="20uxcutpaewnwug"/>
          <w:sz w:val="24"/>
          <w:szCs w:val="24"/>
        </w:rPr>
      </w:pPr>
      <w:r w:rsidRPr="00EC48CA">
        <w:rPr>
          <w:rFonts w:cs="20uxcutpaewnwug"/>
          <w:sz w:val="24"/>
          <w:szCs w:val="24"/>
        </w:rPr>
        <w:t xml:space="preserve">The President of the University has ultimate responsibility for the fundraising program of the institution. The </w:t>
      </w:r>
      <w:r w:rsidR="0014648B">
        <w:rPr>
          <w:rFonts w:cs="20uxcutpaewnwug"/>
          <w:sz w:val="24"/>
          <w:szCs w:val="24"/>
        </w:rPr>
        <w:t>Vice President for Advancement</w:t>
      </w:r>
      <w:r w:rsidRPr="00EC48CA">
        <w:rPr>
          <w:rFonts w:cs="20uxcutpaewnwug"/>
          <w:sz w:val="24"/>
          <w:szCs w:val="24"/>
        </w:rPr>
        <w:t xml:space="preserve"> is charged with the responsibility of establishing and administering the University's fundraising program. The Advancement Office staff works under the </w:t>
      </w:r>
      <w:r w:rsidR="0014648B">
        <w:rPr>
          <w:rFonts w:cs="20uxcutpaewnwug"/>
          <w:sz w:val="24"/>
          <w:szCs w:val="24"/>
        </w:rPr>
        <w:t xml:space="preserve">VP's direction and they all </w:t>
      </w:r>
      <w:r w:rsidRPr="00EC48CA">
        <w:rPr>
          <w:rFonts w:cs="20uxcutpaewnwug"/>
          <w:sz w:val="24"/>
          <w:szCs w:val="24"/>
        </w:rPr>
        <w:t>shall work closely with the University President and Vice Presidents to develop a broad spectrum of fundraising activities. As determined by the Vice President for Advancement in consultation with other senior leadership, a member of the professional staff may be appointed to work directly with the dean of each college and the director of each major program to establish effective fundraising programs for these units.</w:t>
      </w:r>
    </w:p>
    <w:p w14:paraId="6088DF3E" w14:textId="77777777" w:rsidR="00EC48CA" w:rsidRDefault="00EC48CA" w:rsidP="004726C7">
      <w:pPr>
        <w:ind w:firstLine="0"/>
        <w:rPr>
          <w:sz w:val="24"/>
          <w:szCs w:val="24"/>
        </w:rPr>
      </w:pPr>
    </w:p>
    <w:p w14:paraId="4FEA4B6F" w14:textId="77777777" w:rsidR="00C168F2" w:rsidRPr="00F66A3B" w:rsidRDefault="00C168F2" w:rsidP="00F66A3B">
      <w:pPr>
        <w:autoSpaceDE w:val="0"/>
        <w:autoSpaceDN w:val="0"/>
        <w:adjustRightInd w:val="0"/>
        <w:ind w:firstLine="0"/>
        <w:rPr>
          <w:rFonts w:cs="20uxcutpaewnwug"/>
          <w:sz w:val="24"/>
          <w:szCs w:val="24"/>
        </w:rPr>
      </w:pPr>
      <w:r w:rsidRPr="00F66A3B">
        <w:rPr>
          <w:rFonts w:cs="20uxcutpaewnwug"/>
          <w:sz w:val="24"/>
          <w:szCs w:val="24"/>
        </w:rPr>
        <w:t>An overall fundraising program, specifying goals and priorities, will be adopted through appropriate University channels. All specific fundraising activity, including direct and indirect solicitation and special fundraising projects, outside the general fundraising program that are conducted in the name of and on behalf of the University must be approved prior to beginning the solicitation or project. This includes fundraising activity by University-affiliated organizations such as special support groups where the funds generated are deposited into an account in the University.</w:t>
      </w:r>
    </w:p>
    <w:p w14:paraId="6A5CB29F" w14:textId="77777777" w:rsidR="00C168F2" w:rsidRPr="00F66A3B" w:rsidRDefault="00C168F2" w:rsidP="00F66A3B">
      <w:pPr>
        <w:autoSpaceDE w:val="0"/>
        <w:autoSpaceDN w:val="0"/>
        <w:adjustRightInd w:val="0"/>
        <w:ind w:left="360" w:firstLine="0"/>
        <w:rPr>
          <w:rFonts w:cs="20uxcutpaewnwug"/>
          <w:sz w:val="24"/>
          <w:szCs w:val="24"/>
        </w:rPr>
      </w:pPr>
    </w:p>
    <w:p w14:paraId="013D5AAD" w14:textId="77777777" w:rsidR="00C168F2" w:rsidRPr="00F66A3B" w:rsidRDefault="00C168F2" w:rsidP="00F66A3B">
      <w:pPr>
        <w:autoSpaceDE w:val="0"/>
        <w:autoSpaceDN w:val="0"/>
        <w:adjustRightInd w:val="0"/>
        <w:ind w:firstLine="0"/>
        <w:rPr>
          <w:rFonts w:cs="20uxcutpaewnwug"/>
          <w:sz w:val="24"/>
          <w:szCs w:val="24"/>
        </w:rPr>
      </w:pPr>
      <w:r w:rsidRPr="00F66A3B">
        <w:rPr>
          <w:rFonts w:cs="20uxcutpaewnwug"/>
          <w:sz w:val="24"/>
          <w:szCs w:val="24"/>
        </w:rPr>
        <w:t>To gain approval for a specific fundraising project, a written request will be originated by the individual who represents the department or organization wishing to conduct fund raising activity. Ideally, use the form attached, but at a minimum, all requests should include:</w:t>
      </w:r>
    </w:p>
    <w:p w14:paraId="29CC5B51" w14:textId="77777777" w:rsidR="00C168F2" w:rsidRPr="0007607F" w:rsidRDefault="00C168F2" w:rsidP="00C168F2">
      <w:pPr>
        <w:pStyle w:val="ListParagraph"/>
        <w:numPr>
          <w:ilvl w:val="0"/>
          <w:numId w:val="8"/>
        </w:numPr>
        <w:autoSpaceDE w:val="0"/>
        <w:autoSpaceDN w:val="0"/>
        <w:adjustRightInd w:val="0"/>
        <w:ind w:left="1080"/>
        <w:rPr>
          <w:rFonts w:cs="20uxcutpaewnwug"/>
          <w:sz w:val="24"/>
          <w:szCs w:val="24"/>
        </w:rPr>
      </w:pPr>
      <w:r w:rsidRPr="0007607F">
        <w:rPr>
          <w:rFonts w:cs="20uxcutpaewnwug"/>
          <w:sz w:val="24"/>
          <w:szCs w:val="24"/>
        </w:rPr>
        <w:t>The ultimate benefit to be derived from the fund raising activity.</w:t>
      </w:r>
    </w:p>
    <w:p w14:paraId="1FD7FC4F" w14:textId="77777777" w:rsidR="00C168F2" w:rsidRPr="0007607F" w:rsidRDefault="00C168F2" w:rsidP="00C168F2">
      <w:pPr>
        <w:pStyle w:val="ListParagraph"/>
        <w:numPr>
          <w:ilvl w:val="0"/>
          <w:numId w:val="8"/>
        </w:numPr>
        <w:autoSpaceDE w:val="0"/>
        <w:autoSpaceDN w:val="0"/>
        <w:adjustRightInd w:val="0"/>
        <w:ind w:left="1080"/>
        <w:rPr>
          <w:rFonts w:cs="20uxcutpaewnwug"/>
          <w:sz w:val="24"/>
          <w:szCs w:val="24"/>
        </w:rPr>
      </w:pPr>
      <w:r w:rsidRPr="0007607F">
        <w:rPr>
          <w:rFonts w:cs="20uxcutpaewnwug"/>
          <w:sz w:val="24"/>
          <w:szCs w:val="24"/>
        </w:rPr>
        <w:t>The constituencies to be solicited.</w:t>
      </w:r>
    </w:p>
    <w:p w14:paraId="3BF7256C" w14:textId="77777777" w:rsidR="00C168F2" w:rsidRPr="0007607F" w:rsidRDefault="00C168F2" w:rsidP="00C168F2">
      <w:pPr>
        <w:pStyle w:val="ListParagraph"/>
        <w:numPr>
          <w:ilvl w:val="0"/>
          <w:numId w:val="8"/>
        </w:numPr>
        <w:autoSpaceDE w:val="0"/>
        <w:autoSpaceDN w:val="0"/>
        <w:adjustRightInd w:val="0"/>
        <w:ind w:left="1080"/>
        <w:rPr>
          <w:rFonts w:cs="20uxcutpaewnwug"/>
          <w:sz w:val="24"/>
          <w:szCs w:val="24"/>
        </w:rPr>
      </w:pPr>
      <w:r w:rsidRPr="0007607F">
        <w:rPr>
          <w:rFonts w:cs="20uxcutpaewnwug"/>
          <w:sz w:val="24"/>
          <w:szCs w:val="24"/>
        </w:rPr>
        <w:t>The type fund raising to be conducted.</w:t>
      </w:r>
    </w:p>
    <w:p w14:paraId="136383B4" w14:textId="77777777" w:rsidR="00C168F2" w:rsidRPr="0007607F" w:rsidRDefault="00C168F2" w:rsidP="00C168F2">
      <w:pPr>
        <w:pStyle w:val="ListParagraph"/>
        <w:numPr>
          <w:ilvl w:val="0"/>
          <w:numId w:val="8"/>
        </w:numPr>
        <w:autoSpaceDE w:val="0"/>
        <w:autoSpaceDN w:val="0"/>
        <w:adjustRightInd w:val="0"/>
        <w:ind w:left="1080"/>
        <w:rPr>
          <w:rFonts w:cs="20uxcutpaewnwug"/>
          <w:sz w:val="24"/>
          <w:szCs w:val="24"/>
        </w:rPr>
      </w:pPr>
      <w:r w:rsidRPr="0007607F">
        <w:rPr>
          <w:rFonts w:cs="20uxcutpaewnwug"/>
          <w:sz w:val="24"/>
          <w:szCs w:val="24"/>
        </w:rPr>
        <w:t>The fund raising goal.</w:t>
      </w:r>
    </w:p>
    <w:p w14:paraId="6BC05BEA" w14:textId="77777777" w:rsidR="00C168F2" w:rsidRPr="0007607F" w:rsidRDefault="00C168F2" w:rsidP="00C168F2">
      <w:pPr>
        <w:pStyle w:val="ListParagraph"/>
        <w:numPr>
          <w:ilvl w:val="0"/>
          <w:numId w:val="8"/>
        </w:numPr>
        <w:autoSpaceDE w:val="0"/>
        <w:autoSpaceDN w:val="0"/>
        <w:adjustRightInd w:val="0"/>
        <w:ind w:left="1080"/>
        <w:rPr>
          <w:rFonts w:cs="20uxcutpaewnwug"/>
          <w:sz w:val="24"/>
          <w:szCs w:val="24"/>
        </w:rPr>
      </w:pPr>
      <w:r w:rsidRPr="0007607F">
        <w:rPr>
          <w:rFonts w:cs="20uxcutpaewnwug"/>
          <w:sz w:val="24"/>
          <w:szCs w:val="24"/>
        </w:rPr>
        <w:t>The key people responsible for the fund raising activity.</w:t>
      </w:r>
    </w:p>
    <w:p w14:paraId="4D9323CE" w14:textId="77777777" w:rsidR="00C168F2" w:rsidRPr="0007607F" w:rsidRDefault="00C168F2" w:rsidP="00C168F2">
      <w:pPr>
        <w:pStyle w:val="ListParagraph"/>
        <w:numPr>
          <w:ilvl w:val="0"/>
          <w:numId w:val="8"/>
        </w:numPr>
        <w:autoSpaceDE w:val="0"/>
        <w:autoSpaceDN w:val="0"/>
        <w:adjustRightInd w:val="0"/>
        <w:ind w:left="1080"/>
        <w:rPr>
          <w:rFonts w:cs="20uxcutpaewnwug"/>
          <w:sz w:val="24"/>
          <w:szCs w:val="24"/>
        </w:rPr>
      </w:pPr>
      <w:r w:rsidRPr="0007607F">
        <w:rPr>
          <w:rFonts w:cs="20uxcutpaewnwug"/>
          <w:sz w:val="24"/>
          <w:szCs w:val="24"/>
        </w:rPr>
        <w:t>Approval lines for each position in the respective unit including:</w:t>
      </w:r>
    </w:p>
    <w:p w14:paraId="20D18329" w14:textId="77777777" w:rsidR="00C168F2" w:rsidRPr="0007607F" w:rsidRDefault="00C168F2" w:rsidP="00C168F2">
      <w:pPr>
        <w:pStyle w:val="ListParagraph"/>
        <w:numPr>
          <w:ilvl w:val="1"/>
          <w:numId w:val="8"/>
        </w:numPr>
        <w:autoSpaceDE w:val="0"/>
        <w:autoSpaceDN w:val="0"/>
        <w:adjustRightInd w:val="0"/>
        <w:rPr>
          <w:rFonts w:cs="20uxcutpaewnwug"/>
          <w:sz w:val="24"/>
          <w:szCs w:val="24"/>
        </w:rPr>
      </w:pPr>
      <w:r w:rsidRPr="0007607F">
        <w:rPr>
          <w:rFonts w:cs="20uxcutpaewnwug"/>
          <w:sz w:val="24"/>
          <w:szCs w:val="24"/>
        </w:rPr>
        <w:t>Individual originating request.</w:t>
      </w:r>
    </w:p>
    <w:p w14:paraId="20A16FE6" w14:textId="77777777" w:rsidR="00C168F2" w:rsidRPr="0007607F" w:rsidRDefault="00C168F2" w:rsidP="00C168F2">
      <w:pPr>
        <w:pStyle w:val="ListParagraph"/>
        <w:numPr>
          <w:ilvl w:val="1"/>
          <w:numId w:val="8"/>
        </w:numPr>
        <w:autoSpaceDE w:val="0"/>
        <w:autoSpaceDN w:val="0"/>
        <w:adjustRightInd w:val="0"/>
        <w:rPr>
          <w:rFonts w:cs="20uxcutpaewnwug"/>
          <w:sz w:val="24"/>
          <w:szCs w:val="24"/>
        </w:rPr>
      </w:pPr>
      <w:r w:rsidRPr="0007607F">
        <w:rPr>
          <w:rFonts w:cs="20uxcutpaewnwug"/>
          <w:sz w:val="24"/>
          <w:szCs w:val="24"/>
        </w:rPr>
        <w:t>Unit development officer, if applicable.</w:t>
      </w:r>
    </w:p>
    <w:p w14:paraId="6C4E8047" w14:textId="77777777" w:rsidR="00C168F2" w:rsidRPr="0007607F" w:rsidRDefault="00C168F2" w:rsidP="00C168F2">
      <w:pPr>
        <w:pStyle w:val="ListParagraph"/>
        <w:numPr>
          <w:ilvl w:val="1"/>
          <w:numId w:val="8"/>
        </w:numPr>
        <w:autoSpaceDE w:val="0"/>
        <w:autoSpaceDN w:val="0"/>
        <w:adjustRightInd w:val="0"/>
        <w:rPr>
          <w:rFonts w:cs="20uxcutpaewnwug"/>
          <w:sz w:val="24"/>
          <w:szCs w:val="24"/>
        </w:rPr>
      </w:pPr>
      <w:r w:rsidRPr="0007607F">
        <w:rPr>
          <w:rFonts w:cs="20uxcutpaewnwug"/>
          <w:sz w:val="24"/>
          <w:szCs w:val="24"/>
        </w:rPr>
        <w:lastRenderedPageBreak/>
        <w:t>Department chair or director.</w:t>
      </w:r>
    </w:p>
    <w:p w14:paraId="1A9C06B3" w14:textId="77777777" w:rsidR="00C168F2" w:rsidRPr="0007607F" w:rsidRDefault="00C168F2" w:rsidP="00C168F2">
      <w:pPr>
        <w:pStyle w:val="ListParagraph"/>
        <w:numPr>
          <w:ilvl w:val="1"/>
          <w:numId w:val="8"/>
        </w:numPr>
        <w:autoSpaceDE w:val="0"/>
        <w:autoSpaceDN w:val="0"/>
        <w:adjustRightInd w:val="0"/>
        <w:rPr>
          <w:rFonts w:cs="20uxcutpaewnwug"/>
          <w:sz w:val="24"/>
          <w:szCs w:val="24"/>
        </w:rPr>
      </w:pPr>
      <w:r w:rsidRPr="0007607F">
        <w:rPr>
          <w:rFonts w:cs="20uxcutpaewnwug"/>
          <w:sz w:val="24"/>
          <w:szCs w:val="24"/>
        </w:rPr>
        <w:t>Dean or equivalent who will assign priority to the project as it relates to the overall fund raising program for that college or unit and also for the University-wide program.</w:t>
      </w:r>
    </w:p>
    <w:p w14:paraId="6EB9D1DF" w14:textId="77777777" w:rsidR="00C168F2" w:rsidRPr="0007607F" w:rsidRDefault="00C168F2" w:rsidP="00C168F2">
      <w:pPr>
        <w:pStyle w:val="ListParagraph"/>
        <w:numPr>
          <w:ilvl w:val="1"/>
          <w:numId w:val="8"/>
        </w:numPr>
        <w:autoSpaceDE w:val="0"/>
        <w:autoSpaceDN w:val="0"/>
        <w:adjustRightInd w:val="0"/>
        <w:rPr>
          <w:rFonts w:cs="20uxcutpaewnwug"/>
          <w:sz w:val="24"/>
          <w:szCs w:val="24"/>
        </w:rPr>
      </w:pPr>
      <w:r w:rsidRPr="0007607F">
        <w:rPr>
          <w:rFonts w:cs="20uxcutpaewnwug"/>
          <w:sz w:val="24"/>
          <w:szCs w:val="24"/>
        </w:rPr>
        <w:t>Vice President for the requesting unit, if applicable.</w:t>
      </w:r>
    </w:p>
    <w:p w14:paraId="69B557D6" w14:textId="77777777" w:rsidR="00C168F2" w:rsidRPr="004054D8" w:rsidRDefault="00C168F2" w:rsidP="00C168F2">
      <w:pPr>
        <w:pStyle w:val="ListParagraph"/>
        <w:numPr>
          <w:ilvl w:val="1"/>
          <w:numId w:val="8"/>
        </w:numPr>
        <w:autoSpaceDE w:val="0"/>
        <w:autoSpaceDN w:val="0"/>
        <w:adjustRightInd w:val="0"/>
        <w:rPr>
          <w:rFonts w:cs="20uxcutpaewnwug"/>
          <w:sz w:val="24"/>
          <w:szCs w:val="24"/>
        </w:rPr>
      </w:pPr>
      <w:r w:rsidRPr="004054D8">
        <w:rPr>
          <w:rFonts w:cs="20uxcutpaewnwug"/>
          <w:sz w:val="24"/>
          <w:szCs w:val="24"/>
        </w:rPr>
        <w:t>Vice President for Advancement or designee.</w:t>
      </w:r>
    </w:p>
    <w:p w14:paraId="6CF7A872" w14:textId="77777777" w:rsidR="00C168F2" w:rsidRPr="0007607F" w:rsidRDefault="00C168F2" w:rsidP="00C168F2">
      <w:pPr>
        <w:pStyle w:val="ListParagraph"/>
        <w:numPr>
          <w:ilvl w:val="1"/>
          <w:numId w:val="8"/>
        </w:numPr>
        <w:autoSpaceDE w:val="0"/>
        <w:autoSpaceDN w:val="0"/>
        <w:adjustRightInd w:val="0"/>
        <w:rPr>
          <w:rFonts w:cs="20uxcutpaewnwug"/>
          <w:sz w:val="24"/>
          <w:szCs w:val="24"/>
        </w:rPr>
      </w:pPr>
      <w:r w:rsidRPr="0007607F">
        <w:rPr>
          <w:rFonts w:cs="20uxcutpaewnwug"/>
          <w:sz w:val="24"/>
          <w:szCs w:val="24"/>
        </w:rPr>
        <w:t>University President, as appropriate.</w:t>
      </w:r>
    </w:p>
    <w:p w14:paraId="74061958" w14:textId="77777777" w:rsidR="00C168F2" w:rsidRPr="0007607F" w:rsidRDefault="00C168F2" w:rsidP="00C168F2">
      <w:pPr>
        <w:autoSpaceDE w:val="0"/>
        <w:autoSpaceDN w:val="0"/>
        <w:adjustRightInd w:val="0"/>
        <w:ind w:left="1440" w:firstLine="0"/>
        <w:rPr>
          <w:rFonts w:cs="20uxcutpaewnwug"/>
          <w:sz w:val="24"/>
          <w:szCs w:val="24"/>
        </w:rPr>
      </w:pPr>
    </w:p>
    <w:p w14:paraId="29072F98" w14:textId="77777777" w:rsidR="00C168F2" w:rsidRDefault="00C168F2" w:rsidP="00C168F2">
      <w:pPr>
        <w:autoSpaceDE w:val="0"/>
        <w:autoSpaceDN w:val="0"/>
        <w:adjustRightInd w:val="0"/>
        <w:ind w:firstLine="0"/>
        <w:rPr>
          <w:rFonts w:cs="20uxcutpaewnwug"/>
          <w:sz w:val="24"/>
          <w:szCs w:val="24"/>
        </w:rPr>
      </w:pPr>
      <w:r w:rsidRPr="0007607F">
        <w:rPr>
          <w:rFonts w:cs="20uxcutpaewnwug"/>
          <w:sz w:val="24"/>
          <w:szCs w:val="24"/>
        </w:rPr>
        <w:t xml:space="preserve">Any solicitation of a gift which might require a commitment of University resources, including unusual space or manpower requirements, maintenance contracts, or matching funds will require appropriate approvals up to and including the University President before the gift is solicited. The President may also seek the consultation and/or approval of the Board of Trustees before final approval is granted. In the case of computer-related gifts, approval of the Senior </w:t>
      </w:r>
      <w:proofErr w:type="gramStart"/>
      <w:r w:rsidRPr="0007607F">
        <w:rPr>
          <w:rFonts w:cs="20uxcutpaewnwug"/>
          <w:sz w:val="24"/>
          <w:szCs w:val="24"/>
        </w:rPr>
        <w:t>Vice</w:t>
      </w:r>
      <w:proofErr w:type="gramEnd"/>
      <w:r w:rsidRPr="0007607F">
        <w:rPr>
          <w:rFonts w:cs="20uxcutpaewnwug"/>
          <w:sz w:val="24"/>
          <w:szCs w:val="24"/>
        </w:rPr>
        <w:t xml:space="preserve"> Provost for Information Technology Services is necessary before the request is submitted to the University President.</w:t>
      </w:r>
    </w:p>
    <w:p w14:paraId="13B99FFB" w14:textId="77777777" w:rsidR="00C168F2" w:rsidRDefault="00C168F2" w:rsidP="004726C7">
      <w:pPr>
        <w:ind w:firstLine="0"/>
        <w:rPr>
          <w:sz w:val="24"/>
          <w:szCs w:val="24"/>
        </w:rPr>
      </w:pPr>
    </w:p>
    <w:p w14:paraId="533B17C8" w14:textId="77777777" w:rsidR="00C168F2" w:rsidRDefault="00C168F2" w:rsidP="004726C7">
      <w:pPr>
        <w:ind w:firstLine="0"/>
        <w:rPr>
          <w:rFonts w:cs="20uxcutpaewnwug"/>
          <w:sz w:val="24"/>
          <w:szCs w:val="24"/>
        </w:rPr>
      </w:pPr>
      <w:r w:rsidRPr="00372A66">
        <w:rPr>
          <w:rFonts w:cs="20uxcutpaewnwug"/>
          <w:sz w:val="24"/>
          <w:szCs w:val="24"/>
        </w:rPr>
        <w:t>Fundraising activities for or on behalf of student organizations must be approved by the Student Organization Resource Office (SORC) in advance.</w:t>
      </w:r>
    </w:p>
    <w:p w14:paraId="1D0C24F5" w14:textId="77777777" w:rsidR="00C168F2" w:rsidRDefault="00C168F2" w:rsidP="004726C7">
      <w:pPr>
        <w:ind w:firstLine="0"/>
        <w:rPr>
          <w:rFonts w:cs="20uxcutpaewnwug"/>
          <w:sz w:val="24"/>
          <w:szCs w:val="24"/>
        </w:rPr>
      </w:pPr>
    </w:p>
    <w:p w14:paraId="75F2818C" w14:textId="40A0C4DF" w:rsidR="00C168F2" w:rsidRPr="00F66A3B" w:rsidRDefault="00C168F2" w:rsidP="00F66A3B">
      <w:pPr>
        <w:autoSpaceDE w:val="0"/>
        <w:autoSpaceDN w:val="0"/>
        <w:adjustRightInd w:val="0"/>
        <w:ind w:firstLine="0"/>
        <w:rPr>
          <w:rFonts w:cs="20uxcutpaewnwug"/>
          <w:sz w:val="24"/>
          <w:szCs w:val="24"/>
        </w:rPr>
      </w:pPr>
      <w:r w:rsidRPr="00F66A3B">
        <w:rPr>
          <w:rFonts w:cs="68shgdeejckkogv,Bold"/>
          <w:b/>
          <w:bCs/>
          <w:sz w:val="24"/>
          <w:szCs w:val="24"/>
        </w:rPr>
        <w:t xml:space="preserve">Acceptance of Gifts. </w:t>
      </w:r>
      <w:r w:rsidRPr="00F66A3B">
        <w:rPr>
          <w:rFonts w:cs="20uxcutpaewnwug"/>
          <w:sz w:val="24"/>
          <w:szCs w:val="24"/>
        </w:rPr>
        <w:t xml:space="preserve">The </w:t>
      </w:r>
      <w:r w:rsidR="0014648B">
        <w:rPr>
          <w:rFonts w:cs="20uxcutpaewnwug"/>
          <w:sz w:val="24"/>
          <w:szCs w:val="24"/>
        </w:rPr>
        <w:t>VP for Advancement</w:t>
      </w:r>
      <w:r w:rsidRPr="00F66A3B">
        <w:rPr>
          <w:rFonts w:cs="20uxcutpaewnwug"/>
          <w:sz w:val="24"/>
          <w:szCs w:val="24"/>
        </w:rPr>
        <w:t xml:space="preserve"> is authorized by the President to accept gifts on behalf of the University, subject to review and confirmation by the President and subject to the following conditions:</w:t>
      </w:r>
    </w:p>
    <w:p w14:paraId="7360E10D" w14:textId="5EB0926B" w:rsidR="00C168F2" w:rsidRPr="0007607F" w:rsidRDefault="00C168F2" w:rsidP="00C168F2">
      <w:pPr>
        <w:pStyle w:val="ListParagraph"/>
        <w:numPr>
          <w:ilvl w:val="0"/>
          <w:numId w:val="10"/>
        </w:numPr>
        <w:autoSpaceDE w:val="0"/>
        <w:autoSpaceDN w:val="0"/>
        <w:adjustRightInd w:val="0"/>
        <w:ind w:left="810"/>
        <w:rPr>
          <w:rFonts w:cs="20uxcutpaewnwug"/>
          <w:sz w:val="24"/>
          <w:szCs w:val="24"/>
        </w:rPr>
      </w:pPr>
      <w:r w:rsidRPr="0007607F">
        <w:rPr>
          <w:rFonts w:cs="20uxcutpaewnwug"/>
          <w:sz w:val="24"/>
          <w:szCs w:val="24"/>
        </w:rPr>
        <w:t xml:space="preserve">Only the </w:t>
      </w:r>
      <w:r w:rsidR="0014648B" w:rsidRPr="0014648B">
        <w:rPr>
          <w:rFonts w:cs="20uxcutpaewnwug"/>
          <w:sz w:val="24"/>
          <w:szCs w:val="24"/>
          <w:highlight w:val="yellow"/>
        </w:rPr>
        <w:t>ETSU Foundation</w:t>
      </w:r>
      <w:r w:rsidR="0014648B">
        <w:rPr>
          <w:rFonts w:cs="20uxcutpaewnwug"/>
          <w:sz w:val="24"/>
          <w:szCs w:val="24"/>
        </w:rPr>
        <w:t xml:space="preserve"> </w:t>
      </w:r>
      <w:r w:rsidRPr="0007607F">
        <w:rPr>
          <w:rFonts w:cs="20uxcutpaewnwug"/>
          <w:sz w:val="24"/>
          <w:szCs w:val="24"/>
        </w:rPr>
        <w:t xml:space="preserve">may accept a gift if </w:t>
      </w:r>
      <w:r w:rsidR="0014648B">
        <w:rPr>
          <w:rFonts w:cs="20uxcutpaewnwug"/>
          <w:sz w:val="24"/>
          <w:szCs w:val="24"/>
        </w:rPr>
        <w:t xml:space="preserve">acceptance </w:t>
      </w:r>
      <w:r w:rsidRPr="0007607F">
        <w:rPr>
          <w:rFonts w:cs="20uxcutpaewnwug"/>
          <w:sz w:val="24"/>
          <w:szCs w:val="24"/>
        </w:rPr>
        <w:t>is a condition set by the donor.</w:t>
      </w:r>
    </w:p>
    <w:p w14:paraId="66A6A00A" w14:textId="454BB1CA" w:rsidR="00C168F2" w:rsidRPr="0007607F" w:rsidRDefault="00C168F2" w:rsidP="00C168F2">
      <w:pPr>
        <w:pStyle w:val="ListParagraph"/>
        <w:numPr>
          <w:ilvl w:val="0"/>
          <w:numId w:val="10"/>
        </w:numPr>
        <w:autoSpaceDE w:val="0"/>
        <w:autoSpaceDN w:val="0"/>
        <w:adjustRightInd w:val="0"/>
        <w:ind w:left="810"/>
        <w:rPr>
          <w:rFonts w:cs="20uxcutpaewnwug"/>
          <w:sz w:val="24"/>
          <w:szCs w:val="24"/>
        </w:rPr>
      </w:pPr>
      <w:r w:rsidRPr="0007607F">
        <w:rPr>
          <w:rFonts w:cs="20uxcutpaewnwug"/>
          <w:sz w:val="24"/>
          <w:szCs w:val="24"/>
        </w:rPr>
        <w:t xml:space="preserve">Only </w:t>
      </w:r>
      <w:r w:rsidR="0014648B">
        <w:rPr>
          <w:rFonts w:cs="20uxcutpaewnwug"/>
          <w:sz w:val="24"/>
          <w:szCs w:val="24"/>
        </w:rPr>
        <w:t xml:space="preserve">the </w:t>
      </w:r>
      <w:r w:rsidR="0014648B" w:rsidRPr="0014648B">
        <w:rPr>
          <w:rFonts w:cs="20uxcutpaewnwug"/>
          <w:sz w:val="24"/>
          <w:szCs w:val="24"/>
          <w:highlight w:val="yellow"/>
        </w:rPr>
        <w:t>ETSU Foundation</w:t>
      </w:r>
      <w:r w:rsidRPr="0007607F">
        <w:rPr>
          <w:rFonts w:cs="20uxcutpaewnwug"/>
          <w:sz w:val="24"/>
          <w:szCs w:val="24"/>
        </w:rPr>
        <w:t xml:space="preserve"> may accept gifts of real property or any permanent interest in real property, and title must be conferred in the name of the State of Tennessee.</w:t>
      </w:r>
    </w:p>
    <w:p w14:paraId="21568444" w14:textId="77777777" w:rsidR="00C168F2" w:rsidRPr="0007607F" w:rsidRDefault="00C168F2" w:rsidP="00C168F2">
      <w:pPr>
        <w:pStyle w:val="ListParagraph"/>
        <w:numPr>
          <w:ilvl w:val="0"/>
          <w:numId w:val="10"/>
        </w:numPr>
        <w:autoSpaceDE w:val="0"/>
        <w:autoSpaceDN w:val="0"/>
        <w:adjustRightInd w:val="0"/>
        <w:ind w:left="810"/>
        <w:rPr>
          <w:rFonts w:cs="20uxcutpaewnwug"/>
          <w:sz w:val="24"/>
          <w:szCs w:val="24"/>
        </w:rPr>
      </w:pPr>
      <w:r w:rsidRPr="0007607F">
        <w:rPr>
          <w:rFonts w:cs="20uxcutpaewnwug"/>
          <w:sz w:val="24"/>
          <w:szCs w:val="24"/>
        </w:rPr>
        <w:t xml:space="preserve">Any acquisition of real property by gift or devise which obligates the University or State of Tennessee to expend State of Tennessee funds for capital improvements or continuing operating expenditures shall be approved by the State Building Commission in accordance with TCA 4-15-102(d)(2) prior to acceptance. Any such deed transferring title shall not be recorded until the State Building </w:t>
      </w:r>
      <w:bookmarkStart w:id="0" w:name="_GoBack"/>
      <w:bookmarkEnd w:id="0"/>
      <w:r w:rsidRPr="0007607F">
        <w:rPr>
          <w:rFonts w:cs="20uxcutpaewnwug"/>
          <w:sz w:val="24"/>
          <w:szCs w:val="24"/>
        </w:rPr>
        <w:t>Commission has approved acceptance of the gift property.</w:t>
      </w:r>
    </w:p>
    <w:p w14:paraId="0F1CD602" w14:textId="56E66853" w:rsidR="00C168F2" w:rsidRPr="004054D8" w:rsidRDefault="00C168F2" w:rsidP="00C168F2">
      <w:pPr>
        <w:pStyle w:val="ListParagraph"/>
        <w:numPr>
          <w:ilvl w:val="0"/>
          <w:numId w:val="10"/>
        </w:numPr>
        <w:autoSpaceDE w:val="0"/>
        <w:autoSpaceDN w:val="0"/>
        <w:adjustRightInd w:val="0"/>
        <w:ind w:left="810"/>
        <w:rPr>
          <w:rFonts w:cs="20uxcutpaewnwug"/>
          <w:sz w:val="24"/>
          <w:szCs w:val="24"/>
        </w:rPr>
      </w:pPr>
      <w:r w:rsidRPr="0007607F">
        <w:rPr>
          <w:rFonts w:cs="20uxcutpaewnwug"/>
          <w:sz w:val="24"/>
          <w:szCs w:val="24"/>
        </w:rPr>
        <w:t>Gifts with conditions that ultimately will require</w:t>
      </w:r>
      <w:r w:rsidR="0014648B">
        <w:rPr>
          <w:rFonts w:cs="20uxcutpaewnwug"/>
          <w:sz w:val="24"/>
          <w:szCs w:val="24"/>
        </w:rPr>
        <w:t xml:space="preserve"> further</w:t>
      </w:r>
      <w:r w:rsidRPr="0007607F">
        <w:rPr>
          <w:rFonts w:cs="20uxcutpaewnwug"/>
          <w:sz w:val="24"/>
          <w:szCs w:val="24"/>
        </w:rPr>
        <w:t xml:space="preserve"> consideration must be approved by the </w:t>
      </w:r>
      <w:r w:rsidR="0014648B" w:rsidRPr="0014648B">
        <w:rPr>
          <w:rFonts w:cs="20uxcutpaewnwug"/>
          <w:sz w:val="24"/>
          <w:szCs w:val="24"/>
          <w:highlight w:val="yellow"/>
        </w:rPr>
        <w:t>ETSU Foundation, consulting the President and/or Board of Trustees as necessary</w:t>
      </w:r>
      <w:r w:rsidR="0014648B">
        <w:rPr>
          <w:rFonts w:cs="20uxcutpaewnwug"/>
          <w:sz w:val="24"/>
          <w:szCs w:val="24"/>
        </w:rPr>
        <w:t>,</w:t>
      </w:r>
      <w:r w:rsidRPr="0007607F">
        <w:rPr>
          <w:rFonts w:cs="20uxcutpaewnwug"/>
          <w:sz w:val="24"/>
          <w:szCs w:val="24"/>
        </w:rPr>
        <w:t xml:space="preserve"> prior to acceptance (e.g., gifts to support the initiation </w:t>
      </w:r>
      <w:r w:rsidRPr="004054D8">
        <w:rPr>
          <w:rFonts w:cs="20uxcutpaewnwug"/>
          <w:sz w:val="24"/>
          <w:szCs w:val="24"/>
        </w:rPr>
        <w:t>of a new academic program or capital improvement project).</w:t>
      </w:r>
    </w:p>
    <w:p w14:paraId="604AD222" w14:textId="56451C36" w:rsidR="00C168F2" w:rsidRPr="0007607F" w:rsidRDefault="00C168F2" w:rsidP="00C168F2">
      <w:pPr>
        <w:pStyle w:val="ListParagraph"/>
        <w:numPr>
          <w:ilvl w:val="0"/>
          <w:numId w:val="10"/>
        </w:numPr>
        <w:autoSpaceDE w:val="0"/>
        <w:autoSpaceDN w:val="0"/>
        <w:adjustRightInd w:val="0"/>
        <w:ind w:left="810"/>
        <w:rPr>
          <w:rFonts w:cs="20uxcutpaewnwug"/>
          <w:sz w:val="24"/>
          <w:szCs w:val="24"/>
        </w:rPr>
      </w:pPr>
      <w:r w:rsidRPr="0007607F">
        <w:rPr>
          <w:rFonts w:cs="20uxcutpaewnwug"/>
          <w:sz w:val="24"/>
          <w:szCs w:val="24"/>
        </w:rPr>
        <w:t xml:space="preserve">Gifts of property subject to an indebtedness must be approved by the </w:t>
      </w:r>
      <w:r w:rsidR="0014648B" w:rsidRPr="0014648B">
        <w:rPr>
          <w:rFonts w:cs="20uxcutpaewnwug"/>
          <w:sz w:val="24"/>
          <w:szCs w:val="24"/>
          <w:highlight w:val="yellow"/>
        </w:rPr>
        <w:t>ETSU Foundation</w:t>
      </w:r>
      <w:r w:rsidRPr="0007607F">
        <w:rPr>
          <w:rFonts w:cs="20uxcutpaewnwug"/>
          <w:sz w:val="24"/>
          <w:szCs w:val="24"/>
        </w:rPr>
        <w:t xml:space="preserve"> prior to acceptance.</w:t>
      </w:r>
    </w:p>
    <w:p w14:paraId="316C402A" w14:textId="77777777" w:rsidR="00C168F2" w:rsidRPr="0007607F" w:rsidRDefault="00C168F2" w:rsidP="00C168F2">
      <w:pPr>
        <w:pStyle w:val="ListParagraph"/>
        <w:numPr>
          <w:ilvl w:val="0"/>
          <w:numId w:val="10"/>
        </w:numPr>
        <w:autoSpaceDE w:val="0"/>
        <w:autoSpaceDN w:val="0"/>
        <w:adjustRightInd w:val="0"/>
        <w:ind w:left="810"/>
        <w:rPr>
          <w:rFonts w:cs="20uxcutpaewnwug"/>
          <w:sz w:val="24"/>
          <w:szCs w:val="24"/>
        </w:rPr>
      </w:pPr>
      <w:r w:rsidRPr="0007607F">
        <w:rPr>
          <w:rFonts w:cs="20uxcutpaewnwug"/>
          <w:sz w:val="24"/>
          <w:szCs w:val="24"/>
        </w:rPr>
        <w:t>Gifts being forwarded from another area on campus must be accompanied by a completed gift transmittal form and all original associated correspondence.</w:t>
      </w:r>
    </w:p>
    <w:p w14:paraId="20E64E9F" w14:textId="77777777" w:rsidR="00C168F2" w:rsidRPr="0007607F" w:rsidRDefault="00C168F2" w:rsidP="00C168F2">
      <w:pPr>
        <w:autoSpaceDE w:val="0"/>
        <w:autoSpaceDN w:val="0"/>
        <w:adjustRightInd w:val="0"/>
        <w:rPr>
          <w:rFonts w:cs="20uxcutpaewnwug"/>
          <w:sz w:val="24"/>
          <w:szCs w:val="24"/>
        </w:rPr>
      </w:pPr>
    </w:p>
    <w:p w14:paraId="3E62E88D" w14:textId="56185FD1" w:rsidR="00C168F2" w:rsidRPr="0007607F" w:rsidRDefault="00C168F2" w:rsidP="00C168F2">
      <w:pPr>
        <w:autoSpaceDE w:val="0"/>
        <w:autoSpaceDN w:val="0"/>
        <w:adjustRightInd w:val="0"/>
        <w:ind w:firstLine="0"/>
        <w:rPr>
          <w:rFonts w:cs="20uxcutpaewnwug"/>
          <w:sz w:val="24"/>
          <w:szCs w:val="24"/>
        </w:rPr>
      </w:pPr>
      <w:r w:rsidRPr="0007607F">
        <w:rPr>
          <w:rFonts w:cs="20uxcutpaewnwug"/>
          <w:sz w:val="24"/>
          <w:szCs w:val="24"/>
        </w:rPr>
        <w:t xml:space="preserve">Securities given to the University shall be put on the market for immediate sale through a registered security broker unless there are extenuating circumstances or the donor specifies otherwise. In some instances, gifts consist of stock in a closely held company and cannot be sold until the donor calls for sale. In such cases, the stock will be sold immediately after the call for </w:t>
      </w:r>
      <w:r w:rsidRPr="006A1A1B">
        <w:rPr>
          <w:rFonts w:cs="20uxcutpaewnwug"/>
          <w:sz w:val="24"/>
          <w:szCs w:val="24"/>
        </w:rPr>
        <w:lastRenderedPageBreak/>
        <w:t xml:space="preserve">sale. The </w:t>
      </w:r>
      <w:r w:rsidR="00F66A3B" w:rsidRPr="006A1A1B">
        <w:rPr>
          <w:rFonts w:cs="20uxcutpaewnwug"/>
          <w:sz w:val="24"/>
          <w:szCs w:val="24"/>
        </w:rPr>
        <w:t>Vice President for Advancement</w:t>
      </w:r>
      <w:r w:rsidRPr="006A1A1B">
        <w:rPr>
          <w:rFonts w:cs="20uxcutpaewnwug"/>
          <w:sz w:val="24"/>
          <w:szCs w:val="24"/>
        </w:rPr>
        <w:t xml:space="preserve"> shall have the authority to complete such transactions</w:t>
      </w:r>
      <w:r w:rsidRPr="0007607F">
        <w:rPr>
          <w:rFonts w:cs="20uxcutpaewnwug"/>
          <w:sz w:val="24"/>
          <w:szCs w:val="24"/>
        </w:rPr>
        <w:t xml:space="preserve"> for the University.</w:t>
      </w:r>
    </w:p>
    <w:p w14:paraId="73804B4D" w14:textId="77777777" w:rsidR="00C168F2" w:rsidRPr="0007607F" w:rsidRDefault="00C168F2" w:rsidP="00C168F2">
      <w:pPr>
        <w:autoSpaceDE w:val="0"/>
        <w:autoSpaceDN w:val="0"/>
        <w:adjustRightInd w:val="0"/>
        <w:ind w:firstLine="0"/>
        <w:rPr>
          <w:rFonts w:cs="20uxcutpaewnwug"/>
          <w:sz w:val="24"/>
          <w:szCs w:val="24"/>
        </w:rPr>
      </w:pPr>
    </w:p>
    <w:p w14:paraId="1BD5C043" w14:textId="403F2A4F" w:rsidR="00C168F2" w:rsidRPr="0007607F" w:rsidRDefault="00C168F2" w:rsidP="00C168F2">
      <w:pPr>
        <w:autoSpaceDE w:val="0"/>
        <w:autoSpaceDN w:val="0"/>
        <w:adjustRightInd w:val="0"/>
        <w:ind w:firstLine="0"/>
        <w:rPr>
          <w:rFonts w:cs="20uxcutpaewnwug"/>
          <w:sz w:val="24"/>
          <w:szCs w:val="24"/>
        </w:rPr>
      </w:pPr>
      <w:r w:rsidRPr="0007607F">
        <w:rPr>
          <w:rFonts w:cs="20uxcutpaewnwug"/>
          <w:sz w:val="24"/>
          <w:szCs w:val="24"/>
        </w:rPr>
        <w:t xml:space="preserve">The </w:t>
      </w:r>
      <w:r w:rsidR="00F66A3B">
        <w:rPr>
          <w:rFonts w:cs="20uxcutpaewnwug"/>
          <w:sz w:val="24"/>
          <w:szCs w:val="24"/>
        </w:rPr>
        <w:t xml:space="preserve">VP for Advancement </w:t>
      </w:r>
      <w:r w:rsidRPr="0007607F">
        <w:rPr>
          <w:rFonts w:cs="20uxcutpaewnwug"/>
          <w:sz w:val="24"/>
          <w:szCs w:val="24"/>
        </w:rPr>
        <w:t xml:space="preserve">is charged with coordinating the acknowledgment of all gifts. Gifts of cash, securities, property, equipment and supplies and in kind gifts of services and materials are expected to be reported to University Advancement as soon as they are received in any area of the University. In addition to a receipt, appropriate letters of acknowledgment will be sent from either the University President, </w:t>
      </w:r>
      <w:r w:rsidR="0014648B">
        <w:rPr>
          <w:rFonts w:cs="20uxcutpaewnwug"/>
          <w:sz w:val="24"/>
          <w:szCs w:val="24"/>
        </w:rPr>
        <w:t>VP for Advancement</w:t>
      </w:r>
      <w:r w:rsidRPr="0007607F">
        <w:rPr>
          <w:rFonts w:cs="20uxcutpaewnwug"/>
          <w:sz w:val="24"/>
          <w:szCs w:val="24"/>
        </w:rPr>
        <w:t>, or other University official in accordance with established guidelines. Other appropriate acknowledgment from deans, chairs, etc., will be encouraged. On a weekly basis, University Advancement will send a record of gifts benefitting each college/area to the respective deans/directors.</w:t>
      </w:r>
    </w:p>
    <w:p w14:paraId="723D8468" w14:textId="77777777" w:rsidR="00C168F2" w:rsidRDefault="00C168F2" w:rsidP="00C168F2">
      <w:pPr>
        <w:rPr>
          <w:rFonts w:cs="20uxcutpaewnwug"/>
          <w:sz w:val="24"/>
          <w:szCs w:val="24"/>
        </w:rPr>
      </w:pPr>
    </w:p>
    <w:p w14:paraId="3D0D8138" w14:textId="77777777" w:rsidR="00C168F2" w:rsidRPr="00F66A3B" w:rsidRDefault="00C168F2" w:rsidP="00F66A3B">
      <w:pPr>
        <w:autoSpaceDE w:val="0"/>
        <w:autoSpaceDN w:val="0"/>
        <w:adjustRightInd w:val="0"/>
        <w:ind w:firstLine="0"/>
        <w:rPr>
          <w:rFonts w:cs="68shgdeejckkogv,Bold"/>
          <w:bCs/>
          <w:sz w:val="24"/>
          <w:szCs w:val="24"/>
        </w:rPr>
      </w:pPr>
      <w:r w:rsidRPr="00F66A3B">
        <w:rPr>
          <w:rFonts w:cs="68shgdeejckkogv,Bold"/>
          <w:bCs/>
          <w:sz w:val="24"/>
          <w:szCs w:val="24"/>
        </w:rPr>
        <w:t>Records and Reporting:</w:t>
      </w:r>
    </w:p>
    <w:p w14:paraId="1EAF57C7" w14:textId="77777777" w:rsidR="006A1A1B" w:rsidRDefault="00C168F2" w:rsidP="00C168F2">
      <w:pPr>
        <w:pStyle w:val="ListParagraph"/>
        <w:numPr>
          <w:ilvl w:val="0"/>
          <w:numId w:val="12"/>
        </w:numPr>
        <w:autoSpaceDE w:val="0"/>
        <w:autoSpaceDN w:val="0"/>
        <w:adjustRightInd w:val="0"/>
        <w:rPr>
          <w:rFonts w:cs="20uxcutpaewnwug"/>
          <w:sz w:val="24"/>
          <w:szCs w:val="24"/>
        </w:rPr>
      </w:pPr>
      <w:r w:rsidRPr="0007607F">
        <w:rPr>
          <w:rFonts w:cs="20uxcutpaewnwug"/>
          <w:sz w:val="24"/>
          <w:szCs w:val="24"/>
        </w:rPr>
        <w:t>An accounting system maintained in accordance with all appropriate accounting procedures which includes all gifts to the University shall be maintained under the supervision of</w:t>
      </w:r>
      <w:r w:rsidR="006A1A1B">
        <w:rPr>
          <w:rFonts w:cs="20uxcutpaewnwug"/>
          <w:sz w:val="24"/>
          <w:szCs w:val="24"/>
        </w:rPr>
        <w:t xml:space="preserve"> University Financial Services.</w:t>
      </w:r>
    </w:p>
    <w:p w14:paraId="4A230980" w14:textId="42D68EF5" w:rsidR="00C168F2" w:rsidRPr="0007607F" w:rsidRDefault="006A1A1B" w:rsidP="00C168F2">
      <w:pPr>
        <w:pStyle w:val="ListParagraph"/>
        <w:numPr>
          <w:ilvl w:val="0"/>
          <w:numId w:val="12"/>
        </w:numPr>
        <w:autoSpaceDE w:val="0"/>
        <w:autoSpaceDN w:val="0"/>
        <w:adjustRightInd w:val="0"/>
        <w:rPr>
          <w:rFonts w:cs="20uxcutpaewnwug"/>
          <w:sz w:val="24"/>
          <w:szCs w:val="24"/>
        </w:rPr>
      </w:pPr>
      <w:r>
        <w:rPr>
          <w:rFonts w:cs="20uxcutpaewnwug"/>
          <w:sz w:val="24"/>
          <w:szCs w:val="24"/>
        </w:rPr>
        <w:t>A</w:t>
      </w:r>
      <w:r w:rsidR="00C168F2" w:rsidRPr="0007607F">
        <w:rPr>
          <w:rFonts w:cs="20uxcutpaewnwug"/>
          <w:sz w:val="24"/>
          <w:szCs w:val="24"/>
        </w:rPr>
        <w:t xml:space="preserve"> donor records system shall be maintained so a donor's contributions can be tracked on an annual and cumulative basis.</w:t>
      </w:r>
    </w:p>
    <w:p w14:paraId="009DF995" w14:textId="66AAC64E" w:rsidR="00C168F2" w:rsidRPr="006A1A1B" w:rsidRDefault="00C168F2" w:rsidP="006A1A1B">
      <w:pPr>
        <w:pStyle w:val="ListParagraph"/>
        <w:numPr>
          <w:ilvl w:val="0"/>
          <w:numId w:val="12"/>
        </w:numPr>
        <w:autoSpaceDE w:val="0"/>
        <w:autoSpaceDN w:val="0"/>
        <w:adjustRightInd w:val="0"/>
        <w:rPr>
          <w:rFonts w:cs="20uxcutpaewnwug"/>
          <w:sz w:val="24"/>
          <w:szCs w:val="24"/>
        </w:rPr>
      </w:pPr>
      <w:r w:rsidRPr="0007607F">
        <w:rPr>
          <w:rFonts w:cs="20uxcutpaewnwug"/>
          <w:sz w:val="24"/>
          <w:szCs w:val="24"/>
        </w:rPr>
        <w:t>A summary of all gifts to the University during a fiscal year shall be included in the</w:t>
      </w:r>
      <w:r w:rsidR="006A1A1B">
        <w:rPr>
          <w:rFonts w:cs="20uxcutpaewnwug"/>
          <w:sz w:val="24"/>
          <w:szCs w:val="24"/>
        </w:rPr>
        <w:t xml:space="preserve"> </w:t>
      </w:r>
      <w:r w:rsidRPr="006A1A1B">
        <w:rPr>
          <w:rFonts w:cs="20uxcutpaewnwug"/>
          <w:sz w:val="24"/>
          <w:szCs w:val="24"/>
        </w:rPr>
        <w:t>University's Annual Report to the Board.</w:t>
      </w:r>
    </w:p>
    <w:p w14:paraId="477C8BAA" w14:textId="77777777" w:rsidR="00C168F2" w:rsidRDefault="00C168F2" w:rsidP="004726C7">
      <w:pPr>
        <w:ind w:firstLine="0"/>
        <w:rPr>
          <w:sz w:val="24"/>
          <w:szCs w:val="24"/>
        </w:rPr>
      </w:pPr>
    </w:p>
    <w:p w14:paraId="1006DDFE" w14:textId="128FA4ED" w:rsidR="005C0CCF" w:rsidRPr="00F66A3B" w:rsidRDefault="005C0CCF" w:rsidP="00F66A3B">
      <w:pPr>
        <w:autoSpaceDE w:val="0"/>
        <w:autoSpaceDN w:val="0"/>
        <w:adjustRightInd w:val="0"/>
        <w:ind w:firstLine="0"/>
        <w:rPr>
          <w:rFonts w:cs="68shgdeejckkogv,Bold"/>
          <w:bCs/>
          <w:sz w:val="24"/>
          <w:szCs w:val="24"/>
        </w:rPr>
      </w:pPr>
      <w:r w:rsidRPr="00F66A3B">
        <w:rPr>
          <w:rFonts w:cs="68shgdeejckkogv,Bold"/>
          <w:bCs/>
          <w:sz w:val="24"/>
          <w:szCs w:val="24"/>
        </w:rPr>
        <w:t>Foundation</w:t>
      </w:r>
      <w:r w:rsidR="00F66A3B">
        <w:rPr>
          <w:rFonts w:cs="68shgdeejckkogv,Bold"/>
          <w:bCs/>
          <w:sz w:val="24"/>
          <w:szCs w:val="24"/>
        </w:rPr>
        <w:t>:</w:t>
      </w:r>
    </w:p>
    <w:p w14:paraId="727F010F" w14:textId="5C14EBE0" w:rsidR="005C0CCF" w:rsidRPr="0007607F" w:rsidRDefault="005C0CCF" w:rsidP="005C0CCF">
      <w:pPr>
        <w:pStyle w:val="ListParagraph"/>
        <w:numPr>
          <w:ilvl w:val="0"/>
          <w:numId w:val="13"/>
        </w:numPr>
        <w:autoSpaceDE w:val="0"/>
        <w:autoSpaceDN w:val="0"/>
        <w:adjustRightInd w:val="0"/>
        <w:ind w:left="810"/>
        <w:rPr>
          <w:rFonts w:cs="20uxcutpaewnwug"/>
          <w:sz w:val="24"/>
          <w:szCs w:val="24"/>
        </w:rPr>
      </w:pPr>
      <w:r w:rsidRPr="0007607F">
        <w:rPr>
          <w:rFonts w:cs="20uxcutpaewnwug"/>
          <w:sz w:val="24"/>
          <w:szCs w:val="24"/>
        </w:rPr>
        <w:t>The East Tennessee State University Foundation is the legal entity through which most gifts intended for use by ETSU are received, managed, and dispersed. Such gifts are to be received by the ETSU Foundation in full accordance with policies set forth by ETSU and any controlling agency such as the IRS, NCAA, etc. All cash gifts must be processed through Advancement Services into the ETSU Foundation unless the donor specifically precludes the Foundation from accepting the gift. Those gifts obviously intended for the Foundation, in that they are designated to a specific account in the Foundation, will be assumed to be intended for deposit in the Foundation and will be processed accordingly. University Financial Services shall be responsible for determining that gifts are deposited to the appropriate entity based on review of all circumstances surrounding the gift.</w:t>
      </w:r>
    </w:p>
    <w:p w14:paraId="0D58879A" w14:textId="77777777" w:rsidR="005C0CCF" w:rsidRPr="0007607F" w:rsidRDefault="005C0CCF" w:rsidP="005C0CCF">
      <w:pPr>
        <w:pStyle w:val="ListParagraph"/>
        <w:numPr>
          <w:ilvl w:val="0"/>
          <w:numId w:val="13"/>
        </w:numPr>
        <w:autoSpaceDE w:val="0"/>
        <w:autoSpaceDN w:val="0"/>
        <w:adjustRightInd w:val="0"/>
        <w:ind w:left="810"/>
        <w:rPr>
          <w:rFonts w:cs="20uxcutpaewnwug"/>
          <w:sz w:val="24"/>
          <w:szCs w:val="24"/>
        </w:rPr>
      </w:pPr>
      <w:r w:rsidRPr="0007607F">
        <w:rPr>
          <w:rFonts w:cs="20uxcutpaewnwug"/>
          <w:sz w:val="24"/>
          <w:szCs w:val="24"/>
        </w:rPr>
        <w:t>In general, institutional resources may not be used to meet conditions of gifts to the Foundation. Exceptions may be approved by the University President.</w:t>
      </w:r>
    </w:p>
    <w:p w14:paraId="1856C8D5" w14:textId="77777777" w:rsidR="005C0CCF" w:rsidRPr="0007607F" w:rsidRDefault="005C0CCF" w:rsidP="005C0CCF">
      <w:pPr>
        <w:pStyle w:val="ListParagraph"/>
        <w:numPr>
          <w:ilvl w:val="0"/>
          <w:numId w:val="13"/>
        </w:numPr>
        <w:autoSpaceDE w:val="0"/>
        <w:autoSpaceDN w:val="0"/>
        <w:adjustRightInd w:val="0"/>
        <w:ind w:left="810"/>
        <w:rPr>
          <w:rFonts w:cs="20uxcutpaewnwug"/>
          <w:sz w:val="24"/>
          <w:szCs w:val="24"/>
        </w:rPr>
      </w:pPr>
      <w:r w:rsidRPr="0007607F">
        <w:rPr>
          <w:rFonts w:cs="20uxcutpaewnwug"/>
          <w:sz w:val="24"/>
          <w:szCs w:val="24"/>
        </w:rPr>
        <w:t>University Financial Services shall be responsible for maintaining records of gifts to the institution separate from those gifts to the Foundation. A donor record system shall be maintained wherein all gifts made by a specific donor to either the University or the Foundation shall be recorded.</w:t>
      </w:r>
    </w:p>
    <w:p w14:paraId="54635B76" w14:textId="77777777" w:rsidR="005C0CCF" w:rsidRPr="0007607F" w:rsidRDefault="005C0CCF" w:rsidP="004726C7">
      <w:pPr>
        <w:ind w:firstLine="0"/>
        <w:rPr>
          <w:sz w:val="24"/>
          <w:szCs w:val="24"/>
        </w:rPr>
      </w:pPr>
    </w:p>
    <w:p w14:paraId="02B88DAB" w14:textId="06D0DFEF" w:rsidR="005C0CCF" w:rsidRDefault="00202D86" w:rsidP="00C168F2">
      <w:pPr>
        <w:tabs>
          <w:tab w:val="left" w:pos="990"/>
        </w:tabs>
        <w:ind w:firstLine="0"/>
        <w:rPr>
          <w:rFonts w:cs="20uxcutpaewnwug"/>
          <w:sz w:val="24"/>
          <w:szCs w:val="24"/>
        </w:rPr>
      </w:pPr>
      <w:r w:rsidRPr="0014648B">
        <w:rPr>
          <w:sz w:val="24"/>
          <w:szCs w:val="24"/>
        </w:rPr>
        <w:t xml:space="preserve">Authority:  </w:t>
      </w:r>
      <w:r w:rsidR="005C0CCF" w:rsidRPr="0014648B">
        <w:rPr>
          <w:rFonts w:cs="20uxcutpaewnwug"/>
          <w:sz w:val="24"/>
          <w:szCs w:val="24"/>
        </w:rPr>
        <w:t>TCA 4-15-102(d</w:t>
      </w:r>
      <w:proofErr w:type="gramStart"/>
      <w:r w:rsidR="005C0CCF" w:rsidRPr="0014648B">
        <w:rPr>
          <w:rFonts w:cs="20uxcutpaewnwug"/>
          <w:sz w:val="24"/>
          <w:szCs w:val="24"/>
        </w:rPr>
        <w:t>)(</w:t>
      </w:r>
      <w:proofErr w:type="gramEnd"/>
      <w:r w:rsidR="005C0CCF" w:rsidRPr="0014648B">
        <w:rPr>
          <w:rFonts w:cs="20uxcutpaewnwug"/>
          <w:sz w:val="24"/>
          <w:szCs w:val="24"/>
        </w:rPr>
        <w:t>2)</w:t>
      </w:r>
      <w:r w:rsidR="005C0CCF" w:rsidRPr="0007607F">
        <w:rPr>
          <w:rFonts w:cs="20uxcutpaewnwug"/>
          <w:sz w:val="24"/>
          <w:szCs w:val="24"/>
        </w:rPr>
        <w:t xml:space="preserve"> </w:t>
      </w:r>
      <w:r w:rsidR="006A1A1B">
        <w:rPr>
          <w:rFonts w:cs="20uxcutpaewnwug"/>
          <w:sz w:val="24"/>
          <w:szCs w:val="24"/>
        </w:rPr>
        <w:t xml:space="preserve"> </w:t>
      </w:r>
    </w:p>
    <w:p w14:paraId="7273B951" w14:textId="03EF2305" w:rsidR="00850552" w:rsidRDefault="00850552" w:rsidP="004726C7">
      <w:pPr>
        <w:ind w:firstLine="0"/>
        <w:rPr>
          <w:sz w:val="24"/>
          <w:szCs w:val="24"/>
        </w:rPr>
      </w:pPr>
    </w:p>
    <w:p w14:paraId="081F2FD7" w14:textId="0FC879D3" w:rsidR="00EC48CA" w:rsidRDefault="00EC48CA" w:rsidP="004726C7">
      <w:pPr>
        <w:ind w:firstLine="0"/>
        <w:rPr>
          <w:sz w:val="24"/>
          <w:szCs w:val="24"/>
        </w:rPr>
      </w:pPr>
    </w:p>
    <w:p w14:paraId="18F65C7C" w14:textId="77777777" w:rsidR="00EC48CA" w:rsidRPr="0007607F" w:rsidRDefault="00EC48CA" w:rsidP="004726C7">
      <w:pPr>
        <w:ind w:firstLine="0"/>
        <w:rPr>
          <w:sz w:val="24"/>
          <w:szCs w:val="24"/>
        </w:rPr>
      </w:pPr>
    </w:p>
    <w:p w14:paraId="5C994A8A" w14:textId="77777777" w:rsidR="00EB74D1" w:rsidRPr="0007607F" w:rsidRDefault="00803F51" w:rsidP="00803F51">
      <w:pPr>
        <w:shd w:val="clear" w:color="auto" w:fill="FFFFCC"/>
        <w:ind w:firstLine="0"/>
        <w:rPr>
          <w:sz w:val="24"/>
          <w:szCs w:val="24"/>
        </w:rPr>
      </w:pPr>
      <w:r w:rsidRPr="0007607F">
        <w:rPr>
          <w:sz w:val="24"/>
          <w:szCs w:val="24"/>
        </w:rPr>
        <w:t>Definitions</w:t>
      </w:r>
    </w:p>
    <w:p w14:paraId="7FCD828B" w14:textId="77777777" w:rsidR="00EB74D1" w:rsidRPr="0007607F" w:rsidRDefault="00EB74D1" w:rsidP="004726C7">
      <w:pPr>
        <w:ind w:firstLine="0"/>
        <w:rPr>
          <w:sz w:val="24"/>
          <w:szCs w:val="24"/>
        </w:rPr>
      </w:pPr>
    </w:p>
    <w:p w14:paraId="0A161CB7" w14:textId="77777777" w:rsidR="00F06627" w:rsidRPr="0007607F" w:rsidRDefault="00F06627" w:rsidP="004726C7">
      <w:pPr>
        <w:ind w:firstLine="0"/>
        <w:rPr>
          <w:sz w:val="24"/>
          <w:szCs w:val="24"/>
        </w:rPr>
      </w:pPr>
      <w:r w:rsidRPr="0007607F">
        <w:rPr>
          <w:sz w:val="24"/>
          <w:szCs w:val="24"/>
        </w:rPr>
        <w:t>N/A</w:t>
      </w:r>
    </w:p>
    <w:p w14:paraId="0D5842AB" w14:textId="77777777" w:rsidR="00F06627" w:rsidRPr="0007607F" w:rsidRDefault="00F06627" w:rsidP="004726C7">
      <w:pPr>
        <w:ind w:firstLine="0"/>
        <w:rPr>
          <w:sz w:val="24"/>
          <w:szCs w:val="24"/>
        </w:rPr>
      </w:pPr>
    </w:p>
    <w:p w14:paraId="0E0257B7" w14:textId="77777777" w:rsidR="005245CA" w:rsidRPr="0007607F" w:rsidRDefault="005245CA" w:rsidP="005245CA">
      <w:pPr>
        <w:shd w:val="clear" w:color="auto" w:fill="FFFFCC"/>
        <w:ind w:firstLine="0"/>
        <w:jc w:val="center"/>
        <w:rPr>
          <w:sz w:val="24"/>
          <w:szCs w:val="24"/>
        </w:rPr>
      </w:pPr>
      <w:r w:rsidRPr="0007607F">
        <w:rPr>
          <w:sz w:val="24"/>
          <w:szCs w:val="24"/>
        </w:rPr>
        <w:t>History</w:t>
      </w:r>
    </w:p>
    <w:p w14:paraId="0AEBC6CC" w14:textId="77777777" w:rsidR="00850552" w:rsidRPr="0007607F" w:rsidRDefault="005245CA" w:rsidP="004726C7">
      <w:pPr>
        <w:ind w:firstLine="0"/>
        <w:rPr>
          <w:sz w:val="24"/>
          <w:szCs w:val="24"/>
        </w:rPr>
      </w:pPr>
      <w:r w:rsidRPr="0007607F">
        <w:rPr>
          <w:sz w:val="24"/>
          <w:szCs w:val="24"/>
        </w:rPr>
        <w:t xml:space="preserve">Effective Date:  </w:t>
      </w:r>
      <w:r w:rsidR="00A57E7F">
        <w:rPr>
          <w:sz w:val="24"/>
          <w:szCs w:val="24"/>
        </w:rPr>
        <w:t>3/17/2017</w:t>
      </w:r>
    </w:p>
    <w:p w14:paraId="1236463F" w14:textId="3A37896D" w:rsidR="005245CA" w:rsidRDefault="005245CA" w:rsidP="004726C7">
      <w:pPr>
        <w:ind w:firstLine="0"/>
        <w:rPr>
          <w:sz w:val="24"/>
          <w:szCs w:val="24"/>
        </w:rPr>
      </w:pPr>
      <w:r w:rsidRPr="0007607F">
        <w:rPr>
          <w:sz w:val="24"/>
          <w:szCs w:val="24"/>
        </w:rPr>
        <w:t>Revision Date:</w:t>
      </w:r>
      <w:r w:rsidR="005F4A25">
        <w:rPr>
          <w:sz w:val="24"/>
          <w:szCs w:val="24"/>
        </w:rPr>
        <w:t xml:space="preserve">  11/8</w:t>
      </w:r>
      <w:r w:rsidR="00AC1FD5" w:rsidRPr="0007607F">
        <w:rPr>
          <w:sz w:val="24"/>
          <w:szCs w:val="24"/>
        </w:rPr>
        <w:t>/2017</w:t>
      </w:r>
    </w:p>
    <w:p w14:paraId="7F9FDE67" w14:textId="4026ADBB" w:rsidR="00F66A3B" w:rsidRDefault="00F66A3B" w:rsidP="004726C7">
      <w:pPr>
        <w:ind w:firstLine="0"/>
        <w:rPr>
          <w:sz w:val="24"/>
          <w:szCs w:val="24"/>
        </w:rPr>
      </w:pPr>
      <w:r>
        <w:rPr>
          <w:sz w:val="24"/>
          <w:szCs w:val="24"/>
        </w:rPr>
        <w:t>Revision Date:  2/XX/2019</w:t>
      </w:r>
    </w:p>
    <w:p w14:paraId="26E3A764" w14:textId="77777777" w:rsidR="00F66A3B" w:rsidRPr="0007607F" w:rsidRDefault="00F66A3B" w:rsidP="004726C7">
      <w:pPr>
        <w:ind w:firstLine="0"/>
        <w:rPr>
          <w:sz w:val="24"/>
          <w:szCs w:val="24"/>
        </w:rPr>
      </w:pPr>
    </w:p>
    <w:p w14:paraId="36CD2AAE" w14:textId="35059EC3" w:rsidR="00F66A3B" w:rsidRDefault="00F66A3B" w:rsidP="00F66A3B">
      <w:pPr>
        <w:ind w:firstLine="0"/>
        <w:rPr>
          <w:sz w:val="24"/>
          <w:szCs w:val="24"/>
        </w:rPr>
      </w:pPr>
      <w:r w:rsidRPr="0007607F">
        <w:rPr>
          <w:sz w:val="24"/>
          <w:szCs w:val="24"/>
        </w:rPr>
        <w:t xml:space="preserve">Revision Notes:  </w:t>
      </w:r>
      <w:r w:rsidRPr="0014648B">
        <w:rPr>
          <w:sz w:val="24"/>
          <w:szCs w:val="24"/>
        </w:rPr>
        <w:t>This version</w:t>
      </w:r>
      <w:r w:rsidR="006A1A1B" w:rsidRPr="0014648B">
        <w:rPr>
          <w:sz w:val="24"/>
          <w:szCs w:val="24"/>
        </w:rPr>
        <w:t xml:space="preserve"> realigns the policy according to local governance, clarifies the records and reporting section, and makes the entirety of this document “policy.”  Procedures will be issued by University Advancement in separate documents.</w:t>
      </w:r>
    </w:p>
    <w:p w14:paraId="473192F6" w14:textId="6B598F36" w:rsidR="00AC1FD5" w:rsidRDefault="00AC1FD5" w:rsidP="004726C7">
      <w:pPr>
        <w:ind w:firstLine="0"/>
        <w:rPr>
          <w:sz w:val="24"/>
          <w:szCs w:val="24"/>
        </w:rPr>
      </w:pPr>
    </w:p>
    <w:p w14:paraId="4F806715" w14:textId="77777777" w:rsidR="00803F51" w:rsidRPr="0007607F" w:rsidRDefault="00803F51" w:rsidP="005245CA">
      <w:pPr>
        <w:shd w:val="clear" w:color="auto" w:fill="FFFFCC"/>
        <w:ind w:firstLine="0"/>
        <w:jc w:val="center"/>
        <w:rPr>
          <w:sz w:val="24"/>
          <w:szCs w:val="24"/>
        </w:rPr>
      </w:pPr>
      <w:r w:rsidRPr="0007607F">
        <w:rPr>
          <w:sz w:val="24"/>
          <w:szCs w:val="24"/>
        </w:rPr>
        <w:t>Related Form(s)</w:t>
      </w:r>
    </w:p>
    <w:p w14:paraId="0BFF6DD8" w14:textId="77777777" w:rsidR="00EB74D1" w:rsidRPr="0007607F" w:rsidRDefault="00EB74D1" w:rsidP="004726C7">
      <w:pPr>
        <w:ind w:firstLine="0"/>
        <w:rPr>
          <w:sz w:val="24"/>
          <w:szCs w:val="24"/>
        </w:rPr>
      </w:pPr>
    </w:p>
    <w:p w14:paraId="5A18F4E5" w14:textId="77777777" w:rsidR="00EC48CA" w:rsidRPr="0007607F" w:rsidRDefault="00EC48CA" w:rsidP="00EC48CA">
      <w:pPr>
        <w:pStyle w:val="Heading2"/>
        <w:numPr>
          <w:ilvl w:val="0"/>
          <w:numId w:val="0"/>
        </w:numPr>
        <w:spacing w:before="1"/>
        <w:rPr>
          <w:rFonts w:asciiTheme="minorHAnsi" w:hAnsiTheme="minorHAnsi"/>
          <w:b w:val="0"/>
          <w:color w:val="000000" w:themeColor="text1"/>
        </w:rPr>
      </w:pPr>
      <w:r>
        <w:rPr>
          <w:rFonts w:asciiTheme="minorHAnsi" w:hAnsiTheme="minorHAnsi"/>
          <w:color w:val="000000" w:themeColor="text1"/>
        </w:rPr>
        <w:t>Attachment</w:t>
      </w:r>
      <w:r w:rsidRPr="0007607F">
        <w:rPr>
          <w:rFonts w:asciiTheme="minorHAnsi" w:hAnsiTheme="minorHAnsi"/>
          <w:b w:val="0"/>
          <w:color w:val="000000" w:themeColor="text1"/>
        </w:rPr>
        <w:t>:</w:t>
      </w:r>
    </w:p>
    <w:p w14:paraId="0A77DEFE" w14:textId="77777777" w:rsidR="00EC48CA" w:rsidRPr="00CE1D74" w:rsidRDefault="00EC48CA" w:rsidP="00EC48CA">
      <w:pPr>
        <w:widowControl w:val="0"/>
        <w:tabs>
          <w:tab w:val="left" w:pos="460"/>
        </w:tabs>
        <w:autoSpaceDE w:val="0"/>
        <w:autoSpaceDN w:val="0"/>
        <w:ind w:firstLine="0"/>
        <w:rPr>
          <w:sz w:val="24"/>
          <w:szCs w:val="24"/>
        </w:rPr>
      </w:pPr>
      <w:r>
        <w:rPr>
          <w:sz w:val="24"/>
          <w:szCs w:val="24"/>
        </w:rPr>
        <w:t>Fundraising Request Form</w:t>
      </w:r>
    </w:p>
    <w:p w14:paraId="7CE25A2B" w14:textId="77777777" w:rsidR="004457C5" w:rsidRPr="0007607F" w:rsidRDefault="004457C5" w:rsidP="004726C7">
      <w:pPr>
        <w:ind w:firstLine="0"/>
        <w:rPr>
          <w:sz w:val="24"/>
          <w:szCs w:val="24"/>
        </w:rPr>
      </w:pPr>
    </w:p>
    <w:p w14:paraId="12AA2912" w14:textId="77777777" w:rsidR="00EB74D1" w:rsidRPr="0007607F" w:rsidRDefault="00803F51" w:rsidP="005245CA">
      <w:pPr>
        <w:shd w:val="clear" w:color="auto" w:fill="FFFFCC"/>
        <w:ind w:firstLine="0"/>
        <w:jc w:val="center"/>
        <w:rPr>
          <w:sz w:val="24"/>
          <w:szCs w:val="24"/>
        </w:rPr>
      </w:pPr>
      <w:r w:rsidRPr="0007607F">
        <w:rPr>
          <w:sz w:val="24"/>
          <w:szCs w:val="24"/>
        </w:rPr>
        <w:t>Scope and Applicability</w:t>
      </w:r>
    </w:p>
    <w:p w14:paraId="24F65E59" w14:textId="77777777" w:rsidR="00EB74D1" w:rsidRDefault="00EB74D1" w:rsidP="004726C7">
      <w:pPr>
        <w:ind w:firstLine="0"/>
        <w:rPr>
          <w:sz w:val="24"/>
          <w:szCs w:val="24"/>
        </w:rPr>
      </w:pPr>
    </w:p>
    <w:p w14:paraId="1A8E48C3" w14:textId="77777777" w:rsidR="00433793" w:rsidRDefault="00433793" w:rsidP="004726C7">
      <w:pPr>
        <w:ind w:firstLine="0"/>
        <w:rPr>
          <w:sz w:val="24"/>
          <w:szCs w:val="24"/>
        </w:rPr>
      </w:pPr>
      <w:r>
        <w:rPr>
          <w:sz w:val="24"/>
          <w:szCs w:val="24"/>
        </w:rPr>
        <w:t>Primary:</w:t>
      </w:r>
      <w:r>
        <w:rPr>
          <w:sz w:val="24"/>
          <w:szCs w:val="24"/>
        </w:rPr>
        <w:tab/>
        <w:t>Advancement</w:t>
      </w:r>
    </w:p>
    <w:p w14:paraId="5F8A1ECE" w14:textId="77777777" w:rsidR="00433793" w:rsidRDefault="00433793" w:rsidP="004726C7">
      <w:pPr>
        <w:ind w:firstLine="0"/>
        <w:rPr>
          <w:sz w:val="24"/>
          <w:szCs w:val="24"/>
        </w:rPr>
      </w:pPr>
      <w:r>
        <w:rPr>
          <w:sz w:val="24"/>
          <w:szCs w:val="24"/>
        </w:rPr>
        <w:t>Secondary:</w:t>
      </w:r>
      <w:r>
        <w:rPr>
          <w:sz w:val="24"/>
          <w:szCs w:val="24"/>
        </w:rPr>
        <w:tab/>
        <w:t>Business and Finance</w:t>
      </w:r>
    </w:p>
    <w:p w14:paraId="50CCA6FE" w14:textId="77777777" w:rsidR="00433793" w:rsidRDefault="00433793" w:rsidP="004726C7">
      <w:pPr>
        <w:ind w:firstLine="0"/>
        <w:rPr>
          <w:sz w:val="24"/>
          <w:szCs w:val="24"/>
        </w:rPr>
      </w:pPr>
    </w:p>
    <w:p w14:paraId="562F362A" w14:textId="77777777" w:rsidR="00461D4B" w:rsidRDefault="00461D4B">
      <w:pPr>
        <w:rPr>
          <w:b/>
          <w:sz w:val="28"/>
          <w:szCs w:val="24"/>
        </w:rPr>
      </w:pPr>
      <w:r>
        <w:rPr>
          <w:b/>
          <w:sz w:val="28"/>
          <w:szCs w:val="24"/>
        </w:rPr>
        <w:br w:type="page"/>
      </w:r>
    </w:p>
    <w:p w14:paraId="6C3DC591" w14:textId="77777777" w:rsidR="008830B3" w:rsidRPr="008830B3" w:rsidRDefault="008830B3" w:rsidP="008830B3">
      <w:pPr>
        <w:pBdr>
          <w:bottom w:val="single" w:sz="4" w:space="1" w:color="auto"/>
        </w:pBdr>
        <w:ind w:firstLine="0"/>
        <w:rPr>
          <w:b/>
          <w:sz w:val="28"/>
          <w:szCs w:val="24"/>
        </w:rPr>
      </w:pPr>
      <w:r w:rsidRPr="008830B3">
        <w:rPr>
          <w:b/>
          <w:sz w:val="28"/>
          <w:szCs w:val="24"/>
        </w:rPr>
        <w:lastRenderedPageBreak/>
        <w:t xml:space="preserve">Attachment – </w:t>
      </w:r>
      <w:r w:rsidR="00CE1D74">
        <w:rPr>
          <w:rFonts w:cstheme="minorHAnsi"/>
          <w:b/>
          <w:sz w:val="28"/>
          <w:szCs w:val="24"/>
        </w:rPr>
        <w:t>Fundraising Request Form</w:t>
      </w:r>
    </w:p>
    <w:p w14:paraId="18D1437D" w14:textId="2A7EC9A1" w:rsidR="008830B3" w:rsidRDefault="00EC48CA" w:rsidP="00002C89">
      <w:pPr>
        <w:ind w:firstLine="0"/>
        <w:rPr>
          <w:sz w:val="24"/>
          <w:szCs w:val="24"/>
        </w:rPr>
      </w:pPr>
      <w:r w:rsidRPr="00002C89">
        <w:rPr>
          <w:noProof/>
        </w:rPr>
        <w:drawing>
          <wp:anchor distT="0" distB="0" distL="114300" distR="114300" simplePos="0" relativeHeight="251659264" behindDoc="1" locked="0" layoutInCell="1" allowOverlap="1" wp14:anchorId="5D09FC41" wp14:editId="631F307D">
            <wp:simplePos x="0" y="0"/>
            <wp:positionH relativeFrom="column">
              <wp:posOffset>0</wp:posOffset>
            </wp:positionH>
            <wp:positionV relativeFrom="paragraph">
              <wp:posOffset>183515</wp:posOffset>
            </wp:positionV>
            <wp:extent cx="5937250" cy="7812405"/>
            <wp:effectExtent l="0" t="0" r="6350" b="0"/>
            <wp:wrapTight wrapText="bothSides">
              <wp:wrapPolygon edited="0">
                <wp:start x="14277" y="0"/>
                <wp:lineTo x="5752" y="211"/>
                <wp:lineTo x="5752" y="1633"/>
                <wp:lineTo x="14277" y="1685"/>
                <wp:lineTo x="0" y="1949"/>
                <wp:lineTo x="0" y="2423"/>
                <wp:lineTo x="14277" y="2528"/>
                <wp:lineTo x="0" y="3318"/>
                <wp:lineTo x="0" y="3582"/>
                <wp:lineTo x="14277" y="4214"/>
                <wp:lineTo x="0" y="4319"/>
                <wp:lineTo x="0" y="4688"/>
                <wp:lineTo x="14277" y="5056"/>
                <wp:lineTo x="0" y="5530"/>
                <wp:lineTo x="0" y="5846"/>
                <wp:lineTo x="14277" y="5899"/>
                <wp:lineTo x="0" y="6426"/>
                <wp:lineTo x="0" y="7005"/>
                <wp:lineTo x="10812" y="7584"/>
                <wp:lineTo x="0" y="7584"/>
                <wp:lineTo x="0" y="9849"/>
                <wp:lineTo x="21138" y="10113"/>
                <wp:lineTo x="0" y="10218"/>
                <wp:lineTo x="0" y="11745"/>
                <wp:lineTo x="1247" y="11798"/>
                <wp:lineTo x="0" y="12325"/>
                <wp:lineTo x="0" y="12851"/>
                <wp:lineTo x="10812" y="13484"/>
                <wp:lineTo x="0" y="13536"/>
                <wp:lineTo x="0" y="13800"/>
                <wp:lineTo x="10812" y="14326"/>
                <wp:lineTo x="0" y="14484"/>
                <wp:lineTo x="0" y="14748"/>
                <wp:lineTo x="10812" y="15169"/>
                <wp:lineTo x="0" y="15485"/>
                <wp:lineTo x="0" y="15801"/>
                <wp:lineTo x="10812" y="16012"/>
                <wp:lineTo x="0" y="16328"/>
                <wp:lineTo x="0" y="16749"/>
                <wp:lineTo x="10812" y="16854"/>
                <wp:lineTo x="0" y="17381"/>
                <wp:lineTo x="0" y="17697"/>
                <wp:lineTo x="10812" y="17697"/>
                <wp:lineTo x="0" y="18329"/>
                <wp:lineTo x="0" y="19541"/>
                <wp:lineTo x="10812" y="20225"/>
                <wp:lineTo x="0" y="20436"/>
                <wp:lineTo x="0" y="20699"/>
                <wp:lineTo x="10812" y="21068"/>
                <wp:lineTo x="0" y="21279"/>
                <wp:lineTo x="0" y="21489"/>
                <wp:lineTo x="1455" y="21542"/>
                <wp:lineTo x="1802" y="21542"/>
                <wp:lineTo x="17049" y="20699"/>
                <wp:lineTo x="17049" y="20436"/>
                <wp:lineTo x="10812" y="20225"/>
                <wp:lineTo x="11713" y="20225"/>
                <wp:lineTo x="16356" y="19541"/>
                <wp:lineTo x="16564" y="18435"/>
                <wp:lineTo x="15594" y="18277"/>
                <wp:lineTo x="10812" y="17697"/>
                <wp:lineTo x="16356" y="17644"/>
                <wp:lineTo x="16356" y="17434"/>
                <wp:lineTo x="10812" y="16854"/>
                <wp:lineTo x="21484" y="16538"/>
                <wp:lineTo x="21484" y="16328"/>
                <wp:lineTo x="10812" y="16012"/>
                <wp:lineTo x="16356" y="15748"/>
                <wp:lineTo x="16356" y="15538"/>
                <wp:lineTo x="10812" y="15169"/>
                <wp:lineTo x="16356" y="14748"/>
                <wp:lineTo x="16356" y="14484"/>
                <wp:lineTo x="10812" y="14326"/>
                <wp:lineTo x="16356" y="13747"/>
                <wp:lineTo x="16356" y="13536"/>
                <wp:lineTo x="10812" y="13484"/>
                <wp:lineTo x="21554" y="12851"/>
                <wp:lineTo x="21554" y="12746"/>
                <wp:lineTo x="15732" y="12483"/>
                <wp:lineTo x="10812" y="11798"/>
                <wp:lineTo x="10881" y="11429"/>
                <wp:lineTo x="9495" y="11166"/>
                <wp:lineTo x="5822" y="10955"/>
                <wp:lineTo x="17188" y="10955"/>
                <wp:lineTo x="21554" y="10745"/>
                <wp:lineTo x="21554" y="9375"/>
                <wp:lineTo x="12406" y="9270"/>
                <wp:lineTo x="21138" y="8849"/>
                <wp:lineTo x="21277" y="8743"/>
                <wp:lineTo x="17118" y="8427"/>
                <wp:lineTo x="18920" y="7795"/>
                <wp:lineTo x="18504" y="7584"/>
                <wp:lineTo x="10742" y="7584"/>
                <wp:lineTo x="10812" y="6742"/>
                <wp:lineTo x="14485" y="6742"/>
                <wp:lineTo x="14831" y="6689"/>
                <wp:lineTo x="14693" y="5899"/>
                <wp:lineTo x="16495" y="5794"/>
                <wp:lineTo x="16495" y="5583"/>
                <wp:lineTo x="14693" y="5056"/>
                <wp:lineTo x="21484" y="4424"/>
                <wp:lineTo x="21484" y="4319"/>
                <wp:lineTo x="15316" y="4214"/>
                <wp:lineTo x="18435" y="3529"/>
                <wp:lineTo x="18435" y="3371"/>
                <wp:lineTo x="14693" y="2528"/>
                <wp:lineTo x="14693" y="1685"/>
                <wp:lineTo x="15455" y="1685"/>
                <wp:lineTo x="15732" y="1422"/>
                <wp:lineTo x="15732" y="474"/>
                <wp:lineTo x="15524" y="211"/>
                <wp:lineTo x="14693" y="0"/>
                <wp:lineTo x="1427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0" cy="7812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6D6F9" w14:textId="6CA8588E" w:rsidR="00002C89" w:rsidRPr="008830B3" w:rsidRDefault="00002C89" w:rsidP="00002C89">
      <w:pPr>
        <w:ind w:firstLine="0"/>
        <w:rPr>
          <w:sz w:val="24"/>
          <w:szCs w:val="24"/>
        </w:rPr>
      </w:pPr>
    </w:p>
    <w:sectPr w:rsidR="00002C89" w:rsidRPr="008830B3" w:rsidSect="00C121C7">
      <w:footerReference w:type="default" r:id="rId10"/>
      <w:pgSz w:w="12240" w:h="15840"/>
      <w:pgMar w:top="1420" w:right="1300" w:bottom="1200" w:left="13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4E0F5" w14:textId="77777777" w:rsidR="00A530F7" w:rsidRDefault="00A530F7">
      <w:r>
        <w:separator/>
      </w:r>
    </w:p>
  </w:endnote>
  <w:endnote w:type="continuationSeparator" w:id="0">
    <w:p w14:paraId="12A39F5E" w14:textId="77777777" w:rsidR="00A530F7" w:rsidRDefault="00A5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68shgdeejckkogv,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20uxcutpaewnwug">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088978"/>
      <w:docPartObj>
        <w:docPartGallery w:val="Page Numbers (Bottom of Page)"/>
        <w:docPartUnique/>
      </w:docPartObj>
    </w:sdtPr>
    <w:sdtEndPr>
      <w:rPr>
        <w:noProof/>
      </w:rPr>
    </w:sdtEndPr>
    <w:sdtContent>
      <w:p w14:paraId="7F8A9108" w14:textId="5CDC1CFB" w:rsidR="00433793" w:rsidRDefault="00433793">
        <w:pPr>
          <w:pStyle w:val="Footer"/>
          <w:jc w:val="right"/>
        </w:pPr>
        <w:r>
          <w:fldChar w:fldCharType="begin"/>
        </w:r>
        <w:r>
          <w:instrText xml:space="preserve"> PAGE   \* MERGEFORMAT </w:instrText>
        </w:r>
        <w:r>
          <w:fldChar w:fldCharType="separate"/>
        </w:r>
        <w:r w:rsidR="0014648B">
          <w:rPr>
            <w:noProof/>
          </w:rPr>
          <w:t>1</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14648B">
          <w:rPr>
            <w:noProof/>
          </w:rPr>
          <w:t>5</w:t>
        </w:r>
        <w:r>
          <w:rPr>
            <w:noProof/>
          </w:rPr>
          <w:fldChar w:fldCharType="end"/>
        </w:r>
      </w:p>
    </w:sdtContent>
  </w:sdt>
  <w:p w14:paraId="01EAE342" w14:textId="77777777" w:rsidR="00D87FCF" w:rsidRDefault="0014648B">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2827F" w14:textId="77777777" w:rsidR="00A530F7" w:rsidRDefault="00A530F7">
      <w:r>
        <w:separator/>
      </w:r>
    </w:p>
  </w:footnote>
  <w:footnote w:type="continuationSeparator" w:id="0">
    <w:p w14:paraId="16E9114A" w14:textId="77777777" w:rsidR="00A530F7" w:rsidRDefault="00A53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A59"/>
    <w:multiLevelType w:val="hybridMultilevel"/>
    <w:tmpl w:val="DE421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F5169"/>
    <w:multiLevelType w:val="hybridMultilevel"/>
    <w:tmpl w:val="E21014A8"/>
    <w:lvl w:ilvl="0" w:tplc="04090015">
      <w:start w:val="1"/>
      <w:numFmt w:val="upperLetter"/>
      <w:lvlText w:val="%1."/>
      <w:lvlJc w:val="left"/>
      <w:pPr>
        <w:ind w:left="820" w:hanging="360"/>
      </w:pPr>
      <w:rPr>
        <w:rFonts w:hint="default"/>
        <w:spacing w:val="-3"/>
        <w:w w:val="100"/>
        <w:sz w:val="24"/>
        <w:szCs w:val="24"/>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5272FBC"/>
    <w:multiLevelType w:val="hybridMultilevel"/>
    <w:tmpl w:val="FEB2B1DC"/>
    <w:lvl w:ilvl="0" w:tplc="64D808F6">
      <w:start w:val="4"/>
      <w:numFmt w:val="upperRoman"/>
      <w:lvlText w:val="%1."/>
      <w:lvlJc w:val="right"/>
      <w:pPr>
        <w:ind w:left="820" w:hanging="360"/>
      </w:pPr>
      <w:rPr>
        <w:rFonts w:hint="default"/>
        <w:spacing w:val="-3"/>
        <w:w w:val="100"/>
        <w:sz w:val="24"/>
        <w:szCs w:val="24"/>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18C15F46"/>
    <w:multiLevelType w:val="multilevel"/>
    <w:tmpl w:val="EC7E46E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upperRoman"/>
      <w:pStyle w:val="Heading3"/>
      <w:lvlText w:val="%3."/>
      <w:lvlJc w:val="righ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E53061C"/>
    <w:multiLevelType w:val="hybridMultilevel"/>
    <w:tmpl w:val="B148992C"/>
    <w:lvl w:ilvl="0" w:tplc="64D808F6">
      <w:start w:val="4"/>
      <w:numFmt w:val="upperRoman"/>
      <w:lvlText w:val="%1."/>
      <w:lvlJc w:val="right"/>
      <w:pPr>
        <w:ind w:left="46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30E"/>
    <w:multiLevelType w:val="hybridMultilevel"/>
    <w:tmpl w:val="B24476EE"/>
    <w:lvl w:ilvl="0" w:tplc="2DF6C462">
      <w:start w:val="1"/>
      <w:numFmt w:val="upperRoman"/>
      <w:lvlText w:val="%1."/>
      <w:lvlJc w:val="left"/>
      <w:pPr>
        <w:ind w:left="720" w:hanging="720"/>
      </w:pPr>
      <w:rPr>
        <w:rFonts w:ascii="68shgdeejckkogv,Bold" w:hAnsi="68shgdeejckkogv,Bold" w:cs="68shgdeejckkogv,Bold"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DD047F"/>
    <w:multiLevelType w:val="hybridMultilevel"/>
    <w:tmpl w:val="ECDC612E"/>
    <w:lvl w:ilvl="0" w:tplc="04090013">
      <w:start w:val="1"/>
      <w:numFmt w:val="upperRoman"/>
      <w:lvlText w:val="%1."/>
      <w:lvlJc w:val="right"/>
      <w:pPr>
        <w:ind w:left="460" w:hanging="360"/>
      </w:pPr>
      <w:rPr>
        <w:rFonts w:hint="default"/>
        <w:spacing w:val="-3"/>
        <w:w w:val="100"/>
        <w:sz w:val="24"/>
        <w:szCs w:val="24"/>
      </w:rPr>
    </w:lvl>
    <w:lvl w:ilvl="1" w:tplc="A0B49E9E">
      <w:start w:val="1"/>
      <w:numFmt w:val="decimal"/>
      <w:lvlText w:val="%2."/>
      <w:lvlJc w:val="left"/>
      <w:pPr>
        <w:ind w:left="460" w:hanging="360"/>
      </w:pPr>
      <w:rPr>
        <w:rFonts w:ascii="Calibri" w:eastAsia="Calibri" w:hAnsi="Calibri" w:cs="Calibri" w:hint="default"/>
        <w:b/>
        <w:bCs/>
        <w:spacing w:val="-1"/>
        <w:w w:val="100"/>
        <w:sz w:val="24"/>
        <w:szCs w:val="24"/>
      </w:rPr>
    </w:lvl>
    <w:lvl w:ilvl="2" w:tplc="9D4A8D66">
      <w:start w:val="1"/>
      <w:numFmt w:val="lowerLetter"/>
      <w:lvlText w:val="%3."/>
      <w:lvlJc w:val="left"/>
      <w:pPr>
        <w:ind w:left="820" w:hanging="360"/>
      </w:pPr>
      <w:rPr>
        <w:rFonts w:ascii="Calibri" w:eastAsia="Calibri" w:hAnsi="Calibri" w:cs="Calibri" w:hint="default"/>
        <w:spacing w:val="-1"/>
        <w:w w:val="100"/>
        <w:sz w:val="24"/>
        <w:szCs w:val="24"/>
      </w:rPr>
    </w:lvl>
    <w:lvl w:ilvl="3" w:tplc="09F8EB34">
      <w:start w:val="1"/>
      <w:numFmt w:val="decimal"/>
      <w:lvlText w:val="%4)"/>
      <w:lvlJc w:val="left"/>
      <w:pPr>
        <w:ind w:left="1180" w:hanging="360"/>
        <w:jc w:val="right"/>
      </w:pPr>
      <w:rPr>
        <w:rFonts w:ascii="Calibri" w:eastAsia="Calibri" w:hAnsi="Calibri" w:cs="Calibri" w:hint="default"/>
        <w:spacing w:val="-3"/>
        <w:w w:val="100"/>
        <w:sz w:val="24"/>
        <w:szCs w:val="24"/>
      </w:rPr>
    </w:lvl>
    <w:lvl w:ilvl="4" w:tplc="B95C9AD0">
      <w:start w:val="1"/>
      <w:numFmt w:val="lowerLetter"/>
      <w:lvlText w:val="%5)"/>
      <w:lvlJc w:val="left"/>
      <w:pPr>
        <w:ind w:left="1540" w:hanging="360"/>
        <w:jc w:val="right"/>
      </w:pPr>
      <w:rPr>
        <w:rFonts w:ascii="Calibri" w:eastAsia="Calibri" w:hAnsi="Calibri" w:cs="Calibri" w:hint="default"/>
        <w:spacing w:val="-2"/>
        <w:w w:val="100"/>
        <w:sz w:val="24"/>
        <w:szCs w:val="24"/>
      </w:rPr>
    </w:lvl>
    <w:lvl w:ilvl="5" w:tplc="AC02587E">
      <w:numFmt w:val="bullet"/>
      <w:lvlText w:val="•"/>
      <w:lvlJc w:val="left"/>
      <w:pPr>
        <w:ind w:left="3728" w:hanging="360"/>
      </w:pPr>
      <w:rPr>
        <w:rFonts w:hint="default"/>
      </w:rPr>
    </w:lvl>
    <w:lvl w:ilvl="6" w:tplc="42F2BE18">
      <w:numFmt w:val="bullet"/>
      <w:lvlText w:val="•"/>
      <w:lvlJc w:val="left"/>
      <w:pPr>
        <w:ind w:left="4822" w:hanging="360"/>
      </w:pPr>
      <w:rPr>
        <w:rFonts w:hint="default"/>
      </w:rPr>
    </w:lvl>
    <w:lvl w:ilvl="7" w:tplc="4720FEE2">
      <w:numFmt w:val="bullet"/>
      <w:lvlText w:val="•"/>
      <w:lvlJc w:val="left"/>
      <w:pPr>
        <w:ind w:left="5917" w:hanging="360"/>
      </w:pPr>
      <w:rPr>
        <w:rFonts w:hint="default"/>
      </w:rPr>
    </w:lvl>
    <w:lvl w:ilvl="8" w:tplc="D2CC72E0">
      <w:numFmt w:val="bullet"/>
      <w:lvlText w:val="•"/>
      <w:lvlJc w:val="left"/>
      <w:pPr>
        <w:ind w:left="7011" w:hanging="360"/>
      </w:pPr>
      <w:rPr>
        <w:rFonts w:hint="default"/>
      </w:rPr>
    </w:lvl>
  </w:abstractNum>
  <w:abstractNum w:abstractNumId="7" w15:restartNumberingAfterBreak="0">
    <w:nsid w:val="38292F05"/>
    <w:multiLevelType w:val="hybridMultilevel"/>
    <w:tmpl w:val="3B6E45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F2B9F"/>
    <w:multiLevelType w:val="hybridMultilevel"/>
    <w:tmpl w:val="6AF263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6339F"/>
    <w:multiLevelType w:val="hybridMultilevel"/>
    <w:tmpl w:val="BFB8687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0828C7"/>
    <w:multiLevelType w:val="hybridMultilevel"/>
    <w:tmpl w:val="40C8CC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B6AA1"/>
    <w:multiLevelType w:val="hybridMultilevel"/>
    <w:tmpl w:val="EE7828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DC4CE1"/>
    <w:multiLevelType w:val="hybridMultilevel"/>
    <w:tmpl w:val="48065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0"/>
  </w:num>
  <w:num w:numId="5">
    <w:abstractNumId w:val="11"/>
  </w:num>
  <w:num w:numId="6">
    <w:abstractNumId w:val="5"/>
  </w:num>
  <w:num w:numId="7">
    <w:abstractNumId w:val="7"/>
  </w:num>
  <w:num w:numId="8">
    <w:abstractNumId w:val="12"/>
  </w:num>
  <w:num w:numId="9">
    <w:abstractNumId w:val="4"/>
  </w:num>
  <w:num w:numId="10">
    <w:abstractNumId w:val="10"/>
  </w:num>
  <w:num w:numId="11">
    <w:abstractNumId w:val="2"/>
  </w:num>
  <w:num w:numId="12">
    <w:abstractNumId w:val="1"/>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C7"/>
    <w:rsid w:val="00002C89"/>
    <w:rsid w:val="0007607F"/>
    <w:rsid w:val="00085847"/>
    <w:rsid w:val="000D4BE8"/>
    <w:rsid w:val="000D72B1"/>
    <w:rsid w:val="00104F5E"/>
    <w:rsid w:val="0010596D"/>
    <w:rsid w:val="0014648B"/>
    <w:rsid w:val="00153178"/>
    <w:rsid w:val="001B4987"/>
    <w:rsid w:val="001D739B"/>
    <w:rsid w:val="001F5133"/>
    <w:rsid w:val="00202D86"/>
    <w:rsid w:val="00206D11"/>
    <w:rsid w:val="00217659"/>
    <w:rsid w:val="00222C32"/>
    <w:rsid w:val="00267B5B"/>
    <w:rsid w:val="00275683"/>
    <w:rsid w:val="00284B31"/>
    <w:rsid w:val="002A403C"/>
    <w:rsid w:val="002E3373"/>
    <w:rsid w:val="00331399"/>
    <w:rsid w:val="00344FA1"/>
    <w:rsid w:val="0034625C"/>
    <w:rsid w:val="0037123F"/>
    <w:rsid w:val="00372A66"/>
    <w:rsid w:val="004054D8"/>
    <w:rsid w:val="004072A9"/>
    <w:rsid w:val="00433793"/>
    <w:rsid w:val="004457C5"/>
    <w:rsid w:val="00456C31"/>
    <w:rsid w:val="00461D4B"/>
    <w:rsid w:val="00464EBA"/>
    <w:rsid w:val="004726C7"/>
    <w:rsid w:val="00477D0C"/>
    <w:rsid w:val="00487419"/>
    <w:rsid w:val="004A6535"/>
    <w:rsid w:val="004E52D3"/>
    <w:rsid w:val="00506381"/>
    <w:rsid w:val="00520921"/>
    <w:rsid w:val="005245CA"/>
    <w:rsid w:val="005C0CCF"/>
    <w:rsid w:val="005F4A25"/>
    <w:rsid w:val="006038B7"/>
    <w:rsid w:val="0063430B"/>
    <w:rsid w:val="00660F55"/>
    <w:rsid w:val="006A1A1B"/>
    <w:rsid w:val="006B336B"/>
    <w:rsid w:val="00717C83"/>
    <w:rsid w:val="00721DC6"/>
    <w:rsid w:val="00776295"/>
    <w:rsid w:val="007D06C9"/>
    <w:rsid w:val="007E3260"/>
    <w:rsid w:val="00803F51"/>
    <w:rsid w:val="008057BA"/>
    <w:rsid w:val="00850552"/>
    <w:rsid w:val="008700BE"/>
    <w:rsid w:val="008830B3"/>
    <w:rsid w:val="008847B4"/>
    <w:rsid w:val="008961DC"/>
    <w:rsid w:val="00907CE5"/>
    <w:rsid w:val="009267C9"/>
    <w:rsid w:val="009A4E74"/>
    <w:rsid w:val="009A6582"/>
    <w:rsid w:val="009C5A4D"/>
    <w:rsid w:val="009E5A5D"/>
    <w:rsid w:val="00A0465C"/>
    <w:rsid w:val="00A530F7"/>
    <w:rsid w:val="00A57E7F"/>
    <w:rsid w:val="00A816DA"/>
    <w:rsid w:val="00AC1FD5"/>
    <w:rsid w:val="00B31FD5"/>
    <w:rsid w:val="00B675C4"/>
    <w:rsid w:val="00B8653F"/>
    <w:rsid w:val="00BB01C9"/>
    <w:rsid w:val="00BD5C17"/>
    <w:rsid w:val="00C01E8B"/>
    <w:rsid w:val="00C07AC7"/>
    <w:rsid w:val="00C121C7"/>
    <w:rsid w:val="00C168F2"/>
    <w:rsid w:val="00CB55BE"/>
    <w:rsid w:val="00CD1DAF"/>
    <w:rsid w:val="00CE1D74"/>
    <w:rsid w:val="00CE525F"/>
    <w:rsid w:val="00CF2726"/>
    <w:rsid w:val="00D005FA"/>
    <w:rsid w:val="00D613CF"/>
    <w:rsid w:val="00D67314"/>
    <w:rsid w:val="00D94B4E"/>
    <w:rsid w:val="00DE3D8B"/>
    <w:rsid w:val="00E64E3B"/>
    <w:rsid w:val="00E87F81"/>
    <w:rsid w:val="00E91C93"/>
    <w:rsid w:val="00E939D3"/>
    <w:rsid w:val="00EB74D1"/>
    <w:rsid w:val="00EC48CA"/>
    <w:rsid w:val="00ED513C"/>
    <w:rsid w:val="00F06627"/>
    <w:rsid w:val="00F45127"/>
    <w:rsid w:val="00F66A3B"/>
    <w:rsid w:val="00F7572A"/>
    <w:rsid w:val="00FD3AAE"/>
    <w:rsid w:val="00FF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A78D"/>
  <w15:docId w15:val="{D49128FC-ECB8-4186-9EC6-3E255CBE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color w:val="000000" w:themeColor="text1"/>
        <w:sz w:val="22"/>
        <w:szCs w:val="22"/>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26"/>
  </w:style>
  <w:style w:type="paragraph" w:styleId="Heading1">
    <w:name w:val="heading 1"/>
    <w:basedOn w:val="Normal"/>
    <w:next w:val="Normal"/>
    <w:link w:val="Heading1Char"/>
    <w:uiPriority w:val="9"/>
    <w:qFormat/>
    <w:rsid w:val="004E52D3"/>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E52D3"/>
    <w:pPr>
      <w:widowControl w:val="0"/>
      <w:numPr>
        <w:ilvl w:val="1"/>
        <w:numId w:val="2"/>
      </w:numPr>
      <w:autoSpaceDE w:val="0"/>
      <w:autoSpaceDN w:val="0"/>
      <w:outlineLvl w:val="1"/>
    </w:pPr>
    <w:rPr>
      <w:rFonts w:ascii="Calibri" w:eastAsia="Calibri" w:hAnsi="Calibri" w:cs="Calibri"/>
      <w:b/>
      <w:bCs/>
      <w:color w:val="auto"/>
      <w:sz w:val="24"/>
      <w:szCs w:val="24"/>
    </w:rPr>
  </w:style>
  <w:style w:type="paragraph" w:styleId="Heading3">
    <w:name w:val="heading 3"/>
    <w:basedOn w:val="Normal"/>
    <w:next w:val="Normal"/>
    <w:link w:val="Heading3Char"/>
    <w:uiPriority w:val="9"/>
    <w:unhideWhenUsed/>
    <w:qFormat/>
    <w:rsid w:val="004E52D3"/>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E52D3"/>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E52D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E52D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E52D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E52D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52D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7B5B"/>
    <w:pPr>
      <w:spacing w:after="300"/>
      <w:ind w:firstLine="0"/>
    </w:pPr>
    <w:rPr>
      <w:rFonts w:ascii="inherit" w:eastAsia="Times New Roman" w:hAnsi="inherit"/>
      <w:color w:val="auto"/>
      <w:sz w:val="24"/>
      <w:szCs w:val="24"/>
    </w:rPr>
  </w:style>
  <w:style w:type="paragraph" w:styleId="BalloonText">
    <w:name w:val="Balloon Text"/>
    <w:basedOn w:val="Normal"/>
    <w:link w:val="BalloonTextChar"/>
    <w:uiPriority w:val="99"/>
    <w:semiHidden/>
    <w:unhideWhenUsed/>
    <w:rsid w:val="00EB74D1"/>
    <w:rPr>
      <w:rFonts w:ascii="Tahoma" w:hAnsi="Tahoma" w:cs="Tahoma"/>
      <w:sz w:val="16"/>
      <w:szCs w:val="16"/>
    </w:rPr>
  </w:style>
  <w:style w:type="character" w:customStyle="1" w:styleId="BalloonTextChar">
    <w:name w:val="Balloon Text Char"/>
    <w:basedOn w:val="DefaultParagraphFont"/>
    <w:link w:val="BalloonText"/>
    <w:uiPriority w:val="99"/>
    <w:semiHidden/>
    <w:rsid w:val="00EB74D1"/>
    <w:rPr>
      <w:rFonts w:ascii="Tahoma" w:hAnsi="Tahoma" w:cs="Tahoma"/>
      <w:sz w:val="16"/>
      <w:szCs w:val="16"/>
    </w:rPr>
  </w:style>
  <w:style w:type="paragraph" w:styleId="ListParagraph">
    <w:name w:val="List Paragraph"/>
    <w:basedOn w:val="Normal"/>
    <w:uiPriority w:val="34"/>
    <w:qFormat/>
    <w:rsid w:val="00CE525F"/>
    <w:pPr>
      <w:ind w:left="720"/>
      <w:contextualSpacing/>
    </w:pPr>
  </w:style>
  <w:style w:type="character" w:customStyle="1" w:styleId="Heading2Char">
    <w:name w:val="Heading 2 Char"/>
    <w:basedOn w:val="DefaultParagraphFont"/>
    <w:link w:val="Heading2"/>
    <w:uiPriority w:val="1"/>
    <w:rsid w:val="004E52D3"/>
    <w:rPr>
      <w:rFonts w:ascii="Calibri" w:eastAsia="Calibri" w:hAnsi="Calibri" w:cs="Calibri"/>
      <w:b/>
      <w:bCs/>
      <w:color w:val="auto"/>
      <w:sz w:val="24"/>
      <w:szCs w:val="24"/>
    </w:rPr>
  </w:style>
  <w:style w:type="paragraph" w:styleId="BodyText">
    <w:name w:val="Body Text"/>
    <w:basedOn w:val="Normal"/>
    <w:link w:val="BodyTextChar"/>
    <w:uiPriority w:val="1"/>
    <w:qFormat/>
    <w:rsid w:val="004E52D3"/>
    <w:pPr>
      <w:widowControl w:val="0"/>
      <w:autoSpaceDE w:val="0"/>
      <w:autoSpaceDN w:val="0"/>
      <w:ind w:left="820" w:hanging="360"/>
    </w:pPr>
    <w:rPr>
      <w:rFonts w:ascii="Calibri" w:eastAsia="Calibri" w:hAnsi="Calibri" w:cs="Calibri"/>
      <w:color w:val="auto"/>
      <w:sz w:val="24"/>
      <w:szCs w:val="24"/>
    </w:rPr>
  </w:style>
  <w:style w:type="character" w:customStyle="1" w:styleId="BodyTextChar">
    <w:name w:val="Body Text Char"/>
    <w:basedOn w:val="DefaultParagraphFont"/>
    <w:link w:val="BodyText"/>
    <w:uiPriority w:val="1"/>
    <w:rsid w:val="004E52D3"/>
    <w:rPr>
      <w:rFonts w:ascii="Calibri" w:eastAsia="Calibri" w:hAnsi="Calibri" w:cs="Calibri"/>
      <w:color w:val="auto"/>
      <w:sz w:val="24"/>
      <w:szCs w:val="24"/>
    </w:rPr>
  </w:style>
  <w:style w:type="character" w:customStyle="1" w:styleId="Heading1Char">
    <w:name w:val="Heading 1 Char"/>
    <w:basedOn w:val="DefaultParagraphFont"/>
    <w:link w:val="Heading1"/>
    <w:uiPriority w:val="9"/>
    <w:rsid w:val="004E52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E52D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E52D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E52D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E52D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E52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E52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52D3"/>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C168F2"/>
    <w:rPr>
      <w:sz w:val="16"/>
      <w:szCs w:val="16"/>
    </w:rPr>
  </w:style>
  <w:style w:type="paragraph" w:styleId="CommentText">
    <w:name w:val="annotation text"/>
    <w:basedOn w:val="Normal"/>
    <w:link w:val="CommentTextChar"/>
    <w:uiPriority w:val="99"/>
    <w:semiHidden/>
    <w:unhideWhenUsed/>
    <w:rsid w:val="00C168F2"/>
    <w:rPr>
      <w:sz w:val="20"/>
      <w:szCs w:val="20"/>
    </w:rPr>
  </w:style>
  <w:style w:type="character" w:customStyle="1" w:styleId="CommentTextChar">
    <w:name w:val="Comment Text Char"/>
    <w:basedOn w:val="DefaultParagraphFont"/>
    <w:link w:val="CommentText"/>
    <w:uiPriority w:val="99"/>
    <w:semiHidden/>
    <w:rsid w:val="00C168F2"/>
    <w:rPr>
      <w:sz w:val="20"/>
      <w:szCs w:val="20"/>
    </w:rPr>
  </w:style>
  <w:style w:type="paragraph" w:styleId="CommentSubject">
    <w:name w:val="annotation subject"/>
    <w:basedOn w:val="CommentText"/>
    <w:next w:val="CommentText"/>
    <w:link w:val="CommentSubjectChar"/>
    <w:uiPriority w:val="99"/>
    <w:semiHidden/>
    <w:unhideWhenUsed/>
    <w:rsid w:val="00C168F2"/>
    <w:rPr>
      <w:b/>
      <w:bCs/>
    </w:rPr>
  </w:style>
  <w:style w:type="character" w:customStyle="1" w:styleId="CommentSubjectChar">
    <w:name w:val="Comment Subject Char"/>
    <w:basedOn w:val="CommentTextChar"/>
    <w:link w:val="CommentSubject"/>
    <w:uiPriority w:val="99"/>
    <w:semiHidden/>
    <w:rsid w:val="00C168F2"/>
    <w:rPr>
      <w:b/>
      <w:bCs/>
      <w:sz w:val="20"/>
      <w:szCs w:val="20"/>
    </w:rPr>
  </w:style>
  <w:style w:type="paragraph" w:styleId="Header">
    <w:name w:val="header"/>
    <w:basedOn w:val="Normal"/>
    <w:link w:val="HeaderChar"/>
    <w:uiPriority w:val="99"/>
    <w:unhideWhenUsed/>
    <w:rsid w:val="00433793"/>
    <w:pPr>
      <w:tabs>
        <w:tab w:val="center" w:pos="4680"/>
        <w:tab w:val="right" w:pos="9360"/>
      </w:tabs>
    </w:pPr>
  </w:style>
  <w:style w:type="character" w:customStyle="1" w:styleId="HeaderChar">
    <w:name w:val="Header Char"/>
    <w:basedOn w:val="DefaultParagraphFont"/>
    <w:link w:val="Header"/>
    <w:uiPriority w:val="99"/>
    <w:rsid w:val="00433793"/>
  </w:style>
  <w:style w:type="paragraph" w:styleId="Footer">
    <w:name w:val="footer"/>
    <w:basedOn w:val="Normal"/>
    <w:link w:val="FooterChar"/>
    <w:uiPriority w:val="99"/>
    <w:unhideWhenUsed/>
    <w:rsid w:val="00433793"/>
    <w:pPr>
      <w:tabs>
        <w:tab w:val="center" w:pos="4680"/>
        <w:tab w:val="right" w:pos="9360"/>
      </w:tabs>
    </w:pPr>
  </w:style>
  <w:style w:type="character" w:customStyle="1" w:styleId="FooterChar">
    <w:name w:val="Footer Char"/>
    <w:basedOn w:val="DefaultParagraphFont"/>
    <w:link w:val="Footer"/>
    <w:uiPriority w:val="99"/>
    <w:rsid w:val="00433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459294">
      <w:bodyDiv w:val="1"/>
      <w:marLeft w:val="0"/>
      <w:marRight w:val="0"/>
      <w:marTop w:val="0"/>
      <w:marBottom w:val="0"/>
      <w:divBdr>
        <w:top w:val="none" w:sz="0" w:space="0" w:color="auto"/>
        <w:left w:val="none" w:sz="0" w:space="0" w:color="auto"/>
        <w:bottom w:val="none" w:sz="0" w:space="0" w:color="auto"/>
        <w:right w:val="none" w:sz="0" w:space="0" w:color="auto"/>
      </w:divBdr>
      <w:divsChild>
        <w:div w:id="283772980">
          <w:marLeft w:val="0"/>
          <w:marRight w:val="0"/>
          <w:marTop w:val="0"/>
          <w:marBottom w:val="0"/>
          <w:divBdr>
            <w:top w:val="none" w:sz="0" w:space="0" w:color="auto"/>
            <w:left w:val="none" w:sz="0" w:space="0" w:color="auto"/>
            <w:bottom w:val="none" w:sz="0" w:space="0" w:color="auto"/>
            <w:right w:val="none" w:sz="0" w:space="0" w:color="auto"/>
          </w:divBdr>
          <w:divsChild>
            <w:div w:id="650673668">
              <w:marLeft w:val="0"/>
              <w:marRight w:val="0"/>
              <w:marTop w:val="0"/>
              <w:marBottom w:val="0"/>
              <w:divBdr>
                <w:top w:val="none" w:sz="0" w:space="0" w:color="auto"/>
                <w:left w:val="none" w:sz="0" w:space="0" w:color="auto"/>
                <w:bottom w:val="none" w:sz="0" w:space="0" w:color="auto"/>
                <w:right w:val="none" w:sz="0" w:space="0" w:color="auto"/>
              </w:divBdr>
              <w:divsChild>
                <w:div w:id="914899580">
                  <w:marLeft w:val="0"/>
                  <w:marRight w:val="0"/>
                  <w:marTop w:val="0"/>
                  <w:marBottom w:val="0"/>
                  <w:divBdr>
                    <w:top w:val="none" w:sz="0" w:space="0" w:color="auto"/>
                    <w:left w:val="none" w:sz="0" w:space="0" w:color="auto"/>
                    <w:bottom w:val="none" w:sz="0" w:space="0" w:color="auto"/>
                    <w:right w:val="none" w:sz="0" w:space="0" w:color="auto"/>
                  </w:divBdr>
                  <w:divsChild>
                    <w:div w:id="942306170">
                      <w:marLeft w:val="0"/>
                      <w:marRight w:val="0"/>
                      <w:marTop w:val="0"/>
                      <w:marBottom w:val="0"/>
                      <w:divBdr>
                        <w:top w:val="none" w:sz="0" w:space="0" w:color="auto"/>
                        <w:left w:val="none" w:sz="0" w:space="0" w:color="auto"/>
                        <w:bottom w:val="none" w:sz="0" w:space="0" w:color="auto"/>
                        <w:right w:val="none" w:sz="0" w:space="0" w:color="auto"/>
                      </w:divBdr>
                      <w:divsChild>
                        <w:div w:id="552430114">
                          <w:marLeft w:val="0"/>
                          <w:marRight w:val="0"/>
                          <w:marTop w:val="0"/>
                          <w:marBottom w:val="0"/>
                          <w:divBdr>
                            <w:top w:val="none" w:sz="0" w:space="0" w:color="auto"/>
                            <w:left w:val="none" w:sz="0" w:space="0" w:color="auto"/>
                            <w:bottom w:val="none" w:sz="0" w:space="0" w:color="auto"/>
                            <w:right w:val="none" w:sz="0" w:space="0" w:color="auto"/>
                          </w:divBdr>
                          <w:divsChild>
                            <w:div w:id="1672173315">
                              <w:marLeft w:val="0"/>
                              <w:marRight w:val="0"/>
                              <w:marTop w:val="0"/>
                              <w:marBottom w:val="0"/>
                              <w:divBdr>
                                <w:top w:val="none" w:sz="0" w:space="0" w:color="auto"/>
                                <w:left w:val="none" w:sz="0" w:space="0" w:color="auto"/>
                                <w:bottom w:val="none" w:sz="0" w:space="0" w:color="auto"/>
                                <w:right w:val="none" w:sz="0" w:space="0" w:color="auto"/>
                              </w:divBdr>
                              <w:divsChild>
                                <w:div w:id="1330136855">
                                  <w:marLeft w:val="0"/>
                                  <w:marRight w:val="0"/>
                                  <w:marTop w:val="0"/>
                                  <w:marBottom w:val="0"/>
                                  <w:divBdr>
                                    <w:top w:val="none" w:sz="0" w:space="0" w:color="auto"/>
                                    <w:left w:val="none" w:sz="0" w:space="0" w:color="auto"/>
                                    <w:bottom w:val="none" w:sz="0" w:space="0" w:color="auto"/>
                                    <w:right w:val="none" w:sz="0" w:space="0" w:color="auto"/>
                                  </w:divBdr>
                                  <w:divsChild>
                                    <w:div w:id="8484367">
                                      <w:marLeft w:val="0"/>
                                      <w:marRight w:val="0"/>
                                      <w:marTop w:val="0"/>
                                      <w:marBottom w:val="0"/>
                                      <w:divBdr>
                                        <w:top w:val="none" w:sz="0" w:space="0" w:color="auto"/>
                                        <w:left w:val="none" w:sz="0" w:space="0" w:color="auto"/>
                                        <w:bottom w:val="none" w:sz="0" w:space="0" w:color="auto"/>
                                        <w:right w:val="none" w:sz="0" w:space="0" w:color="auto"/>
                                      </w:divBdr>
                                      <w:divsChild>
                                        <w:div w:id="2053311359">
                                          <w:marLeft w:val="150"/>
                                          <w:marRight w:val="150"/>
                                          <w:marTop w:val="150"/>
                                          <w:marBottom w:val="150"/>
                                          <w:divBdr>
                                            <w:top w:val="none" w:sz="0" w:space="0" w:color="auto"/>
                                            <w:left w:val="none" w:sz="0" w:space="0" w:color="auto"/>
                                            <w:bottom w:val="none" w:sz="0" w:space="0" w:color="auto"/>
                                            <w:right w:val="none" w:sz="0" w:space="0" w:color="auto"/>
                                          </w:divBdr>
                                          <w:divsChild>
                                            <w:div w:id="296231004">
                                              <w:marLeft w:val="0"/>
                                              <w:marRight w:val="0"/>
                                              <w:marTop w:val="0"/>
                                              <w:marBottom w:val="0"/>
                                              <w:divBdr>
                                                <w:top w:val="none" w:sz="0" w:space="0" w:color="auto"/>
                                                <w:left w:val="none" w:sz="0" w:space="0" w:color="auto"/>
                                                <w:bottom w:val="none" w:sz="0" w:space="0" w:color="auto"/>
                                                <w:right w:val="none" w:sz="0" w:space="0" w:color="auto"/>
                                              </w:divBdr>
                                              <w:divsChild>
                                                <w:div w:id="6300258">
                                                  <w:marLeft w:val="0"/>
                                                  <w:marRight w:val="0"/>
                                                  <w:marTop w:val="0"/>
                                                  <w:marBottom w:val="0"/>
                                                  <w:divBdr>
                                                    <w:top w:val="none" w:sz="0" w:space="0" w:color="auto"/>
                                                    <w:left w:val="none" w:sz="0" w:space="0" w:color="auto"/>
                                                    <w:bottom w:val="none" w:sz="0" w:space="0" w:color="auto"/>
                                                    <w:right w:val="none" w:sz="0" w:space="0" w:color="auto"/>
                                                  </w:divBdr>
                                                  <w:divsChild>
                                                    <w:div w:id="2109422453">
                                                      <w:marLeft w:val="0"/>
                                                      <w:marRight w:val="0"/>
                                                      <w:marTop w:val="0"/>
                                                      <w:marBottom w:val="0"/>
                                                      <w:divBdr>
                                                        <w:top w:val="none" w:sz="0" w:space="0" w:color="auto"/>
                                                        <w:left w:val="none" w:sz="0" w:space="0" w:color="auto"/>
                                                        <w:bottom w:val="none" w:sz="0" w:space="0" w:color="auto"/>
                                                        <w:right w:val="none" w:sz="0" w:space="0" w:color="auto"/>
                                                      </w:divBdr>
                                                      <w:divsChild>
                                                        <w:div w:id="1206016566">
                                                          <w:marLeft w:val="0"/>
                                                          <w:marRight w:val="0"/>
                                                          <w:marTop w:val="0"/>
                                                          <w:marBottom w:val="0"/>
                                                          <w:divBdr>
                                                            <w:top w:val="none" w:sz="0" w:space="0" w:color="auto"/>
                                                            <w:left w:val="none" w:sz="0" w:space="0" w:color="auto"/>
                                                            <w:bottom w:val="none" w:sz="0" w:space="0" w:color="auto"/>
                                                            <w:right w:val="none" w:sz="0" w:space="0" w:color="auto"/>
                                                          </w:divBdr>
                                                          <w:divsChild>
                                                            <w:div w:id="1385372742">
                                                              <w:marLeft w:val="0"/>
                                                              <w:marRight w:val="0"/>
                                                              <w:marTop w:val="0"/>
                                                              <w:marBottom w:val="0"/>
                                                              <w:divBdr>
                                                                <w:top w:val="none" w:sz="0" w:space="0" w:color="auto"/>
                                                                <w:left w:val="none" w:sz="0" w:space="0" w:color="auto"/>
                                                                <w:bottom w:val="none" w:sz="0" w:space="0" w:color="auto"/>
                                                                <w:right w:val="none" w:sz="0" w:space="0" w:color="auto"/>
                                                              </w:divBdr>
                                                              <w:divsChild>
                                                                <w:div w:id="134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94620-2114-45EA-ACA2-F906F32D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See, Jon S</cp:lastModifiedBy>
  <cp:revision>3</cp:revision>
  <cp:lastPrinted>2017-10-11T15:34:00Z</cp:lastPrinted>
  <dcterms:created xsi:type="dcterms:W3CDTF">2019-03-19T12:56:00Z</dcterms:created>
  <dcterms:modified xsi:type="dcterms:W3CDTF">2019-03-19T13:01:00Z</dcterms:modified>
</cp:coreProperties>
</file>