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A9569" w14:textId="77777777" w:rsidR="00331399" w:rsidRDefault="00EB74D1" w:rsidP="00EB74D1">
      <w:pPr>
        <w:ind w:firstLine="0"/>
        <w:jc w:val="center"/>
      </w:pPr>
      <w:r>
        <w:rPr>
          <w:noProof/>
        </w:rPr>
        <w:drawing>
          <wp:inline distT="0" distB="0" distL="0" distR="0" wp14:anchorId="6F77479E" wp14:editId="4E0366B1">
            <wp:extent cx="2895600" cy="579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3419" cy="582586"/>
                    </a:xfrm>
                    <a:prstGeom prst="rect">
                      <a:avLst/>
                    </a:prstGeom>
                    <a:noFill/>
                  </pic:spPr>
                </pic:pic>
              </a:graphicData>
            </a:graphic>
          </wp:inline>
        </w:drawing>
      </w:r>
    </w:p>
    <w:p w14:paraId="17129C3D" w14:textId="77777777" w:rsidR="00C01E8B" w:rsidRDefault="00C01E8B" w:rsidP="004726C7">
      <w:pPr>
        <w:ind w:firstLine="0"/>
      </w:pPr>
    </w:p>
    <w:tbl>
      <w:tblPr>
        <w:tblStyle w:val="TableGrid"/>
        <w:tblW w:w="0" w:type="auto"/>
        <w:tblLook w:val="04A0" w:firstRow="1" w:lastRow="0" w:firstColumn="1" w:lastColumn="0" w:noHBand="0" w:noVBand="1"/>
      </w:tblPr>
      <w:tblGrid>
        <w:gridCol w:w="4675"/>
        <w:gridCol w:w="4675"/>
      </w:tblGrid>
      <w:tr w:rsidR="009A4E74" w14:paraId="6E7099C4" w14:textId="77777777" w:rsidTr="0063430B">
        <w:tc>
          <w:tcPr>
            <w:tcW w:w="9576" w:type="dxa"/>
            <w:gridSpan w:val="2"/>
            <w:shd w:val="clear" w:color="auto" w:fill="DBE5F1" w:themeFill="accent1" w:themeFillTint="33"/>
          </w:tcPr>
          <w:p w14:paraId="40008163" w14:textId="77777777" w:rsidR="009A4E74" w:rsidRDefault="009A5388" w:rsidP="009A4E74">
            <w:pPr>
              <w:ind w:firstLine="0"/>
              <w:jc w:val="center"/>
            </w:pPr>
            <w:r>
              <w:rPr>
                <w:rFonts w:ascii="Calibri" w:hAnsi="Calibri" w:cs="Calibri"/>
              </w:rPr>
              <w:t>Naming of Facilities, Positions, and Organizations</w:t>
            </w:r>
          </w:p>
        </w:tc>
      </w:tr>
      <w:tr w:rsidR="009A4E74" w14:paraId="23A788A0" w14:textId="77777777" w:rsidTr="0063430B">
        <w:tc>
          <w:tcPr>
            <w:tcW w:w="4788" w:type="dxa"/>
          </w:tcPr>
          <w:p w14:paraId="70C7D622" w14:textId="77777777" w:rsidR="00CE525F" w:rsidRDefault="00CE525F" w:rsidP="004726C7">
            <w:pPr>
              <w:ind w:firstLine="0"/>
            </w:pPr>
          </w:p>
          <w:p w14:paraId="3D6EBFC7" w14:textId="77777777" w:rsidR="009A4E74" w:rsidRPr="00EB74D1" w:rsidRDefault="009C5A4D" w:rsidP="004726C7">
            <w:pPr>
              <w:ind w:firstLine="0"/>
              <w:rPr>
                <w:color w:val="FF0000"/>
              </w:rPr>
            </w:pPr>
            <w:r>
              <w:t xml:space="preserve">Responsible Official:  </w:t>
            </w:r>
            <w:r w:rsidR="008C55AA">
              <w:t>Vice President for Advancement</w:t>
            </w:r>
          </w:p>
        </w:tc>
        <w:tc>
          <w:tcPr>
            <w:tcW w:w="4788" w:type="dxa"/>
          </w:tcPr>
          <w:p w14:paraId="5CBFFEA5" w14:textId="77777777" w:rsidR="00CE525F" w:rsidRDefault="00CE525F" w:rsidP="004726C7">
            <w:pPr>
              <w:ind w:firstLine="0"/>
            </w:pPr>
          </w:p>
          <w:p w14:paraId="4C98F97A" w14:textId="77777777" w:rsidR="009A4E74" w:rsidRPr="00EB74D1" w:rsidRDefault="009A4E74" w:rsidP="004726C7">
            <w:pPr>
              <w:ind w:firstLine="0"/>
              <w:rPr>
                <w:color w:val="auto"/>
              </w:rPr>
            </w:pPr>
            <w:r>
              <w:t xml:space="preserve">Responsible Office:  </w:t>
            </w:r>
            <w:r w:rsidR="009A5388">
              <w:t>Advancement</w:t>
            </w:r>
          </w:p>
        </w:tc>
      </w:tr>
    </w:tbl>
    <w:p w14:paraId="6D312AA7" w14:textId="77777777" w:rsidR="0063430B" w:rsidRDefault="0063430B" w:rsidP="0063430B">
      <w:pPr>
        <w:shd w:val="clear" w:color="auto" w:fill="FFFFFF" w:themeFill="background1"/>
        <w:ind w:firstLine="0"/>
      </w:pPr>
    </w:p>
    <w:p w14:paraId="123E4248" w14:textId="77777777" w:rsidR="00850552" w:rsidRDefault="00850552" w:rsidP="0063430B">
      <w:pPr>
        <w:shd w:val="clear" w:color="auto" w:fill="FFFFFF" w:themeFill="background1"/>
        <w:ind w:firstLine="0"/>
      </w:pPr>
    </w:p>
    <w:p w14:paraId="79817023" w14:textId="77777777" w:rsidR="0063430B" w:rsidRDefault="00202D86" w:rsidP="0063430B">
      <w:pPr>
        <w:shd w:val="clear" w:color="auto" w:fill="FFFFCC"/>
        <w:ind w:firstLine="0"/>
      </w:pPr>
      <w:r>
        <w:t>Policy Purpose</w:t>
      </w:r>
    </w:p>
    <w:p w14:paraId="75B7E074" w14:textId="77777777" w:rsidR="008C55AA" w:rsidRDefault="008C55AA" w:rsidP="00577577">
      <w:pPr>
        <w:autoSpaceDE w:val="0"/>
        <w:autoSpaceDN w:val="0"/>
        <w:adjustRightInd w:val="0"/>
        <w:ind w:firstLine="0"/>
        <w:rPr>
          <w:rFonts w:ascii="Calibri" w:hAnsi="Calibri" w:cs="Calibri"/>
          <w:sz w:val="24"/>
          <w:szCs w:val="24"/>
        </w:rPr>
      </w:pPr>
    </w:p>
    <w:p w14:paraId="2A2AB828" w14:textId="77777777" w:rsidR="0063430B" w:rsidRPr="00577577" w:rsidRDefault="00577577" w:rsidP="00577577">
      <w:pPr>
        <w:autoSpaceDE w:val="0"/>
        <w:autoSpaceDN w:val="0"/>
        <w:adjustRightInd w:val="0"/>
        <w:ind w:firstLine="0"/>
        <w:rPr>
          <w:rFonts w:ascii="Calibri" w:hAnsi="Calibri" w:cs="Calibri"/>
          <w:sz w:val="24"/>
          <w:szCs w:val="24"/>
        </w:rPr>
      </w:pPr>
      <w:r>
        <w:rPr>
          <w:rFonts w:ascii="Calibri" w:hAnsi="Calibri" w:cs="Calibri"/>
          <w:sz w:val="24"/>
          <w:szCs w:val="24"/>
        </w:rPr>
        <w:t>The purpose of this policy is</w:t>
      </w:r>
      <w:r w:rsidR="00E800DC">
        <w:rPr>
          <w:rFonts w:ascii="Calibri" w:hAnsi="Calibri" w:cs="Calibri"/>
          <w:sz w:val="24"/>
          <w:szCs w:val="24"/>
        </w:rPr>
        <w:t xml:space="preserve"> to </w:t>
      </w:r>
      <w:r>
        <w:rPr>
          <w:rFonts w:ascii="Calibri" w:hAnsi="Calibri" w:cs="Calibri"/>
          <w:sz w:val="24"/>
          <w:szCs w:val="24"/>
        </w:rPr>
        <w:t>establish</w:t>
      </w:r>
      <w:r w:rsidR="00E800DC">
        <w:rPr>
          <w:rFonts w:ascii="Calibri" w:hAnsi="Calibri" w:cs="Calibri"/>
          <w:sz w:val="24"/>
          <w:szCs w:val="24"/>
        </w:rPr>
        <w:t xml:space="preserve"> an orderly, coordinated, and informed</w:t>
      </w:r>
      <w:r>
        <w:rPr>
          <w:rFonts w:ascii="Calibri" w:hAnsi="Calibri" w:cs="Calibri"/>
          <w:sz w:val="24"/>
          <w:szCs w:val="24"/>
        </w:rPr>
        <w:t xml:space="preserve"> </w:t>
      </w:r>
      <w:r w:rsidR="00E800DC">
        <w:rPr>
          <w:rFonts w:ascii="Calibri" w:hAnsi="Calibri" w:cs="Calibri"/>
          <w:sz w:val="24"/>
          <w:szCs w:val="24"/>
        </w:rPr>
        <w:t>practice of naming East Tennessee State University facilities</w:t>
      </w:r>
      <w:r>
        <w:rPr>
          <w:rFonts w:ascii="Calibri" w:hAnsi="Calibri" w:cs="Calibri"/>
          <w:sz w:val="24"/>
          <w:szCs w:val="24"/>
        </w:rPr>
        <w:t>, positions, and organizations,</w:t>
      </w:r>
      <w:r w:rsidR="00E800DC">
        <w:rPr>
          <w:rFonts w:ascii="Calibri" w:hAnsi="Calibri" w:cs="Calibri"/>
          <w:sz w:val="24"/>
          <w:szCs w:val="24"/>
        </w:rPr>
        <w:t xml:space="preserve"> in such a manner as to ensure the</w:t>
      </w:r>
      <w:r>
        <w:rPr>
          <w:rFonts w:ascii="Calibri" w:hAnsi="Calibri" w:cs="Calibri"/>
          <w:sz w:val="24"/>
          <w:szCs w:val="24"/>
        </w:rPr>
        <w:t xml:space="preserve"> </w:t>
      </w:r>
      <w:r w:rsidR="00E800DC">
        <w:rPr>
          <w:rFonts w:ascii="Calibri" w:hAnsi="Calibri" w:cs="Calibri"/>
          <w:sz w:val="24"/>
          <w:szCs w:val="24"/>
        </w:rPr>
        <w:t>appropriate recognition of the traditions of the institution, including the opportunity to honor</w:t>
      </w:r>
      <w:r>
        <w:rPr>
          <w:rFonts w:ascii="Calibri" w:hAnsi="Calibri" w:cs="Calibri"/>
          <w:sz w:val="24"/>
          <w:szCs w:val="24"/>
        </w:rPr>
        <w:t xml:space="preserve"> </w:t>
      </w:r>
      <w:r w:rsidR="00E800DC">
        <w:rPr>
          <w:rFonts w:ascii="Calibri" w:hAnsi="Calibri" w:cs="Calibri"/>
          <w:sz w:val="24"/>
          <w:szCs w:val="24"/>
        </w:rPr>
        <w:t>and recognize its distinguished alums, benefactors, and friends.</w:t>
      </w:r>
    </w:p>
    <w:p w14:paraId="43E78D4E" w14:textId="77777777" w:rsidR="00803F51" w:rsidRDefault="00803F51" w:rsidP="004726C7">
      <w:pPr>
        <w:ind w:firstLine="0"/>
      </w:pPr>
    </w:p>
    <w:p w14:paraId="2524BAB6" w14:textId="77777777" w:rsidR="008C55AA" w:rsidRDefault="008C55AA" w:rsidP="004726C7">
      <w:pPr>
        <w:ind w:firstLine="0"/>
      </w:pPr>
    </w:p>
    <w:p w14:paraId="0D1B95A3" w14:textId="77777777" w:rsidR="00803F51" w:rsidRDefault="00202D86" w:rsidP="00803F51">
      <w:pPr>
        <w:shd w:val="clear" w:color="auto" w:fill="FFFFCC"/>
        <w:ind w:firstLine="0"/>
      </w:pPr>
      <w:r>
        <w:t>Policy Statement</w:t>
      </w:r>
    </w:p>
    <w:p w14:paraId="7648468F" w14:textId="77777777" w:rsidR="008C55AA" w:rsidRDefault="008C55AA" w:rsidP="008C55AA">
      <w:pPr>
        <w:pStyle w:val="ListParagraph"/>
        <w:autoSpaceDE w:val="0"/>
        <w:autoSpaceDN w:val="0"/>
        <w:adjustRightInd w:val="0"/>
        <w:ind w:left="540" w:firstLine="0"/>
        <w:rPr>
          <w:rFonts w:ascii="Calibri" w:hAnsi="Calibri" w:cs="Calibri"/>
          <w:sz w:val="24"/>
          <w:szCs w:val="24"/>
        </w:rPr>
      </w:pPr>
    </w:p>
    <w:p w14:paraId="4DC7CC91" w14:textId="77777777" w:rsidR="00FF627F" w:rsidRPr="008C55AA" w:rsidRDefault="00FF627F" w:rsidP="008C55AA">
      <w:pPr>
        <w:pStyle w:val="ListParagraph"/>
        <w:numPr>
          <w:ilvl w:val="0"/>
          <w:numId w:val="4"/>
        </w:numPr>
        <w:autoSpaceDE w:val="0"/>
        <w:autoSpaceDN w:val="0"/>
        <w:adjustRightInd w:val="0"/>
        <w:rPr>
          <w:rFonts w:ascii="Calibri" w:hAnsi="Calibri" w:cs="Calibri"/>
          <w:sz w:val="24"/>
          <w:szCs w:val="24"/>
        </w:rPr>
      </w:pPr>
      <w:r w:rsidRPr="008C55AA">
        <w:rPr>
          <w:rFonts w:ascii="Calibri" w:hAnsi="Calibri" w:cs="Calibri"/>
          <w:sz w:val="24"/>
          <w:szCs w:val="24"/>
        </w:rPr>
        <w:t>Responsibility/Authority:</w:t>
      </w:r>
    </w:p>
    <w:p w14:paraId="04FFB0D2" w14:textId="77777777" w:rsidR="00FF627F" w:rsidRPr="00FF627F" w:rsidRDefault="00577577" w:rsidP="00FF627F">
      <w:pPr>
        <w:pStyle w:val="ListParagraph"/>
        <w:numPr>
          <w:ilvl w:val="1"/>
          <w:numId w:val="4"/>
        </w:numPr>
        <w:autoSpaceDE w:val="0"/>
        <w:autoSpaceDN w:val="0"/>
        <w:adjustRightInd w:val="0"/>
        <w:rPr>
          <w:rFonts w:ascii="Calibri" w:hAnsi="Calibri" w:cs="Calibri"/>
          <w:sz w:val="24"/>
          <w:szCs w:val="24"/>
        </w:rPr>
      </w:pPr>
      <w:r>
        <w:rPr>
          <w:rFonts w:ascii="Calibri" w:hAnsi="Calibri" w:cs="Calibri"/>
          <w:sz w:val="24"/>
          <w:szCs w:val="24"/>
        </w:rPr>
        <w:t>The</w:t>
      </w:r>
      <w:r w:rsidR="00FF627F" w:rsidRPr="00FF627F">
        <w:rPr>
          <w:rFonts w:ascii="Calibri" w:hAnsi="Calibri" w:cs="Calibri"/>
          <w:sz w:val="24"/>
          <w:szCs w:val="24"/>
        </w:rPr>
        <w:t xml:space="preserve"> Board of Trustees retains authority to approve all naming,</w:t>
      </w:r>
      <w:r w:rsidR="00FF627F">
        <w:rPr>
          <w:rFonts w:ascii="Calibri" w:hAnsi="Calibri" w:cs="Calibri"/>
          <w:sz w:val="24"/>
          <w:szCs w:val="24"/>
        </w:rPr>
        <w:t xml:space="preserve"> </w:t>
      </w:r>
      <w:r w:rsidR="00FF627F" w:rsidRPr="00FF627F">
        <w:rPr>
          <w:rFonts w:ascii="Calibri" w:hAnsi="Calibri" w:cs="Calibri"/>
          <w:sz w:val="24"/>
          <w:szCs w:val="24"/>
        </w:rPr>
        <w:t>unless the Board chooses to delegate further.</w:t>
      </w:r>
    </w:p>
    <w:p w14:paraId="602F091B" w14:textId="77777777" w:rsidR="00FF627F" w:rsidRPr="00FF627F" w:rsidRDefault="00FF627F" w:rsidP="00FF627F">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The President shall also have responsibility and authority with respect to and is</w:t>
      </w:r>
      <w:r>
        <w:rPr>
          <w:rFonts w:ascii="Calibri" w:hAnsi="Calibri" w:cs="Calibri"/>
          <w:sz w:val="24"/>
          <w:szCs w:val="24"/>
        </w:rPr>
        <w:t xml:space="preserve"> </w:t>
      </w:r>
      <w:r w:rsidRPr="00FF627F">
        <w:rPr>
          <w:rFonts w:ascii="Calibri" w:hAnsi="Calibri" w:cs="Calibri"/>
          <w:sz w:val="24"/>
          <w:szCs w:val="24"/>
        </w:rPr>
        <w:t>an essential participant in all naming actions. No facility, position, or activity may</w:t>
      </w:r>
      <w:r>
        <w:rPr>
          <w:rFonts w:ascii="Calibri" w:hAnsi="Calibri" w:cs="Calibri"/>
          <w:sz w:val="24"/>
          <w:szCs w:val="24"/>
        </w:rPr>
        <w:t xml:space="preserve"> </w:t>
      </w:r>
      <w:r w:rsidRPr="00FF627F">
        <w:rPr>
          <w:rFonts w:ascii="Calibri" w:hAnsi="Calibri" w:cs="Calibri"/>
          <w:sz w:val="24"/>
          <w:szCs w:val="24"/>
        </w:rPr>
        <w:t>be named without early knowledge and prior approval of the President.</w:t>
      </w:r>
    </w:p>
    <w:p w14:paraId="077D4015" w14:textId="77777777" w:rsidR="00FF627F" w:rsidRPr="00FF627F" w:rsidRDefault="00FF627F" w:rsidP="00FF627F">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T</w:t>
      </w:r>
      <w:r w:rsidR="00024BA3">
        <w:rPr>
          <w:rFonts w:ascii="Calibri" w:hAnsi="Calibri" w:cs="Calibri"/>
          <w:sz w:val="24"/>
          <w:szCs w:val="24"/>
        </w:rPr>
        <w:t>he University Naming Committee</w:t>
      </w:r>
      <w:r w:rsidRPr="00FF627F">
        <w:rPr>
          <w:rFonts w:ascii="Calibri" w:hAnsi="Calibri" w:cs="Calibri"/>
          <w:sz w:val="24"/>
          <w:szCs w:val="24"/>
        </w:rPr>
        <w:t xml:space="preserve"> may take under</w:t>
      </w:r>
      <w:r>
        <w:rPr>
          <w:rFonts w:ascii="Calibri" w:hAnsi="Calibri" w:cs="Calibri"/>
          <w:sz w:val="24"/>
          <w:szCs w:val="24"/>
        </w:rPr>
        <w:t xml:space="preserve"> </w:t>
      </w:r>
      <w:r w:rsidRPr="00FF627F">
        <w:rPr>
          <w:rFonts w:ascii="Calibri" w:hAnsi="Calibri" w:cs="Calibri"/>
          <w:sz w:val="24"/>
          <w:szCs w:val="24"/>
        </w:rPr>
        <w:t>consideration all naming requests, not just those resulting from a gift.</w:t>
      </w:r>
    </w:p>
    <w:p w14:paraId="6B100EFD" w14:textId="77777777" w:rsidR="00FF627F" w:rsidRDefault="00FF627F" w:rsidP="00FF627F">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University Advancement maintains records on the naming of schools, colleges,</w:t>
      </w:r>
      <w:r>
        <w:rPr>
          <w:rFonts w:ascii="Calibri" w:hAnsi="Calibri" w:cs="Calibri"/>
          <w:sz w:val="24"/>
          <w:szCs w:val="24"/>
        </w:rPr>
        <w:t xml:space="preserve"> </w:t>
      </w:r>
      <w:r w:rsidRPr="00FF627F">
        <w:rPr>
          <w:rFonts w:ascii="Calibri" w:hAnsi="Calibri" w:cs="Calibri"/>
          <w:sz w:val="24"/>
          <w:szCs w:val="24"/>
        </w:rPr>
        <w:t xml:space="preserve">hospitals, centers, institutes, buildings, departments, programs, and </w:t>
      </w:r>
      <w:r w:rsidR="00577577">
        <w:rPr>
          <w:rFonts w:ascii="Calibri" w:hAnsi="Calibri" w:cs="Calibri"/>
          <w:sz w:val="24"/>
          <w:szCs w:val="24"/>
        </w:rPr>
        <w:t>interior/</w:t>
      </w:r>
      <w:r w:rsidRPr="00FF627F">
        <w:rPr>
          <w:rFonts w:ascii="Calibri" w:hAnsi="Calibri" w:cs="Calibri"/>
          <w:sz w:val="24"/>
          <w:szCs w:val="24"/>
        </w:rPr>
        <w:t>exterior</w:t>
      </w:r>
      <w:r>
        <w:rPr>
          <w:rFonts w:ascii="Calibri" w:hAnsi="Calibri" w:cs="Calibri"/>
          <w:sz w:val="24"/>
          <w:szCs w:val="24"/>
        </w:rPr>
        <w:t xml:space="preserve"> </w:t>
      </w:r>
      <w:r w:rsidRPr="00FF627F">
        <w:rPr>
          <w:rFonts w:ascii="Calibri" w:hAnsi="Calibri" w:cs="Calibri"/>
          <w:sz w:val="24"/>
          <w:szCs w:val="24"/>
        </w:rPr>
        <w:t>spaces. The records should be shared with University Archives.</w:t>
      </w:r>
    </w:p>
    <w:p w14:paraId="621BE3F0" w14:textId="77777777" w:rsidR="00577577" w:rsidRDefault="00577577" w:rsidP="00FF627F">
      <w:pPr>
        <w:pStyle w:val="ListParagraph"/>
        <w:numPr>
          <w:ilvl w:val="1"/>
          <w:numId w:val="4"/>
        </w:numPr>
        <w:autoSpaceDE w:val="0"/>
        <w:autoSpaceDN w:val="0"/>
        <w:adjustRightInd w:val="0"/>
        <w:rPr>
          <w:rFonts w:ascii="Calibri" w:hAnsi="Calibri" w:cs="Calibri"/>
          <w:sz w:val="24"/>
          <w:szCs w:val="24"/>
        </w:rPr>
      </w:pPr>
      <w:r>
        <w:rPr>
          <w:rFonts w:ascii="Calibri" w:hAnsi="Calibri" w:cs="Calibri"/>
          <w:sz w:val="24"/>
          <w:szCs w:val="24"/>
        </w:rPr>
        <w:t>Deans or unit heads have approval for naming of interior spaces after complying with paragraph IIE of the procedures section.</w:t>
      </w:r>
    </w:p>
    <w:p w14:paraId="63045AE8" w14:textId="77777777" w:rsidR="006609E0" w:rsidRPr="00FF627F" w:rsidRDefault="006609E0" w:rsidP="006609E0">
      <w:pPr>
        <w:pStyle w:val="ListParagraph"/>
        <w:autoSpaceDE w:val="0"/>
        <w:autoSpaceDN w:val="0"/>
        <w:adjustRightInd w:val="0"/>
        <w:ind w:firstLine="0"/>
        <w:rPr>
          <w:rFonts w:ascii="Calibri" w:hAnsi="Calibri" w:cs="Calibri"/>
          <w:sz w:val="24"/>
          <w:szCs w:val="24"/>
        </w:rPr>
      </w:pPr>
    </w:p>
    <w:p w14:paraId="392065A0" w14:textId="77777777" w:rsidR="00FF627F" w:rsidRPr="00FF627F" w:rsidRDefault="00FF627F" w:rsidP="00FF627F">
      <w:pPr>
        <w:pStyle w:val="ListParagraph"/>
        <w:numPr>
          <w:ilvl w:val="0"/>
          <w:numId w:val="4"/>
        </w:numPr>
        <w:autoSpaceDE w:val="0"/>
        <w:autoSpaceDN w:val="0"/>
        <w:adjustRightInd w:val="0"/>
        <w:rPr>
          <w:rFonts w:ascii="Calibri" w:hAnsi="Calibri" w:cs="Calibri"/>
          <w:sz w:val="24"/>
          <w:szCs w:val="24"/>
        </w:rPr>
      </w:pPr>
      <w:r w:rsidRPr="00FF627F">
        <w:rPr>
          <w:rFonts w:ascii="Calibri" w:hAnsi="Calibri" w:cs="Calibri"/>
          <w:sz w:val="24"/>
          <w:szCs w:val="24"/>
        </w:rPr>
        <w:t>Eligibility and Propriety:</w:t>
      </w:r>
    </w:p>
    <w:p w14:paraId="2AE781D2" w14:textId="77777777" w:rsidR="00577577" w:rsidRDefault="00577577" w:rsidP="00FF627F">
      <w:pPr>
        <w:pStyle w:val="ListParagraph"/>
        <w:numPr>
          <w:ilvl w:val="1"/>
          <w:numId w:val="4"/>
        </w:numPr>
        <w:autoSpaceDE w:val="0"/>
        <w:autoSpaceDN w:val="0"/>
        <w:adjustRightInd w:val="0"/>
        <w:rPr>
          <w:rFonts w:ascii="Calibri" w:hAnsi="Calibri" w:cs="Calibri"/>
          <w:sz w:val="24"/>
          <w:szCs w:val="24"/>
        </w:rPr>
      </w:pPr>
      <w:r>
        <w:rPr>
          <w:rFonts w:ascii="Calibri" w:hAnsi="Calibri" w:cs="Calibri"/>
          <w:sz w:val="24"/>
          <w:szCs w:val="24"/>
        </w:rPr>
        <w:t>For the purposes of this policy, a facility is defined as a separate building or structure. The word “facility” is not meant to include interior spaces (rooms, atria, etc.).</w:t>
      </w:r>
    </w:p>
    <w:p w14:paraId="0E6C0ED6" w14:textId="77777777" w:rsidR="00FF627F" w:rsidRPr="00FF627F" w:rsidRDefault="00FF627F" w:rsidP="00FF627F">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Naming a facility to honor individuals (no gift involved) should be in</w:t>
      </w:r>
      <w:r>
        <w:rPr>
          <w:rFonts w:ascii="Calibri" w:hAnsi="Calibri" w:cs="Calibri"/>
          <w:sz w:val="24"/>
          <w:szCs w:val="24"/>
        </w:rPr>
        <w:t xml:space="preserve"> </w:t>
      </w:r>
      <w:r w:rsidRPr="00FF627F">
        <w:rPr>
          <w:rFonts w:ascii="Calibri" w:hAnsi="Calibri" w:cs="Calibri"/>
          <w:sz w:val="24"/>
          <w:szCs w:val="24"/>
        </w:rPr>
        <w:t>extraordinary situations and made only if the person/family has had University</w:t>
      </w:r>
      <w:r>
        <w:rPr>
          <w:rFonts w:ascii="Calibri" w:hAnsi="Calibri" w:cs="Calibri"/>
          <w:sz w:val="24"/>
          <w:szCs w:val="24"/>
        </w:rPr>
        <w:t xml:space="preserve"> </w:t>
      </w:r>
      <w:r w:rsidRPr="00FF627F">
        <w:rPr>
          <w:rFonts w:ascii="Calibri" w:hAnsi="Calibri" w:cs="Calibri"/>
          <w:sz w:val="24"/>
          <w:szCs w:val="24"/>
        </w:rPr>
        <w:t>wide influence, or the individual has made exceptional contributions to the</w:t>
      </w:r>
      <w:r>
        <w:rPr>
          <w:rFonts w:ascii="Calibri" w:hAnsi="Calibri" w:cs="Calibri"/>
          <w:sz w:val="24"/>
          <w:szCs w:val="24"/>
        </w:rPr>
        <w:t xml:space="preserve"> </w:t>
      </w:r>
      <w:r w:rsidRPr="00FF627F">
        <w:rPr>
          <w:rFonts w:ascii="Calibri" w:hAnsi="Calibri" w:cs="Calibri"/>
          <w:sz w:val="24"/>
          <w:szCs w:val="24"/>
        </w:rPr>
        <w:t>region, nation, or world.</w:t>
      </w:r>
    </w:p>
    <w:p w14:paraId="6281EE66" w14:textId="77777777" w:rsidR="00FF627F" w:rsidRPr="00986593" w:rsidRDefault="00FF627F" w:rsidP="0098659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Naming is ordinarily not considered for individuals currently employed by ETSU</w:t>
      </w:r>
      <w:r w:rsidR="00986593">
        <w:rPr>
          <w:rFonts w:ascii="Calibri" w:hAnsi="Calibri" w:cs="Calibri"/>
          <w:sz w:val="24"/>
          <w:szCs w:val="24"/>
        </w:rPr>
        <w:t xml:space="preserve"> </w:t>
      </w:r>
      <w:r w:rsidRPr="00986593">
        <w:rPr>
          <w:rFonts w:ascii="Calibri" w:hAnsi="Calibri" w:cs="Calibri"/>
          <w:sz w:val="24"/>
          <w:szCs w:val="24"/>
        </w:rPr>
        <w:t>or for those currently holding public office.</w:t>
      </w:r>
    </w:p>
    <w:p w14:paraId="2DA3A3E9" w14:textId="77777777" w:rsidR="00FF627F" w:rsidRPr="00986593" w:rsidRDefault="00FF627F" w:rsidP="0098659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lastRenderedPageBreak/>
        <w:t>Individuals shall not be considered for naming recognition within one</w:t>
      </w:r>
      <w:r w:rsidR="00986593">
        <w:rPr>
          <w:rFonts w:ascii="Calibri" w:hAnsi="Calibri" w:cs="Calibri"/>
          <w:sz w:val="24"/>
          <w:szCs w:val="24"/>
        </w:rPr>
        <w:t xml:space="preserve"> </w:t>
      </w:r>
      <w:r w:rsidRPr="00986593">
        <w:rPr>
          <w:rFonts w:ascii="Calibri" w:hAnsi="Calibri" w:cs="Calibri"/>
          <w:sz w:val="24"/>
          <w:szCs w:val="24"/>
        </w:rPr>
        <w:t>year after the person’s death. This serves as a period of reflection before an</w:t>
      </w:r>
      <w:r w:rsidR="00986593">
        <w:rPr>
          <w:rFonts w:ascii="Calibri" w:hAnsi="Calibri" w:cs="Calibri"/>
          <w:sz w:val="24"/>
          <w:szCs w:val="24"/>
        </w:rPr>
        <w:t xml:space="preserve"> </w:t>
      </w:r>
      <w:r w:rsidRPr="00986593">
        <w:rPr>
          <w:rFonts w:ascii="Calibri" w:hAnsi="Calibri" w:cs="Calibri"/>
          <w:sz w:val="24"/>
          <w:szCs w:val="24"/>
        </w:rPr>
        <w:t>honorary naming is finalized.</w:t>
      </w:r>
    </w:p>
    <w:p w14:paraId="79D3E7D9" w14:textId="77777777" w:rsidR="00FF627F" w:rsidRPr="00986593" w:rsidRDefault="00FF627F" w:rsidP="0098659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Naming is not considered for those who have been convicted of a felony</w:t>
      </w:r>
      <w:r w:rsidR="00986593">
        <w:rPr>
          <w:rFonts w:ascii="Calibri" w:hAnsi="Calibri" w:cs="Calibri"/>
          <w:sz w:val="24"/>
          <w:szCs w:val="24"/>
        </w:rPr>
        <w:t xml:space="preserve"> </w:t>
      </w:r>
      <w:r w:rsidRPr="00986593">
        <w:rPr>
          <w:rFonts w:ascii="Calibri" w:hAnsi="Calibri" w:cs="Calibri"/>
          <w:sz w:val="24"/>
          <w:szCs w:val="24"/>
        </w:rPr>
        <w:t>or who have publicly engaged in activities or behavior that would generally be</w:t>
      </w:r>
      <w:r w:rsidR="00986593">
        <w:rPr>
          <w:rFonts w:ascii="Calibri" w:hAnsi="Calibri" w:cs="Calibri"/>
          <w:sz w:val="24"/>
          <w:szCs w:val="24"/>
        </w:rPr>
        <w:t xml:space="preserve"> </w:t>
      </w:r>
      <w:r w:rsidRPr="00986593">
        <w:rPr>
          <w:rFonts w:ascii="Calibri" w:hAnsi="Calibri" w:cs="Calibri"/>
          <w:sz w:val="24"/>
          <w:szCs w:val="24"/>
        </w:rPr>
        <w:t>seen as being injurious to the reputation of the University.</w:t>
      </w:r>
    </w:p>
    <w:p w14:paraId="5172779A" w14:textId="77777777" w:rsidR="00FF627F" w:rsidRPr="00986593" w:rsidRDefault="00FF627F" w:rsidP="0098659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A given surname may be assigned to only one building on campus. The Naming</w:t>
      </w:r>
      <w:r w:rsidR="00986593">
        <w:rPr>
          <w:rFonts w:ascii="Calibri" w:hAnsi="Calibri" w:cs="Calibri"/>
          <w:sz w:val="24"/>
          <w:szCs w:val="24"/>
        </w:rPr>
        <w:t xml:space="preserve"> </w:t>
      </w:r>
      <w:r w:rsidRPr="00986593">
        <w:rPr>
          <w:rFonts w:ascii="Calibri" w:hAnsi="Calibri" w:cs="Calibri"/>
          <w:sz w:val="24"/>
          <w:szCs w:val="24"/>
        </w:rPr>
        <w:t>Committee has flexibility to consider alternative naming in the case of</w:t>
      </w:r>
      <w:r w:rsidR="00986593">
        <w:rPr>
          <w:rFonts w:ascii="Calibri" w:hAnsi="Calibri" w:cs="Calibri"/>
          <w:sz w:val="24"/>
          <w:szCs w:val="24"/>
        </w:rPr>
        <w:t xml:space="preserve"> </w:t>
      </w:r>
      <w:r w:rsidRPr="00986593">
        <w:rPr>
          <w:rFonts w:ascii="Calibri" w:hAnsi="Calibri" w:cs="Calibri"/>
          <w:sz w:val="24"/>
          <w:szCs w:val="24"/>
        </w:rPr>
        <w:t>duplicative (or near‐duplicative) names.</w:t>
      </w:r>
    </w:p>
    <w:p w14:paraId="2F632DE1" w14:textId="77777777" w:rsidR="00FF627F" w:rsidRPr="00986593" w:rsidRDefault="00FF627F" w:rsidP="0098659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The Committee will consider whether the proposed name would have any</w:t>
      </w:r>
      <w:r w:rsidR="00986593">
        <w:rPr>
          <w:rFonts w:ascii="Calibri" w:hAnsi="Calibri" w:cs="Calibri"/>
          <w:sz w:val="24"/>
          <w:szCs w:val="24"/>
        </w:rPr>
        <w:t xml:space="preserve"> </w:t>
      </w:r>
      <w:r w:rsidRPr="00986593">
        <w:rPr>
          <w:rFonts w:ascii="Calibri" w:hAnsi="Calibri" w:cs="Calibri"/>
          <w:sz w:val="24"/>
          <w:szCs w:val="24"/>
        </w:rPr>
        <w:t>associations that would, on its face, be inconsistent with the university’s values</w:t>
      </w:r>
      <w:r w:rsidR="00986593">
        <w:rPr>
          <w:rFonts w:ascii="Calibri" w:hAnsi="Calibri" w:cs="Calibri"/>
          <w:sz w:val="24"/>
          <w:szCs w:val="24"/>
        </w:rPr>
        <w:t xml:space="preserve"> </w:t>
      </w:r>
      <w:r w:rsidRPr="00986593">
        <w:rPr>
          <w:rFonts w:ascii="Calibri" w:hAnsi="Calibri" w:cs="Calibri"/>
          <w:sz w:val="24"/>
          <w:szCs w:val="24"/>
        </w:rPr>
        <w:t>or mission.</w:t>
      </w:r>
    </w:p>
    <w:p w14:paraId="0AE3EFE7" w14:textId="77777777" w:rsidR="00FF627F" w:rsidRDefault="00FF627F" w:rsidP="0098659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Advertising is not permitted in naming, although we can and will promote the</w:t>
      </w:r>
      <w:r w:rsidR="00986593">
        <w:rPr>
          <w:rFonts w:ascii="Calibri" w:hAnsi="Calibri" w:cs="Calibri"/>
          <w:sz w:val="24"/>
          <w:szCs w:val="24"/>
        </w:rPr>
        <w:t xml:space="preserve"> </w:t>
      </w:r>
      <w:r w:rsidRPr="00986593">
        <w:rPr>
          <w:rFonts w:ascii="Calibri" w:hAnsi="Calibri" w:cs="Calibri"/>
          <w:sz w:val="24"/>
          <w:szCs w:val="24"/>
        </w:rPr>
        <w:t>approved name in materials and communications.</w:t>
      </w:r>
    </w:p>
    <w:p w14:paraId="65771841" w14:textId="77777777" w:rsidR="006609E0" w:rsidRPr="00986593" w:rsidRDefault="006609E0" w:rsidP="006609E0">
      <w:pPr>
        <w:pStyle w:val="ListParagraph"/>
        <w:autoSpaceDE w:val="0"/>
        <w:autoSpaceDN w:val="0"/>
        <w:adjustRightInd w:val="0"/>
        <w:ind w:firstLine="0"/>
        <w:rPr>
          <w:rFonts w:ascii="Calibri" w:hAnsi="Calibri" w:cs="Calibri"/>
          <w:sz w:val="24"/>
          <w:szCs w:val="24"/>
        </w:rPr>
      </w:pPr>
    </w:p>
    <w:p w14:paraId="24EA5D51" w14:textId="77777777" w:rsidR="00FF627F" w:rsidRPr="00FF627F" w:rsidRDefault="00577577" w:rsidP="00FF627F">
      <w:pPr>
        <w:pStyle w:val="ListParagraph"/>
        <w:numPr>
          <w:ilvl w:val="0"/>
          <w:numId w:val="4"/>
        </w:numPr>
        <w:autoSpaceDE w:val="0"/>
        <w:autoSpaceDN w:val="0"/>
        <w:adjustRightInd w:val="0"/>
        <w:rPr>
          <w:rFonts w:ascii="Calibri" w:hAnsi="Calibri" w:cs="Calibri"/>
          <w:sz w:val="24"/>
          <w:szCs w:val="24"/>
        </w:rPr>
      </w:pPr>
      <w:r>
        <w:rPr>
          <w:rFonts w:ascii="Calibri" w:hAnsi="Calibri" w:cs="Calibri"/>
          <w:sz w:val="24"/>
          <w:szCs w:val="24"/>
        </w:rPr>
        <w:t xml:space="preserve">Naming </w:t>
      </w:r>
      <w:r w:rsidR="00FF627F" w:rsidRPr="00FF627F">
        <w:rPr>
          <w:rFonts w:ascii="Calibri" w:hAnsi="Calibri" w:cs="Calibri"/>
          <w:sz w:val="24"/>
          <w:szCs w:val="24"/>
        </w:rPr>
        <w:t>in Recognition of Donations:</w:t>
      </w:r>
    </w:p>
    <w:p w14:paraId="4E0AAEE3" w14:textId="77777777" w:rsidR="00FF627F" w:rsidRPr="00FF627F" w:rsidRDefault="00FF627F" w:rsidP="00FF627F">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A gift agreement is required for all gifts involving naming.</w:t>
      </w:r>
    </w:p>
    <w:p w14:paraId="0AE418BA" w14:textId="77777777" w:rsidR="00577577" w:rsidRDefault="00577577" w:rsidP="00FF627F">
      <w:pPr>
        <w:pStyle w:val="ListParagraph"/>
        <w:numPr>
          <w:ilvl w:val="1"/>
          <w:numId w:val="4"/>
        </w:numPr>
        <w:autoSpaceDE w:val="0"/>
        <w:autoSpaceDN w:val="0"/>
        <w:adjustRightInd w:val="0"/>
        <w:rPr>
          <w:rFonts w:ascii="Calibri" w:hAnsi="Calibri" w:cs="Calibri"/>
          <w:sz w:val="24"/>
          <w:szCs w:val="24"/>
        </w:rPr>
      </w:pPr>
      <w:r>
        <w:rPr>
          <w:rFonts w:ascii="Calibri" w:hAnsi="Calibri" w:cs="Calibri"/>
          <w:sz w:val="24"/>
          <w:szCs w:val="24"/>
        </w:rPr>
        <w:t>Payment of the gift should be realized in full within five years of the commitment.</w:t>
      </w:r>
    </w:p>
    <w:p w14:paraId="6B955E60" w14:textId="77777777" w:rsidR="00FF627F" w:rsidRPr="00FF627F" w:rsidRDefault="00FF627F" w:rsidP="00FF627F">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No facilities will be named in recognition of revocable deferred gifts.</w:t>
      </w:r>
    </w:p>
    <w:p w14:paraId="5C527BAA" w14:textId="77777777" w:rsidR="00FF627F" w:rsidRPr="00986593" w:rsidRDefault="00FF627F" w:rsidP="0098659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Directors of development should consider including language in gift agreements</w:t>
      </w:r>
      <w:r w:rsidR="00986593">
        <w:rPr>
          <w:rFonts w:ascii="Calibri" w:hAnsi="Calibri" w:cs="Calibri"/>
          <w:sz w:val="24"/>
          <w:szCs w:val="24"/>
        </w:rPr>
        <w:t xml:space="preserve"> </w:t>
      </w:r>
      <w:r w:rsidRPr="00986593">
        <w:rPr>
          <w:rFonts w:ascii="Calibri" w:hAnsi="Calibri" w:cs="Calibri"/>
          <w:sz w:val="24"/>
          <w:szCs w:val="24"/>
        </w:rPr>
        <w:t>to provide for continued maintenance and upgrade of named spaces.</w:t>
      </w:r>
    </w:p>
    <w:p w14:paraId="635F0D16" w14:textId="77777777" w:rsidR="00FF627F" w:rsidRPr="00986593" w:rsidRDefault="00577577" w:rsidP="00986593">
      <w:pPr>
        <w:pStyle w:val="ListParagraph"/>
        <w:numPr>
          <w:ilvl w:val="1"/>
          <w:numId w:val="4"/>
        </w:numPr>
        <w:autoSpaceDE w:val="0"/>
        <w:autoSpaceDN w:val="0"/>
        <w:adjustRightInd w:val="0"/>
        <w:rPr>
          <w:rFonts w:ascii="Calibri" w:hAnsi="Calibri" w:cs="Calibri"/>
          <w:sz w:val="24"/>
          <w:szCs w:val="24"/>
        </w:rPr>
      </w:pPr>
      <w:commentRangeStart w:id="0"/>
      <w:commentRangeStart w:id="1"/>
      <w:r>
        <w:rPr>
          <w:rFonts w:ascii="Calibri" w:hAnsi="Calibri" w:cs="Calibri"/>
          <w:sz w:val="24"/>
          <w:szCs w:val="24"/>
        </w:rPr>
        <w:t>Use e</w:t>
      </w:r>
      <w:r w:rsidR="00FF627F" w:rsidRPr="00FF627F">
        <w:rPr>
          <w:rFonts w:ascii="Calibri" w:hAnsi="Calibri" w:cs="Calibri"/>
          <w:sz w:val="24"/>
          <w:szCs w:val="24"/>
        </w:rPr>
        <w:t xml:space="preserve">arnings from named position endowments (chairs, professorships, etc.) </w:t>
      </w:r>
      <w:r>
        <w:rPr>
          <w:rFonts w:ascii="Calibri" w:hAnsi="Calibri" w:cs="Calibri"/>
          <w:sz w:val="24"/>
          <w:szCs w:val="24"/>
        </w:rPr>
        <w:t xml:space="preserve">to </w:t>
      </w:r>
      <w:r w:rsidR="00FF627F" w:rsidRPr="00986593">
        <w:rPr>
          <w:rFonts w:ascii="Calibri" w:hAnsi="Calibri" w:cs="Calibri"/>
          <w:sz w:val="24"/>
          <w:szCs w:val="24"/>
        </w:rPr>
        <w:t>provide funding for projects like training, travel, graduate</w:t>
      </w:r>
      <w:r w:rsidR="00986593">
        <w:rPr>
          <w:rFonts w:ascii="Calibri" w:hAnsi="Calibri" w:cs="Calibri"/>
          <w:sz w:val="24"/>
          <w:szCs w:val="24"/>
        </w:rPr>
        <w:t xml:space="preserve"> </w:t>
      </w:r>
      <w:r w:rsidR="00FF627F" w:rsidRPr="00986593">
        <w:rPr>
          <w:rFonts w:ascii="Calibri" w:hAnsi="Calibri" w:cs="Calibri"/>
          <w:sz w:val="24"/>
          <w:szCs w:val="24"/>
        </w:rPr>
        <w:t>assistantships, equipment, etc. at the discretion of the chair‐holder.</w:t>
      </w:r>
      <w:commentRangeEnd w:id="0"/>
      <w:r>
        <w:rPr>
          <w:rStyle w:val="CommentReference"/>
        </w:rPr>
        <w:commentReference w:id="0"/>
      </w:r>
      <w:commentRangeEnd w:id="1"/>
      <w:r w:rsidR="00FA6C99">
        <w:rPr>
          <w:rStyle w:val="CommentReference"/>
        </w:rPr>
        <w:commentReference w:id="1"/>
      </w:r>
    </w:p>
    <w:p w14:paraId="5085E726" w14:textId="77777777" w:rsidR="00FF627F" w:rsidRDefault="00FF627F" w:rsidP="0098659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No publicity shall be given to the recommendation for naming until the Board</w:t>
      </w:r>
      <w:r w:rsidR="00986593">
        <w:rPr>
          <w:rFonts w:ascii="Calibri" w:hAnsi="Calibri" w:cs="Calibri"/>
          <w:sz w:val="24"/>
          <w:szCs w:val="24"/>
        </w:rPr>
        <w:t xml:space="preserve"> </w:t>
      </w:r>
      <w:r w:rsidRPr="00986593">
        <w:rPr>
          <w:rFonts w:ascii="Calibri" w:hAnsi="Calibri" w:cs="Calibri"/>
          <w:sz w:val="24"/>
          <w:szCs w:val="24"/>
        </w:rPr>
        <w:t>approves. Upon approval of the naming, publicity and an appropriate dedication</w:t>
      </w:r>
      <w:r w:rsidR="00986593">
        <w:rPr>
          <w:rFonts w:ascii="Calibri" w:hAnsi="Calibri" w:cs="Calibri"/>
          <w:sz w:val="24"/>
          <w:szCs w:val="24"/>
        </w:rPr>
        <w:t xml:space="preserve"> </w:t>
      </w:r>
      <w:r w:rsidRPr="00986593">
        <w:rPr>
          <w:rFonts w:ascii="Calibri" w:hAnsi="Calibri" w:cs="Calibri"/>
          <w:sz w:val="24"/>
          <w:szCs w:val="24"/>
        </w:rPr>
        <w:t>ceremony may be planned and conducted.</w:t>
      </w:r>
    </w:p>
    <w:p w14:paraId="3C0174B2" w14:textId="77777777" w:rsidR="006609E0" w:rsidRPr="00986593" w:rsidRDefault="006609E0" w:rsidP="006609E0">
      <w:pPr>
        <w:pStyle w:val="ListParagraph"/>
        <w:autoSpaceDE w:val="0"/>
        <w:autoSpaceDN w:val="0"/>
        <w:adjustRightInd w:val="0"/>
        <w:ind w:firstLine="0"/>
        <w:rPr>
          <w:rFonts w:ascii="Calibri" w:hAnsi="Calibri" w:cs="Calibri"/>
          <w:sz w:val="24"/>
          <w:szCs w:val="24"/>
        </w:rPr>
      </w:pPr>
    </w:p>
    <w:p w14:paraId="1EE6ACFA" w14:textId="77777777" w:rsidR="00FF627F" w:rsidRPr="00FF627F" w:rsidRDefault="00FF627F" w:rsidP="00FF627F">
      <w:pPr>
        <w:pStyle w:val="ListParagraph"/>
        <w:numPr>
          <w:ilvl w:val="0"/>
          <w:numId w:val="4"/>
        </w:numPr>
        <w:autoSpaceDE w:val="0"/>
        <w:autoSpaceDN w:val="0"/>
        <w:adjustRightInd w:val="0"/>
        <w:rPr>
          <w:rFonts w:ascii="Calibri" w:hAnsi="Calibri" w:cs="Calibri"/>
          <w:sz w:val="24"/>
          <w:szCs w:val="24"/>
        </w:rPr>
      </w:pPr>
      <w:r w:rsidRPr="00FF627F">
        <w:rPr>
          <w:rFonts w:ascii="Calibri" w:hAnsi="Calibri" w:cs="Calibri"/>
          <w:sz w:val="24"/>
          <w:szCs w:val="24"/>
        </w:rPr>
        <w:t>Permanence, Name Changes, and Removals</w:t>
      </w:r>
    </w:p>
    <w:p w14:paraId="1286C445" w14:textId="77777777" w:rsidR="00FF627F" w:rsidRPr="00035408" w:rsidRDefault="00FF627F" w:rsidP="00035408">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The naming of buildings, facilities, and grounds (or portions thereof) is intended</w:t>
      </w:r>
      <w:r w:rsidR="00035408">
        <w:rPr>
          <w:rFonts w:ascii="Calibri" w:hAnsi="Calibri" w:cs="Calibri"/>
          <w:sz w:val="24"/>
          <w:szCs w:val="24"/>
        </w:rPr>
        <w:t xml:space="preserve"> </w:t>
      </w:r>
      <w:r w:rsidRPr="00035408">
        <w:rPr>
          <w:rFonts w:ascii="Calibri" w:hAnsi="Calibri" w:cs="Calibri"/>
          <w:sz w:val="24"/>
          <w:szCs w:val="24"/>
        </w:rPr>
        <w:t>to be in place for the life of the specific space. If, in determination of the Board</w:t>
      </w:r>
      <w:r w:rsidR="00035408">
        <w:rPr>
          <w:rFonts w:ascii="Calibri" w:hAnsi="Calibri" w:cs="Calibri"/>
          <w:sz w:val="24"/>
          <w:szCs w:val="24"/>
        </w:rPr>
        <w:t xml:space="preserve"> </w:t>
      </w:r>
      <w:r w:rsidRPr="00035408">
        <w:rPr>
          <w:rFonts w:ascii="Calibri" w:hAnsi="Calibri" w:cs="Calibri"/>
          <w:sz w:val="24"/>
          <w:szCs w:val="24"/>
        </w:rPr>
        <w:t>of Trustees, circumstances change so that the purpose for which the physical</w:t>
      </w:r>
      <w:r w:rsidR="00035408">
        <w:rPr>
          <w:rFonts w:ascii="Calibri" w:hAnsi="Calibri" w:cs="Calibri"/>
          <w:sz w:val="24"/>
          <w:szCs w:val="24"/>
        </w:rPr>
        <w:t xml:space="preserve"> </w:t>
      </w:r>
      <w:r w:rsidRPr="00035408">
        <w:rPr>
          <w:rFonts w:ascii="Calibri" w:hAnsi="Calibri" w:cs="Calibri"/>
          <w:sz w:val="24"/>
          <w:szCs w:val="24"/>
        </w:rPr>
        <w:t>space was established is significantly altered or if the space is no longer needed</w:t>
      </w:r>
      <w:r w:rsidR="00035408">
        <w:rPr>
          <w:rFonts w:ascii="Calibri" w:hAnsi="Calibri" w:cs="Calibri"/>
          <w:sz w:val="24"/>
          <w:szCs w:val="24"/>
        </w:rPr>
        <w:t xml:space="preserve"> </w:t>
      </w:r>
      <w:r w:rsidRPr="00035408">
        <w:rPr>
          <w:rFonts w:ascii="Calibri" w:hAnsi="Calibri" w:cs="Calibri"/>
          <w:sz w:val="24"/>
          <w:szCs w:val="24"/>
        </w:rPr>
        <w:t>or habitable, the Board of Trustees, in consultation with appropriate academic</w:t>
      </w:r>
      <w:r w:rsidR="00035408">
        <w:rPr>
          <w:rFonts w:ascii="Calibri" w:hAnsi="Calibri" w:cs="Calibri"/>
          <w:sz w:val="24"/>
          <w:szCs w:val="24"/>
        </w:rPr>
        <w:t xml:space="preserve"> </w:t>
      </w:r>
      <w:r w:rsidRPr="00035408">
        <w:rPr>
          <w:rFonts w:ascii="Calibri" w:hAnsi="Calibri" w:cs="Calibri"/>
          <w:sz w:val="24"/>
          <w:szCs w:val="24"/>
        </w:rPr>
        <w:t>and/or administrative leadership and the donor (if possible) will determine an</w:t>
      </w:r>
      <w:r w:rsidR="00035408">
        <w:rPr>
          <w:rFonts w:ascii="Calibri" w:hAnsi="Calibri" w:cs="Calibri"/>
          <w:sz w:val="24"/>
          <w:szCs w:val="24"/>
        </w:rPr>
        <w:t xml:space="preserve"> </w:t>
      </w:r>
      <w:r w:rsidRPr="00035408">
        <w:rPr>
          <w:rFonts w:ascii="Calibri" w:hAnsi="Calibri" w:cs="Calibri"/>
          <w:sz w:val="24"/>
          <w:szCs w:val="24"/>
        </w:rPr>
        <w:t>appropriate way to recognize the donor.</w:t>
      </w:r>
    </w:p>
    <w:p w14:paraId="57244F8D" w14:textId="77777777" w:rsidR="00FF627F" w:rsidRPr="00035408" w:rsidRDefault="00FF627F" w:rsidP="00035408">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ETSU reserves the right to remove any name should the donor not fulfill the</w:t>
      </w:r>
      <w:r w:rsidR="00035408">
        <w:rPr>
          <w:rFonts w:ascii="Calibri" w:hAnsi="Calibri" w:cs="Calibri"/>
          <w:sz w:val="24"/>
          <w:szCs w:val="24"/>
        </w:rPr>
        <w:t xml:space="preserve"> </w:t>
      </w:r>
      <w:r w:rsidRPr="00035408">
        <w:rPr>
          <w:rFonts w:ascii="Calibri" w:hAnsi="Calibri" w:cs="Calibri"/>
          <w:sz w:val="24"/>
          <w:szCs w:val="24"/>
        </w:rPr>
        <w:t>related pledge. The President is responsible for making name removal decisions</w:t>
      </w:r>
      <w:r w:rsidR="00035408">
        <w:rPr>
          <w:rFonts w:ascii="Calibri" w:hAnsi="Calibri" w:cs="Calibri"/>
          <w:sz w:val="24"/>
          <w:szCs w:val="24"/>
        </w:rPr>
        <w:t xml:space="preserve"> </w:t>
      </w:r>
      <w:r w:rsidRPr="00035408">
        <w:rPr>
          <w:rFonts w:ascii="Calibri" w:hAnsi="Calibri" w:cs="Calibri"/>
          <w:sz w:val="24"/>
          <w:szCs w:val="24"/>
        </w:rPr>
        <w:t>based on individual gift and naming circumstances and involves the Board as</w:t>
      </w:r>
      <w:r w:rsidR="00035408">
        <w:rPr>
          <w:rFonts w:ascii="Calibri" w:hAnsi="Calibri" w:cs="Calibri"/>
          <w:sz w:val="24"/>
          <w:szCs w:val="24"/>
        </w:rPr>
        <w:t xml:space="preserve"> </w:t>
      </w:r>
      <w:r w:rsidRPr="00035408">
        <w:rPr>
          <w:rFonts w:ascii="Calibri" w:hAnsi="Calibri" w:cs="Calibri"/>
          <w:sz w:val="24"/>
          <w:szCs w:val="24"/>
        </w:rPr>
        <w:t>necessary.</w:t>
      </w:r>
    </w:p>
    <w:p w14:paraId="270CAED0" w14:textId="77777777" w:rsidR="00FF627F" w:rsidRPr="00035408" w:rsidRDefault="00577577" w:rsidP="00035408">
      <w:pPr>
        <w:pStyle w:val="ListParagraph"/>
        <w:numPr>
          <w:ilvl w:val="1"/>
          <w:numId w:val="4"/>
        </w:numPr>
        <w:autoSpaceDE w:val="0"/>
        <w:autoSpaceDN w:val="0"/>
        <w:adjustRightInd w:val="0"/>
        <w:rPr>
          <w:rFonts w:ascii="Calibri" w:hAnsi="Calibri" w:cs="Calibri"/>
          <w:sz w:val="24"/>
          <w:szCs w:val="24"/>
        </w:rPr>
      </w:pPr>
      <w:r>
        <w:rPr>
          <w:rFonts w:ascii="Calibri" w:hAnsi="Calibri" w:cs="Calibri"/>
          <w:sz w:val="24"/>
          <w:szCs w:val="24"/>
        </w:rPr>
        <w:t xml:space="preserve">The University may remove a name </w:t>
      </w:r>
      <w:r w:rsidR="00FF627F" w:rsidRPr="00FF627F">
        <w:rPr>
          <w:rFonts w:ascii="Calibri" w:hAnsi="Calibri" w:cs="Calibri"/>
          <w:sz w:val="24"/>
          <w:szCs w:val="24"/>
        </w:rPr>
        <w:t>if an individual/company for whom a facility is named</w:t>
      </w:r>
      <w:r w:rsidR="00035408">
        <w:rPr>
          <w:rFonts w:ascii="Calibri" w:hAnsi="Calibri" w:cs="Calibri"/>
          <w:sz w:val="24"/>
          <w:szCs w:val="24"/>
        </w:rPr>
        <w:t xml:space="preserve"> </w:t>
      </w:r>
      <w:r w:rsidR="00FF627F" w:rsidRPr="00035408">
        <w:rPr>
          <w:rFonts w:ascii="Calibri" w:hAnsi="Calibri" w:cs="Calibri"/>
          <w:sz w:val="24"/>
          <w:szCs w:val="24"/>
        </w:rPr>
        <w:t>is subsequently convicted of a felony or otherwise engages in conduct that, in</w:t>
      </w:r>
      <w:r w:rsidR="00035408">
        <w:rPr>
          <w:rFonts w:ascii="Calibri" w:hAnsi="Calibri" w:cs="Calibri"/>
          <w:sz w:val="24"/>
          <w:szCs w:val="24"/>
        </w:rPr>
        <w:t xml:space="preserve"> </w:t>
      </w:r>
      <w:commentRangeStart w:id="2"/>
      <w:commentRangeStart w:id="3"/>
      <w:r w:rsidR="00FF627F" w:rsidRPr="00035408">
        <w:rPr>
          <w:rFonts w:ascii="Calibri" w:hAnsi="Calibri" w:cs="Calibri"/>
          <w:sz w:val="24"/>
          <w:szCs w:val="24"/>
        </w:rPr>
        <w:t>the sole discretion of the University</w:t>
      </w:r>
      <w:commentRangeEnd w:id="2"/>
      <w:r w:rsidR="00527CE4">
        <w:rPr>
          <w:rStyle w:val="CommentReference"/>
        </w:rPr>
        <w:commentReference w:id="2"/>
      </w:r>
      <w:commentRangeEnd w:id="3"/>
      <w:r w:rsidR="00FA6C99">
        <w:rPr>
          <w:rStyle w:val="CommentReference"/>
        </w:rPr>
        <w:commentReference w:id="3"/>
      </w:r>
      <w:r w:rsidR="00FF627F" w:rsidRPr="00035408">
        <w:rPr>
          <w:rFonts w:ascii="Calibri" w:hAnsi="Calibri" w:cs="Calibri"/>
          <w:sz w:val="24"/>
          <w:szCs w:val="24"/>
        </w:rPr>
        <w:t>, is injurious to the reputation of the</w:t>
      </w:r>
      <w:r w:rsidR="00035408">
        <w:rPr>
          <w:rFonts w:ascii="Calibri" w:hAnsi="Calibri" w:cs="Calibri"/>
          <w:sz w:val="24"/>
          <w:szCs w:val="24"/>
        </w:rPr>
        <w:t xml:space="preserve"> </w:t>
      </w:r>
      <w:r w:rsidR="00FF627F" w:rsidRPr="00035408">
        <w:rPr>
          <w:rFonts w:ascii="Calibri" w:hAnsi="Calibri" w:cs="Calibri"/>
          <w:sz w:val="24"/>
          <w:szCs w:val="24"/>
        </w:rPr>
        <w:t>University. Any gift made in connection with the naming will be retained by the</w:t>
      </w:r>
      <w:r w:rsidR="00035408">
        <w:rPr>
          <w:rFonts w:ascii="Calibri" w:hAnsi="Calibri" w:cs="Calibri"/>
          <w:sz w:val="24"/>
          <w:szCs w:val="24"/>
        </w:rPr>
        <w:t xml:space="preserve"> </w:t>
      </w:r>
      <w:r w:rsidR="00FF627F" w:rsidRPr="00035408">
        <w:rPr>
          <w:rFonts w:ascii="Calibri" w:hAnsi="Calibri" w:cs="Calibri"/>
          <w:sz w:val="24"/>
          <w:szCs w:val="24"/>
        </w:rPr>
        <w:t>University.</w:t>
      </w:r>
    </w:p>
    <w:p w14:paraId="2C9B2C31" w14:textId="77777777" w:rsidR="00FF627F" w:rsidRPr="00035408" w:rsidRDefault="00FF627F" w:rsidP="00035408">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The name can be changed/removed in the case of a divorce or other family</w:t>
      </w:r>
      <w:r w:rsidR="00035408">
        <w:rPr>
          <w:rFonts w:ascii="Calibri" w:hAnsi="Calibri" w:cs="Calibri"/>
          <w:sz w:val="24"/>
          <w:szCs w:val="24"/>
        </w:rPr>
        <w:t xml:space="preserve"> </w:t>
      </w:r>
      <w:r w:rsidRPr="00035408">
        <w:rPr>
          <w:rFonts w:ascii="Calibri" w:hAnsi="Calibri" w:cs="Calibri"/>
          <w:sz w:val="24"/>
          <w:szCs w:val="24"/>
        </w:rPr>
        <w:t>dissolution or at the joint request of the couple or family, at the sole expense of</w:t>
      </w:r>
      <w:r w:rsidR="00035408">
        <w:rPr>
          <w:rFonts w:ascii="Calibri" w:hAnsi="Calibri" w:cs="Calibri"/>
          <w:sz w:val="24"/>
          <w:szCs w:val="24"/>
        </w:rPr>
        <w:t xml:space="preserve"> </w:t>
      </w:r>
      <w:r w:rsidRPr="00035408">
        <w:rPr>
          <w:rFonts w:ascii="Calibri" w:hAnsi="Calibri" w:cs="Calibri"/>
          <w:sz w:val="24"/>
          <w:szCs w:val="24"/>
        </w:rPr>
        <w:t xml:space="preserve">the couple or </w:t>
      </w:r>
      <w:r w:rsidRPr="00035408">
        <w:rPr>
          <w:rFonts w:ascii="Calibri" w:hAnsi="Calibri" w:cs="Calibri"/>
          <w:sz w:val="24"/>
          <w:szCs w:val="24"/>
        </w:rPr>
        <w:lastRenderedPageBreak/>
        <w:t>family, and with the approval of the President. Any gift made in</w:t>
      </w:r>
      <w:r w:rsidR="00035408">
        <w:rPr>
          <w:rFonts w:ascii="Calibri" w:hAnsi="Calibri" w:cs="Calibri"/>
          <w:sz w:val="24"/>
          <w:szCs w:val="24"/>
        </w:rPr>
        <w:t xml:space="preserve"> </w:t>
      </w:r>
      <w:r w:rsidRPr="00035408">
        <w:rPr>
          <w:rFonts w:ascii="Calibri" w:hAnsi="Calibri" w:cs="Calibri"/>
          <w:sz w:val="24"/>
          <w:szCs w:val="24"/>
        </w:rPr>
        <w:t>connection with the naming will be retained by the University.</w:t>
      </w:r>
    </w:p>
    <w:p w14:paraId="57FB2A58" w14:textId="77777777" w:rsidR="00FF627F" w:rsidRPr="00035408" w:rsidRDefault="00FF627F" w:rsidP="00035408">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If the name of a corporation/organization changes after a facility is named, the</w:t>
      </w:r>
      <w:r w:rsidR="00035408">
        <w:rPr>
          <w:rFonts w:ascii="Calibri" w:hAnsi="Calibri" w:cs="Calibri"/>
          <w:sz w:val="24"/>
          <w:szCs w:val="24"/>
        </w:rPr>
        <w:t xml:space="preserve"> </w:t>
      </w:r>
      <w:r w:rsidRPr="00035408">
        <w:rPr>
          <w:rFonts w:ascii="Calibri" w:hAnsi="Calibri" w:cs="Calibri"/>
          <w:sz w:val="24"/>
          <w:szCs w:val="24"/>
        </w:rPr>
        <w:t>name of the facility remains the same unless a change is requested by the</w:t>
      </w:r>
      <w:r w:rsidR="00035408">
        <w:rPr>
          <w:rFonts w:ascii="Calibri" w:hAnsi="Calibri" w:cs="Calibri"/>
          <w:sz w:val="24"/>
          <w:szCs w:val="24"/>
        </w:rPr>
        <w:t xml:space="preserve"> </w:t>
      </w:r>
      <w:r w:rsidRPr="00035408">
        <w:rPr>
          <w:rFonts w:ascii="Calibri" w:hAnsi="Calibri" w:cs="Calibri"/>
          <w:sz w:val="24"/>
          <w:szCs w:val="24"/>
        </w:rPr>
        <w:t>organization and is recommended by the Naming Committee. If such a request is</w:t>
      </w:r>
      <w:r w:rsidR="00035408">
        <w:rPr>
          <w:rFonts w:ascii="Calibri" w:hAnsi="Calibri" w:cs="Calibri"/>
          <w:sz w:val="24"/>
          <w:szCs w:val="24"/>
        </w:rPr>
        <w:t xml:space="preserve"> </w:t>
      </w:r>
      <w:r w:rsidRPr="00035408">
        <w:rPr>
          <w:rFonts w:ascii="Calibri" w:hAnsi="Calibri" w:cs="Calibri"/>
          <w:sz w:val="24"/>
          <w:szCs w:val="24"/>
        </w:rPr>
        <w:t>made and approved, the organization will pay the complete expense of making</w:t>
      </w:r>
      <w:r w:rsidR="00035408">
        <w:rPr>
          <w:rFonts w:ascii="Calibri" w:hAnsi="Calibri" w:cs="Calibri"/>
          <w:sz w:val="24"/>
          <w:szCs w:val="24"/>
        </w:rPr>
        <w:t xml:space="preserve"> </w:t>
      </w:r>
      <w:r w:rsidRPr="00035408">
        <w:rPr>
          <w:rFonts w:ascii="Calibri" w:hAnsi="Calibri" w:cs="Calibri"/>
          <w:sz w:val="24"/>
          <w:szCs w:val="24"/>
        </w:rPr>
        <w:t>the change.</w:t>
      </w:r>
    </w:p>
    <w:p w14:paraId="599443F0" w14:textId="77777777" w:rsidR="00FF627F" w:rsidRDefault="00FF627F" w:rsidP="00035408">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If a building is to be demolished, replaced, or has a change in function and the</w:t>
      </w:r>
      <w:r w:rsidR="00035408">
        <w:rPr>
          <w:rFonts w:ascii="Calibri" w:hAnsi="Calibri" w:cs="Calibri"/>
          <w:sz w:val="24"/>
          <w:szCs w:val="24"/>
        </w:rPr>
        <w:t xml:space="preserve"> </w:t>
      </w:r>
      <w:r w:rsidRPr="00035408">
        <w:rPr>
          <w:rFonts w:ascii="Calibri" w:hAnsi="Calibri" w:cs="Calibri"/>
          <w:sz w:val="24"/>
          <w:szCs w:val="24"/>
        </w:rPr>
        <w:t>former name is no longer warranted, University Advancement will contact a</w:t>
      </w:r>
      <w:r w:rsidR="00035408">
        <w:rPr>
          <w:rFonts w:ascii="Calibri" w:hAnsi="Calibri" w:cs="Calibri"/>
          <w:sz w:val="24"/>
          <w:szCs w:val="24"/>
        </w:rPr>
        <w:t xml:space="preserve"> </w:t>
      </w:r>
      <w:r w:rsidRPr="00035408">
        <w:rPr>
          <w:rFonts w:ascii="Calibri" w:hAnsi="Calibri" w:cs="Calibri"/>
          <w:sz w:val="24"/>
          <w:szCs w:val="24"/>
        </w:rPr>
        <w:t>family member and/or the appropriate contact person for the former namesake</w:t>
      </w:r>
      <w:r w:rsidR="00035408">
        <w:rPr>
          <w:rFonts w:ascii="Calibri" w:hAnsi="Calibri" w:cs="Calibri"/>
          <w:sz w:val="24"/>
          <w:szCs w:val="24"/>
        </w:rPr>
        <w:t xml:space="preserve"> </w:t>
      </w:r>
      <w:r w:rsidRPr="00035408">
        <w:rPr>
          <w:rFonts w:ascii="Calibri" w:hAnsi="Calibri" w:cs="Calibri"/>
          <w:sz w:val="24"/>
          <w:szCs w:val="24"/>
        </w:rPr>
        <w:t>(if available) to inform them of the situation. It may be appropriate to place a</w:t>
      </w:r>
      <w:r w:rsidR="00035408">
        <w:rPr>
          <w:rFonts w:ascii="Calibri" w:hAnsi="Calibri" w:cs="Calibri"/>
          <w:sz w:val="24"/>
          <w:szCs w:val="24"/>
        </w:rPr>
        <w:t xml:space="preserve"> </w:t>
      </w:r>
      <w:r w:rsidRPr="00035408">
        <w:rPr>
          <w:rFonts w:ascii="Calibri" w:hAnsi="Calibri" w:cs="Calibri"/>
          <w:sz w:val="24"/>
          <w:szCs w:val="24"/>
        </w:rPr>
        <w:t>plaque in, or on, a new building to indicate it occupies the site of a building</w:t>
      </w:r>
      <w:r w:rsidR="00035408">
        <w:rPr>
          <w:rFonts w:ascii="Calibri" w:hAnsi="Calibri" w:cs="Calibri"/>
          <w:sz w:val="24"/>
          <w:szCs w:val="24"/>
        </w:rPr>
        <w:t xml:space="preserve"> </w:t>
      </w:r>
      <w:r w:rsidR="006609E0">
        <w:rPr>
          <w:rFonts w:ascii="Calibri" w:hAnsi="Calibri" w:cs="Calibri"/>
          <w:sz w:val="24"/>
          <w:szCs w:val="24"/>
        </w:rPr>
        <w:t>formerly known by another name.</w:t>
      </w:r>
    </w:p>
    <w:p w14:paraId="27FF4374" w14:textId="77777777" w:rsidR="006609E0" w:rsidRPr="00527CE4" w:rsidRDefault="006609E0" w:rsidP="00527CE4">
      <w:pPr>
        <w:autoSpaceDE w:val="0"/>
        <w:autoSpaceDN w:val="0"/>
        <w:adjustRightInd w:val="0"/>
        <w:ind w:firstLine="0"/>
        <w:rPr>
          <w:rFonts w:ascii="Calibri" w:hAnsi="Calibri" w:cs="Calibri"/>
          <w:sz w:val="24"/>
          <w:szCs w:val="24"/>
        </w:rPr>
      </w:pPr>
    </w:p>
    <w:p w14:paraId="06CB76E3" w14:textId="77777777" w:rsidR="00FF627F" w:rsidRPr="00FF627F" w:rsidRDefault="00FF627F" w:rsidP="00FF627F">
      <w:pPr>
        <w:pStyle w:val="ListParagraph"/>
        <w:numPr>
          <w:ilvl w:val="0"/>
          <w:numId w:val="4"/>
        </w:numPr>
        <w:autoSpaceDE w:val="0"/>
        <w:autoSpaceDN w:val="0"/>
        <w:adjustRightInd w:val="0"/>
        <w:rPr>
          <w:rFonts w:ascii="Calibri" w:hAnsi="Calibri" w:cs="Calibri"/>
          <w:sz w:val="24"/>
          <w:szCs w:val="24"/>
        </w:rPr>
      </w:pPr>
      <w:r w:rsidRPr="00FF627F">
        <w:rPr>
          <w:rFonts w:ascii="Calibri" w:hAnsi="Calibri" w:cs="Calibri"/>
          <w:sz w:val="24"/>
          <w:szCs w:val="24"/>
        </w:rPr>
        <w:t>Recognition:</w:t>
      </w:r>
    </w:p>
    <w:p w14:paraId="469C895A" w14:textId="77777777" w:rsidR="00FF627F" w:rsidRPr="00024BA3" w:rsidRDefault="00FF627F" w:rsidP="00024BA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If a building name is not forthcoming at the time the building is completed, and a</w:t>
      </w:r>
      <w:r w:rsidR="00024BA3">
        <w:rPr>
          <w:rFonts w:ascii="Calibri" w:hAnsi="Calibri" w:cs="Calibri"/>
          <w:sz w:val="24"/>
          <w:szCs w:val="24"/>
        </w:rPr>
        <w:t xml:space="preserve"> </w:t>
      </w:r>
      <w:r w:rsidRPr="00024BA3">
        <w:rPr>
          <w:rFonts w:ascii="Calibri" w:hAnsi="Calibri" w:cs="Calibri"/>
          <w:sz w:val="24"/>
          <w:szCs w:val="24"/>
        </w:rPr>
        <w:t>name is needed for identification purposes, a generic name should be used to</w:t>
      </w:r>
      <w:r w:rsidR="00024BA3">
        <w:rPr>
          <w:rFonts w:ascii="Calibri" w:hAnsi="Calibri" w:cs="Calibri"/>
          <w:sz w:val="24"/>
          <w:szCs w:val="24"/>
        </w:rPr>
        <w:t xml:space="preserve"> </w:t>
      </w:r>
      <w:r w:rsidRPr="00024BA3">
        <w:rPr>
          <w:rFonts w:ascii="Calibri" w:hAnsi="Calibri" w:cs="Calibri"/>
          <w:sz w:val="24"/>
          <w:szCs w:val="24"/>
        </w:rPr>
        <w:t>avoid difficulties in naming at a later date. Examples of generic names are</w:t>
      </w:r>
      <w:r w:rsidR="00024BA3">
        <w:rPr>
          <w:rFonts w:ascii="Calibri" w:hAnsi="Calibri" w:cs="Calibri"/>
          <w:sz w:val="24"/>
          <w:szCs w:val="24"/>
        </w:rPr>
        <w:t xml:space="preserve"> </w:t>
      </w:r>
      <w:r w:rsidRPr="00024BA3">
        <w:rPr>
          <w:rFonts w:ascii="Calibri" w:hAnsi="Calibri" w:cs="Calibri"/>
          <w:sz w:val="24"/>
          <w:szCs w:val="24"/>
        </w:rPr>
        <w:t>Research Building, West Hall, or Music Building.</w:t>
      </w:r>
    </w:p>
    <w:p w14:paraId="7E4E25F2" w14:textId="77777777" w:rsidR="00FF627F" w:rsidRPr="00024BA3" w:rsidRDefault="00FF627F" w:rsidP="00024BA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University Advancement will maintain a list of officially named facilities,</w:t>
      </w:r>
      <w:r w:rsidR="00024BA3">
        <w:rPr>
          <w:rFonts w:ascii="Calibri" w:hAnsi="Calibri" w:cs="Calibri"/>
          <w:sz w:val="24"/>
          <w:szCs w:val="24"/>
        </w:rPr>
        <w:t xml:space="preserve"> </w:t>
      </w:r>
      <w:r w:rsidRPr="00024BA3">
        <w:rPr>
          <w:rFonts w:ascii="Calibri" w:hAnsi="Calibri" w:cs="Calibri"/>
          <w:sz w:val="24"/>
          <w:szCs w:val="24"/>
        </w:rPr>
        <w:t>positions, and activities.</w:t>
      </w:r>
    </w:p>
    <w:p w14:paraId="1712B678" w14:textId="77777777" w:rsidR="00FF627F" w:rsidRPr="00024BA3" w:rsidRDefault="00FF627F" w:rsidP="00024BA3">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The University is committed to recognizing every named space, position, and</w:t>
      </w:r>
      <w:r w:rsidR="00024BA3">
        <w:rPr>
          <w:rFonts w:ascii="Calibri" w:hAnsi="Calibri" w:cs="Calibri"/>
          <w:sz w:val="24"/>
          <w:szCs w:val="24"/>
        </w:rPr>
        <w:t xml:space="preserve"> </w:t>
      </w:r>
      <w:r w:rsidRPr="00024BA3">
        <w:rPr>
          <w:rFonts w:ascii="Calibri" w:hAnsi="Calibri" w:cs="Calibri"/>
          <w:sz w:val="24"/>
          <w:szCs w:val="24"/>
        </w:rPr>
        <w:t>organization. Every effort will be made to refer to the space by the agreed upon</w:t>
      </w:r>
      <w:r w:rsidR="00024BA3">
        <w:rPr>
          <w:rFonts w:ascii="Calibri" w:hAnsi="Calibri" w:cs="Calibri"/>
          <w:sz w:val="24"/>
          <w:szCs w:val="24"/>
        </w:rPr>
        <w:t xml:space="preserve"> </w:t>
      </w:r>
      <w:r w:rsidRPr="00024BA3">
        <w:rPr>
          <w:rFonts w:ascii="Calibri" w:hAnsi="Calibri" w:cs="Calibri"/>
          <w:sz w:val="24"/>
          <w:szCs w:val="24"/>
        </w:rPr>
        <w:t>name. This includes referencing in external marketing efforts and internal</w:t>
      </w:r>
      <w:r w:rsidR="00024BA3">
        <w:rPr>
          <w:rFonts w:ascii="Calibri" w:hAnsi="Calibri" w:cs="Calibri"/>
          <w:sz w:val="24"/>
          <w:szCs w:val="24"/>
        </w:rPr>
        <w:t xml:space="preserve"> </w:t>
      </w:r>
      <w:r w:rsidRPr="00024BA3">
        <w:rPr>
          <w:rFonts w:ascii="Calibri" w:hAnsi="Calibri" w:cs="Calibri"/>
          <w:sz w:val="24"/>
          <w:szCs w:val="24"/>
        </w:rPr>
        <w:t>routine business.</w:t>
      </w:r>
    </w:p>
    <w:p w14:paraId="43EECF51" w14:textId="77777777" w:rsidR="00202D86" w:rsidRDefault="00FF627F" w:rsidP="00527CE4">
      <w:pPr>
        <w:pStyle w:val="ListParagraph"/>
        <w:numPr>
          <w:ilvl w:val="1"/>
          <w:numId w:val="4"/>
        </w:numPr>
        <w:autoSpaceDE w:val="0"/>
        <w:autoSpaceDN w:val="0"/>
        <w:adjustRightInd w:val="0"/>
        <w:rPr>
          <w:rFonts w:ascii="Calibri" w:hAnsi="Calibri" w:cs="Calibri"/>
          <w:sz w:val="24"/>
          <w:szCs w:val="24"/>
        </w:rPr>
      </w:pPr>
      <w:r w:rsidRPr="00FF627F">
        <w:rPr>
          <w:rFonts w:ascii="Calibri" w:hAnsi="Calibri" w:cs="Calibri"/>
          <w:sz w:val="24"/>
          <w:szCs w:val="24"/>
        </w:rPr>
        <w:t>ETSU may consider a recognition plaque or comparable marking upon approval.</w:t>
      </w:r>
      <w:r w:rsidR="00024BA3">
        <w:rPr>
          <w:rFonts w:ascii="Calibri" w:hAnsi="Calibri" w:cs="Calibri"/>
          <w:sz w:val="24"/>
          <w:szCs w:val="24"/>
        </w:rPr>
        <w:t xml:space="preserve"> </w:t>
      </w:r>
      <w:r w:rsidR="00527CE4">
        <w:rPr>
          <w:rFonts w:ascii="Calibri" w:hAnsi="Calibri" w:cs="Calibri"/>
          <w:sz w:val="24"/>
          <w:szCs w:val="24"/>
        </w:rPr>
        <w:t>Any recognition</w:t>
      </w:r>
      <w:r w:rsidRPr="00024BA3">
        <w:rPr>
          <w:rFonts w:ascii="Calibri" w:hAnsi="Calibri" w:cs="Calibri"/>
          <w:sz w:val="24"/>
          <w:szCs w:val="24"/>
        </w:rPr>
        <w:t xml:space="preserve"> plaque or </w:t>
      </w:r>
      <w:r w:rsidR="00527CE4">
        <w:rPr>
          <w:rFonts w:ascii="Calibri" w:hAnsi="Calibri" w:cs="Calibri"/>
          <w:sz w:val="24"/>
          <w:szCs w:val="24"/>
        </w:rPr>
        <w:t>comparable marking will be created and displayed</w:t>
      </w:r>
      <w:r w:rsidRPr="00024BA3">
        <w:rPr>
          <w:rFonts w:ascii="Calibri" w:hAnsi="Calibri" w:cs="Calibri"/>
          <w:sz w:val="24"/>
          <w:szCs w:val="24"/>
        </w:rPr>
        <w:t xml:space="preserve"> follow</w:t>
      </w:r>
      <w:r w:rsidR="00527CE4">
        <w:rPr>
          <w:rFonts w:ascii="Calibri" w:hAnsi="Calibri" w:cs="Calibri"/>
          <w:sz w:val="24"/>
          <w:szCs w:val="24"/>
        </w:rPr>
        <w:t xml:space="preserve">ing </w:t>
      </w:r>
      <w:proofErr w:type="gramStart"/>
      <w:r w:rsidR="00527CE4">
        <w:rPr>
          <w:rFonts w:ascii="Calibri" w:hAnsi="Calibri" w:cs="Calibri"/>
          <w:sz w:val="24"/>
          <w:szCs w:val="24"/>
        </w:rPr>
        <w:t xml:space="preserve">the </w:t>
      </w:r>
      <w:r w:rsidRPr="00024BA3">
        <w:rPr>
          <w:rFonts w:ascii="Calibri" w:hAnsi="Calibri" w:cs="Calibri"/>
          <w:sz w:val="24"/>
          <w:szCs w:val="24"/>
        </w:rPr>
        <w:t xml:space="preserve"> </w:t>
      </w:r>
      <w:proofErr w:type="spellStart"/>
      <w:r w:rsidRPr="00024BA3">
        <w:rPr>
          <w:rFonts w:ascii="Calibri" w:hAnsi="Calibri" w:cs="Calibri"/>
          <w:sz w:val="24"/>
          <w:szCs w:val="24"/>
        </w:rPr>
        <w:t>the</w:t>
      </w:r>
      <w:proofErr w:type="spellEnd"/>
      <w:proofErr w:type="gramEnd"/>
      <w:r w:rsidRPr="00024BA3">
        <w:rPr>
          <w:rFonts w:ascii="Calibri" w:hAnsi="Calibri" w:cs="Calibri"/>
          <w:sz w:val="24"/>
          <w:szCs w:val="24"/>
        </w:rPr>
        <w:t xml:space="preserve"> appropriate Facilities</w:t>
      </w:r>
      <w:r w:rsidR="00024BA3">
        <w:rPr>
          <w:rFonts w:ascii="Calibri" w:hAnsi="Calibri" w:cs="Calibri"/>
          <w:sz w:val="24"/>
          <w:szCs w:val="24"/>
        </w:rPr>
        <w:t xml:space="preserve"> </w:t>
      </w:r>
      <w:r w:rsidRPr="00024BA3">
        <w:rPr>
          <w:rFonts w:ascii="Calibri" w:hAnsi="Calibri" w:cs="Calibri"/>
          <w:sz w:val="24"/>
          <w:szCs w:val="24"/>
        </w:rPr>
        <w:t>policies.</w:t>
      </w:r>
    </w:p>
    <w:p w14:paraId="3B943955" w14:textId="77777777" w:rsidR="00527CE4" w:rsidRDefault="00527CE4" w:rsidP="00527CE4">
      <w:pPr>
        <w:pStyle w:val="ListParagraph"/>
        <w:numPr>
          <w:ilvl w:val="0"/>
          <w:numId w:val="4"/>
        </w:numPr>
        <w:autoSpaceDE w:val="0"/>
        <w:autoSpaceDN w:val="0"/>
        <w:adjustRightInd w:val="0"/>
        <w:rPr>
          <w:rFonts w:ascii="Calibri" w:hAnsi="Calibri" w:cs="Calibri"/>
          <w:sz w:val="24"/>
          <w:szCs w:val="24"/>
        </w:rPr>
      </w:pPr>
      <w:r>
        <w:rPr>
          <w:rFonts w:ascii="Calibri" w:hAnsi="Calibri" w:cs="Calibri"/>
          <w:sz w:val="24"/>
          <w:szCs w:val="24"/>
        </w:rPr>
        <w:t>Exceptions. Any exceptions to this policy must be approved by the University President.</w:t>
      </w:r>
    </w:p>
    <w:p w14:paraId="406842BA" w14:textId="77777777" w:rsidR="00527CE4" w:rsidRPr="00527CE4" w:rsidRDefault="00527CE4" w:rsidP="00527CE4">
      <w:pPr>
        <w:pStyle w:val="ListParagraph"/>
        <w:autoSpaceDE w:val="0"/>
        <w:autoSpaceDN w:val="0"/>
        <w:adjustRightInd w:val="0"/>
        <w:ind w:left="360" w:firstLine="0"/>
        <w:rPr>
          <w:rFonts w:ascii="Calibri" w:hAnsi="Calibri" w:cs="Calibri"/>
          <w:sz w:val="24"/>
          <w:szCs w:val="24"/>
        </w:rPr>
      </w:pPr>
    </w:p>
    <w:p w14:paraId="7AD4B308" w14:textId="77777777" w:rsidR="00850552" w:rsidRDefault="00850552" w:rsidP="004726C7">
      <w:pPr>
        <w:ind w:firstLine="0"/>
      </w:pPr>
    </w:p>
    <w:p w14:paraId="4CE53576" w14:textId="77777777" w:rsidR="00EB74D1" w:rsidRDefault="00803F51" w:rsidP="00803F51">
      <w:pPr>
        <w:shd w:val="clear" w:color="auto" w:fill="FFFFCC"/>
        <w:ind w:firstLine="0"/>
      </w:pPr>
      <w:r>
        <w:t>Definitions</w:t>
      </w:r>
    </w:p>
    <w:p w14:paraId="1040DDF1" w14:textId="77777777" w:rsidR="00527CE4" w:rsidRDefault="00527CE4" w:rsidP="00527CE4">
      <w:pPr>
        <w:pStyle w:val="ListParagraph"/>
        <w:autoSpaceDE w:val="0"/>
        <w:autoSpaceDN w:val="0"/>
        <w:adjustRightInd w:val="0"/>
        <w:spacing w:after="120"/>
        <w:ind w:firstLine="0"/>
      </w:pPr>
    </w:p>
    <w:tbl>
      <w:tblPr>
        <w:tblStyle w:val="TableGrid1"/>
        <w:tblW w:w="908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840"/>
      </w:tblGrid>
      <w:tr w:rsidR="00527CE4" w:rsidRPr="00527CE4" w14:paraId="7BB22AE1" w14:textId="77777777" w:rsidTr="00B94B34">
        <w:tc>
          <w:tcPr>
            <w:tcW w:w="2245" w:type="dxa"/>
          </w:tcPr>
          <w:p w14:paraId="238F1383" w14:textId="77777777" w:rsidR="00527CE4" w:rsidRPr="00527CE4" w:rsidRDefault="00527CE4" w:rsidP="00527CE4">
            <w:pPr>
              <w:autoSpaceDE w:val="0"/>
              <w:autoSpaceDN w:val="0"/>
              <w:adjustRightInd w:val="0"/>
              <w:spacing w:after="120"/>
              <w:ind w:firstLine="0"/>
              <w:rPr>
                <w:rFonts w:ascii="Calibri" w:eastAsia="SymbolMT" w:hAnsi="Calibri" w:cs="Calibri"/>
                <w:sz w:val="24"/>
                <w:szCs w:val="24"/>
              </w:rPr>
            </w:pPr>
            <w:r w:rsidRPr="00527CE4">
              <w:rPr>
                <w:rFonts w:ascii="Calibri" w:eastAsia="SymbolMT" w:hAnsi="Calibri" w:cs="Calibri"/>
                <w:sz w:val="24"/>
                <w:szCs w:val="24"/>
              </w:rPr>
              <w:t>Endowed Fund</w:t>
            </w:r>
          </w:p>
        </w:tc>
        <w:tc>
          <w:tcPr>
            <w:tcW w:w="6840" w:type="dxa"/>
          </w:tcPr>
          <w:p w14:paraId="42EC3B77" w14:textId="77777777" w:rsidR="00527CE4" w:rsidRPr="00527CE4" w:rsidRDefault="00527CE4" w:rsidP="008C55AA">
            <w:pPr>
              <w:autoSpaceDE w:val="0"/>
              <w:autoSpaceDN w:val="0"/>
              <w:adjustRightInd w:val="0"/>
              <w:spacing w:after="120"/>
              <w:ind w:left="77" w:firstLine="0"/>
              <w:rPr>
                <w:rFonts w:ascii="Calibri" w:eastAsia="SymbolMT" w:hAnsi="Calibri" w:cs="Calibri"/>
                <w:sz w:val="24"/>
                <w:szCs w:val="24"/>
              </w:rPr>
            </w:pPr>
            <w:r w:rsidRPr="00527CE4">
              <w:rPr>
                <w:rFonts w:ascii="Calibri" w:eastAsia="SymbolMT" w:hAnsi="Calibri" w:cs="Calibri"/>
                <w:sz w:val="24"/>
                <w:szCs w:val="24"/>
              </w:rPr>
              <w:t>A permanent fund, the principal of which is invested to grow over time, while the distributions it produces are used to support the endowment’s purpose.</w:t>
            </w:r>
          </w:p>
        </w:tc>
      </w:tr>
      <w:tr w:rsidR="00527CE4" w:rsidRPr="00527CE4" w14:paraId="3CF85492" w14:textId="77777777" w:rsidTr="00B94B34">
        <w:tc>
          <w:tcPr>
            <w:tcW w:w="2245" w:type="dxa"/>
          </w:tcPr>
          <w:p w14:paraId="7D23F418" w14:textId="77777777" w:rsidR="00527CE4" w:rsidRPr="00527CE4" w:rsidRDefault="00527CE4" w:rsidP="00527CE4">
            <w:pPr>
              <w:autoSpaceDE w:val="0"/>
              <w:autoSpaceDN w:val="0"/>
              <w:adjustRightInd w:val="0"/>
              <w:spacing w:after="120"/>
              <w:ind w:firstLine="0"/>
              <w:rPr>
                <w:rFonts w:ascii="Calibri" w:eastAsia="SymbolMT" w:hAnsi="Calibri" w:cs="Calibri"/>
                <w:sz w:val="24"/>
                <w:szCs w:val="24"/>
              </w:rPr>
            </w:pPr>
            <w:r w:rsidRPr="00527CE4">
              <w:rPr>
                <w:rFonts w:ascii="Calibri" w:eastAsia="SymbolMT" w:hAnsi="Calibri" w:cs="Calibri"/>
                <w:sz w:val="24"/>
                <w:szCs w:val="24"/>
              </w:rPr>
              <w:t>Facilities</w:t>
            </w:r>
          </w:p>
        </w:tc>
        <w:tc>
          <w:tcPr>
            <w:tcW w:w="6840" w:type="dxa"/>
          </w:tcPr>
          <w:p w14:paraId="67582E62" w14:textId="77777777" w:rsidR="00527CE4" w:rsidRPr="00527CE4" w:rsidRDefault="00527CE4" w:rsidP="00527CE4">
            <w:pPr>
              <w:autoSpaceDE w:val="0"/>
              <w:autoSpaceDN w:val="0"/>
              <w:adjustRightInd w:val="0"/>
              <w:spacing w:after="120"/>
              <w:ind w:left="77" w:firstLine="0"/>
              <w:rPr>
                <w:rFonts w:ascii="Calibri" w:eastAsia="SymbolMT" w:hAnsi="Calibri" w:cs="Calibri"/>
                <w:sz w:val="24"/>
                <w:szCs w:val="24"/>
              </w:rPr>
            </w:pPr>
            <w:r w:rsidRPr="00527CE4">
              <w:rPr>
                <w:rFonts w:ascii="Calibri" w:eastAsia="SymbolMT" w:hAnsi="Calibri" w:cs="Calibri"/>
                <w:sz w:val="24"/>
                <w:szCs w:val="24"/>
              </w:rPr>
              <w:t>All permanent physical structures, in whole or in part, including interior spaces of structures and exterior spaces.</w:t>
            </w:r>
          </w:p>
        </w:tc>
      </w:tr>
      <w:tr w:rsidR="00527CE4" w:rsidRPr="00527CE4" w14:paraId="30CA19FD" w14:textId="77777777" w:rsidTr="00B94B34">
        <w:tc>
          <w:tcPr>
            <w:tcW w:w="2245" w:type="dxa"/>
          </w:tcPr>
          <w:p w14:paraId="1DD13F41" w14:textId="77777777" w:rsidR="00527CE4" w:rsidRPr="00527CE4" w:rsidRDefault="00527CE4" w:rsidP="00527CE4">
            <w:pPr>
              <w:autoSpaceDE w:val="0"/>
              <w:autoSpaceDN w:val="0"/>
              <w:adjustRightInd w:val="0"/>
              <w:spacing w:after="120"/>
              <w:ind w:firstLine="0"/>
              <w:rPr>
                <w:rFonts w:ascii="Calibri" w:eastAsia="SymbolMT" w:hAnsi="Calibri" w:cs="Calibri"/>
                <w:sz w:val="24"/>
                <w:szCs w:val="24"/>
              </w:rPr>
            </w:pPr>
            <w:r w:rsidRPr="00527CE4">
              <w:rPr>
                <w:rFonts w:ascii="Calibri" w:eastAsia="SymbolMT" w:hAnsi="Calibri" w:cs="Calibri"/>
                <w:sz w:val="24"/>
                <w:szCs w:val="24"/>
              </w:rPr>
              <w:t>Lectureship</w:t>
            </w:r>
          </w:p>
        </w:tc>
        <w:tc>
          <w:tcPr>
            <w:tcW w:w="6840" w:type="dxa"/>
          </w:tcPr>
          <w:p w14:paraId="7F746EC3" w14:textId="77777777" w:rsidR="00527CE4" w:rsidRPr="00527CE4" w:rsidRDefault="00527CE4" w:rsidP="00527CE4">
            <w:pPr>
              <w:autoSpaceDE w:val="0"/>
              <w:autoSpaceDN w:val="0"/>
              <w:adjustRightInd w:val="0"/>
              <w:spacing w:after="120"/>
              <w:ind w:left="77" w:firstLine="0"/>
              <w:rPr>
                <w:rFonts w:ascii="Calibri" w:eastAsia="SymbolMT" w:hAnsi="Calibri" w:cs="Calibri"/>
                <w:sz w:val="24"/>
                <w:szCs w:val="24"/>
              </w:rPr>
            </w:pPr>
            <w:r w:rsidRPr="00527CE4">
              <w:rPr>
                <w:rFonts w:ascii="Calibri" w:eastAsia="SymbolMT" w:hAnsi="Calibri" w:cs="Calibri"/>
                <w:sz w:val="24"/>
                <w:szCs w:val="24"/>
              </w:rPr>
              <w:t>A program/gift that provides for guest speakers and/or prominent people to come to campus to lecture, typically on a topic of interest to the donor. Funds are normally used to cover honoraria, event costs, travel, marketing, dinners, etc.</w:t>
            </w:r>
          </w:p>
        </w:tc>
      </w:tr>
      <w:tr w:rsidR="00527CE4" w:rsidRPr="00527CE4" w14:paraId="46BA899E" w14:textId="77777777" w:rsidTr="00B94B34">
        <w:tc>
          <w:tcPr>
            <w:tcW w:w="2245" w:type="dxa"/>
          </w:tcPr>
          <w:p w14:paraId="5453CF28" w14:textId="77777777" w:rsidR="00527CE4" w:rsidRPr="00527CE4" w:rsidRDefault="00527CE4" w:rsidP="00527CE4">
            <w:pPr>
              <w:autoSpaceDE w:val="0"/>
              <w:autoSpaceDN w:val="0"/>
              <w:adjustRightInd w:val="0"/>
              <w:spacing w:after="120"/>
              <w:ind w:firstLine="0"/>
              <w:rPr>
                <w:rFonts w:ascii="Calibri" w:eastAsia="SymbolMT" w:hAnsi="Calibri" w:cs="Calibri"/>
                <w:sz w:val="24"/>
                <w:szCs w:val="24"/>
              </w:rPr>
            </w:pPr>
            <w:r w:rsidRPr="00527CE4">
              <w:rPr>
                <w:rFonts w:ascii="Calibri" w:eastAsia="SymbolMT" w:hAnsi="Calibri" w:cs="Calibri"/>
                <w:sz w:val="24"/>
                <w:szCs w:val="24"/>
              </w:rPr>
              <w:t>Organizations</w:t>
            </w:r>
          </w:p>
        </w:tc>
        <w:tc>
          <w:tcPr>
            <w:tcW w:w="6840" w:type="dxa"/>
          </w:tcPr>
          <w:p w14:paraId="2E3F1FFA" w14:textId="77777777" w:rsidR="00527CE4" w:rsidRPr="00527CE4" w:rsidRDefault="00527CE4" w:rsidP="00527CE4">
            <w:pPr>
              <w:autoSpaceDE w:val="0"/>
              <w:autoSpaceDN w:val="0"/>
              <w:adjustRightInd w:val="0"/>
              <w:spacing w:after="120"/>
              <w:ind w:left="77" w:firstLine="0"/>
              <w:rPr>
                <w:rFonts w:ascii="Calibri" w:eastAsia="SymbolMT" w:hAnsi="Calibri" w:cs="Calibri"/>
                <w:sz w:val="24"/>
                <w:szCs w:val="24"/>
              </w:rPr>
            </w:pPr>
            <w:r w:rsidRPr="00527CE4">
              <w:rPr>
                <w:rFonts w:ascii="Calibri" w:eastAsia="SymbolMT" w:hAnsi="Calibri" w:cs="Calibri"/>
                <w:sz w:val="24"/>
                <w:szCs w:val="24"/>
              </w:rPr>
              <w:t xml:space="preserve">All permanent units of the institution, including schools, colleges, academic and non‐academic departments, centers, institutes, offices, academic programs, and administrative and auxiliary units. </w:t>
            </w:r>
            <w:r w:rsidRPr="00527CE4">
              <w:rPr>
                <w:rFonts w:ascii="Calibri" w:eastAsia="SymbolMT" w:hAnsi="Calibri" w:cs="Calibri"/>
                <w:sz w:val="24"/>
                <w:szCs w:val="24"/>
              </w:rPr>
              <w:lastRenderedPageBreak/>
              <w:t>It does not include student organizations (those recognized by SORC and student‐led).</w:t>
            </w:r>
          </w:p>
        </w:tc>
      </w:tr>
      <w:tr w:rsidR="00527CE4" w:rsidRPr="00527CE4" w14:paraId="61872ACE" w14:textId="77777777" w:rsidTr="00B94B34">
        <w:tc>
          <w:tcPr>
            <w:tcW w:w="2245" w:type="dxa"/>
          </w:tcPr>
          <w:p w14:paraId="7D3E5D65" w14:textId="77777777" w:rsidR="00527CE4" w:rsidRPr="00527CE4" w:rsidRDefault="00527CE4" w:rsidP="00527CE4">
            <w:pPr>
              <w:autoSpaceDE w:val="0"/>
              <w:autoSpaceDN w:val="0"/>
              <w:adjustRightInd w:val="0"/>
              <w:spacing w:after="120"/>
              <w:ind w:firstLine="0"/>
              <w:rPr>
                <w:rFonts w:ascii="Calibri" w:eastAsia="SymbolMT" w:hAnsi="Calibri" w:cs="Calibri"/>
                <w:sz w:val="24"/>
                <w:szCs w:val="24"/>
              </w:rPr>
            </w:pPr>
            <w:r w:rsidRPr="00527CE4">
              <w:rPr>
                <w:rFonts w:ascii="Calibri" w:eastAsia="SymbolMT" w:hAnsi="Calibri" w:cs="Calibri"/>
                <w:sz w:val="24"/>
                <w:szCs w:val="24"/>
              </w:rPr>
              <w:lastRenderedPageBreak/>
              <w:t>Total Project Cost</w:t>
            </w:r>
          </w:p>
        </w:tc>
        <w:tc>
          <w:tcPr>
            <w:tcW w:w="6840" w:type="dxa"/>
          </w:tcPr>
          <w:p w14:paraId="5C91D437" w14:textId="77777777" w:rsidR="00527CE4" w:rsidRPr="00527CE4" w:rsidRDefault="00527CE4" w:rsidP="00527CE4">
            <w:pPr>
              <w:autoSpaceDE w:val="0"/>
              <w:autoSpaceDN w:val="0"/>
              <w:adjustRightInd w:val="0"/>
              <w:spacing w:after="120"/>
              <w:ind w:left="77" w:firstLine="0"/>
              <w:rPr>
                <w:rFonts w:ascii="Calibri" w:eastAsia="SymbolMT" w:hAnsi="Calibri" w:cs="Calibri"/>
                <w:sz w:val="24"/>
                <w:szCs w:val="24"/>
              </w:rPr>
            </w:pPr>
            <w:r w:rsidRPr="00527CE4">
              <w:rPr>
                <w:rFonts w:ascii="Calibri" w:eastAsia="SymbolMT" w:hAnsi="Calibri" w:cs="Calibri"/>
                <w:sz w:val="24"/>
                <w:szCs w:val="24"/>
              </w:rPr>
              <w:t>Includes design costs, construction costs, contingency fee, future maintenance and upkeep considerations, and the cost of signage.</w:t>
            </w:r>
          </w:p>
        </w:tc>
      </w:tr>
      <w:tr w:rsidR="00527CE4" w:rsidRPr="00527CE4" w14:paraId="25417F42" w14:textId="77777777" w:rsidTr="00B94B34">
        <w:tc>
          <w:tcPr>
            <w:tcW w:w="2245" w:type="dxa"/>
          </w:tcPr>
          <w:p w14:paraId="1981FF19" w14:textId="77777777" w:rsidR="00527CE4" w:rsidRPr="00527CE4" w:rsidRDefault="00527CE4" w:rsidP="00527CE4">
            <w:pPr>
              <w:autoSpaceDE w:val="0"/>
              <w:autoSpaceDN w:val="0"/>
              <w:adjustRightInd w:val="0"/>
              <w:spacing w:after="120"/>
              <w:ind w:firstLine="0"/>
              <w:rPr>
                <w:rFonts w:ascii="Calibri" w:eastAsia="SymbolMT" w:hAnsi="Calibri" w:cs="Calibri"/>
                <w:sz w:val="24"/>
                <w:szCs w:val="24"/>
              </w:rPr>
            </w:pPr>
            <w:r w:rsidRPr="00527CE4">
              <w:rPr>
                <w:rFonts w:ascii="Calibri" w:eastAsia="SymbolMT" w:hAnsi="Calibri" w:cs="Calibri"/>
                <w:sz w:val="24"/>
                <w:szCs w:val="24"/>
              </w:rPr>
              <w:t>Naming</w:t>
            </w:r>
          </w:p>
        </w:tc>
        <w:tc>
          <w:tcPr>
            <w:tcW w:w="6840" w:type="dxa"/>
          </w:tcPr>
          <w:p w14:paraId="2B2428E4" w14:textId="77777777" w:rsidR="00527CE4" w:rsidRPr="00527CE4" w:rsidRDefault="00527CE4" w:rsidP="00527CE4">
            <w:pPr>
              <w:autoSpaceDE w:val="0"/>
              <w:autoSpaceDN w:val="0"/>
              <w:adjustRightInd w:val="0"/>
              <w:spacing w:after="120"/>
              <w:ind w:left="77" w:firstLine="0"/>
            </w:pPr>
            <w:r w:rsidRPr="00527CE4">
              <w:rPr>
                <w:rFonts w:ascii="Calibri" w:eastAsia="SymbolMT" w:hAnsi="Calibri" w:cs="Calibri"/>
                <w:sz w:val="24"/>
                <w:szCs w:val="24"/>
              </w:rPr>
              <w:t>Using the name of a specific individual, group, or organization in recognition of their support or exceptional service to the University.</w:t>
            </w:r>
          </w:p>
        </w:tc>
      </w:tr>
    </w:tbl>
    <w:p w14:paraId="5CBBC4F1" w14:textId="77777777" w:rsidR="00527CE4" w:rsidRDefault="00527CE4" w:rsidP="00527CE4">
      <w:pPr>
        <w:pStyle w:val="ListParagraph"/>
        <w:autoSpaceDE w:val="0"/>
        <w:autoSpaceDN w:val="0"/>
        <w:adjustRightInd w:val="0"/>
        <w:spacing w:after="120"/>
        <w:ind w:firstLine="0"/>
      </w:pPr>
    </w:p>
    <w:p w14:paraId="2A7F33B5" w14:textId="77777777" w:rsidR="005245CA" w:rsidRDefault="005245CA" w:rsidP="005245CA">
      <w:pPr>
        <w:shd w:val="clear" w:color="auto" w:fill="FFFFCC"/>
        <w:ind w:firstLine="0"/>
        <w:jc w:val="center"/>
      </w:pPr>
      <w:r>
        <w:t>Policy History</w:t>
      </w:r>
    </w:p>
    <w:p w14:paraId="6CEF7EA4" w14:textId="77777777" w:rsidR="00850552" w:rsidRDefault="005245CA" w:rsidP="004726C7">
      <w:pPr>
        <w:ind w:firstLine="0"/>
      </w:pPr>
      <w:r>
        <w:t xml:space="preserve">Effective Date:  </w:t>
      </w:r>
      <w:r w:rsidR="00E800DC">
        <w:t>9/2/2017</w:t>
      </w:r>
    </w:p>
    <w:p w14:paraId="3ADA5C41" w14:textId="77777777" w:rsidR="005245CA" w:rsidRDefault="005245CA" w:rsidP="004726C7">
      <w:pPr>
        <w:ind w:firstLine="0"/>
      </w:pPr>
      <w:r>
        <w:t>Revision Date:</w:t>
      </w:r>
    </w:p>
    <w:p w14:paraId="6611FB0F" w14:textId="77777777" w:rsidR="005245CA" w:rsidRDefault="005245CA" w:rsidP="004726C7">
      <w:pPr>
        <w:ind w:firstLine="0"/>
      </w:pPr>
    </w:p>
    <w:p w14:paraId="5AD9594C" w14:textId="77777777" w:rsidR="00EB74D1" w:rsidRDefault="00803F51" w:rsidP="00803F51">
      <w:pPr>
        <w:shd w:val="clear" w:color="auto" w:fill="DBE5F1" w:themeFill="accent1" w:themeFillTint="33"/>
        <w:ind w:firstLine="0"/>
        <w:jc w:val="center"/>
      </w:pPr>
      <w:r>
        <w:t>Procedure (s)</w:t>
      </w:r>
    </w:p>
    <w:p w14:paraId="5F439332" w14:textId="77777777" w:rsidR="00527CE4" w:rsidRPr="00BF4A76" w:rsidRDefault="00BF4A76" w:rsidP="00BF4A76">
      <w:pPr>
        <w:pStyle w:val="ListParagraph"/>
        <w:numPr>
          <w:ilvl w:val="0"/>
          <w:numId w:val="9"/>
        </w:numPr>
        <w:autoSpaceDE w:val="0"/>
        <w:autoSpaceDN w:val="0"/>
        <w:adjustRightInd w:val="0"/>
        <w:rPr>
          <w:rFonts w:ascii="Calibri" w:hAnsi="Calibri" w:cs="Calibri"/>
          <w:sz w:val="24"/>
          <w:szCs w:val="24"/>
        </w:rPr>
      </w:pPr>
      <w:r>
        <w:rPr>
          <w:rFonts w:ascii="Calibri" w:hAnsi="Calibri" w:cs="Calibri"/>
          <w:sz w:val="24"/>
          <w:szCs w:val="24"/>
        </w:rPr>
        <w:t>Approval Process</w:t>
      </w:r>
    </w:p>
    <w:p w14:paraId="3E72D628" w14:textId="77777777" w:rsidR="00527CE4" w:rsidRPr="00035408" w:rsidRDefault="00527CE4" w:rsidP="00527CE4">
      <w:pPr>
        <w:pStyle w:val="ListParagraph"/>
        <w:numPr>
          <w:ilvl w:val="1"/>
          <w:numId w:val="7"/>
        </w:numPr>
        <w:autoSpaceDE w:val="0"/>
        <w:autoSpaceDN w:val="0"/>
        <w:adjustRightInd w:val="0"/>
        <w:rPr>
          <w:rFonts w:ascii="Calibri" w:hAnsi="Calibri" w:cs="Calibri"/>
          <w:sz w:val="24"/>
          <w:szCs w:val="24"/>
        </w:rPr>
      </w:pPr>
      <w:r w:rsidRPr="00FF627F">
        <w:rPr>
          <w:rFonts w:ascii="Calibri" w:hAnsi="Calibri" w:cs="Calibri"/>
          <w:sz w:val="24"/>
          <w:szCs w:val="24"/>
        </w:rPr>
        <w:t>Upon the identification of an individual for whom a facility is proposed to be</w:t>
      </w:r>
      <w:r>
        <w:rPr>
          <w:rFonts w:ascii="Calibri" w:hAnsi="Calibri" w:cs="Calibri"/>
          <w:sz w:val="24"/>
          <w:szCs w:val="24"/>
        </w:rPr>
        <w:t xml:space="preserve"> </w:t>
      </w:r>
      <w:r w:rsidRPr="00035408">
        <w:rPr>
          <w:rFonts w:ascii="Calibri" w:hAnsi="Calibri" w:cs="Calibri"/>
          <w:sz w:val="24"/>
          <w:szCs w:val="24"/>
        </w:rPr>
        <w:t>named, University Advancement prepare</w:t>
      </w:r>
      <w:r w:rsidR="00BF4A76">
        <w:rPr>
          <w:rFonts w:ascii="Calibri" w:hAnsi="Calibri" w:cs="Calibri"/>
          <w:sz w:val="24"/>
          <w:szCs w:val="24"/>
        </w:rPr>
        <w:t>s</w:t>
      </w:r>
      <w:r w:rsidRPr="00035408">
        <w:rPr>
          <w:rFonts w:ascii="Calibri" w:hAnsi="Calibri" w:cs="Calibri"/>
          <w:sz w:val="24"/>
          <w:szCs w:val="24"/>
        </w:rPr>
        <w:t xml:space="preserve"> the </w:t>
      </w:r>
      <w:hyperlink r:id="rId8" w:history="1">
        <w:r w:rsidRPr="00790E0F">
          <w:rPr>
            <w:rStyle w:val="Hyperlink"/>
            <w:rFonts w:ascii="Calibri" w:hAnsi="Calibri" w:cs="Calibri"/>
            <w:sz w:val="24"/>
            <w:szCs w:val="24"/>
          </w:rPr>
          <w:t>Naming Request Form</w:t>
        </w:r>
      </w:hyperlink>
      <w:r w:rsidRPr="00035408">
        <w:rPr>
          <w:rFonts w:ascii="Calibri" w:hAnsi="Calibri" w:cs="Calibri"/>
          <w:sz w:val="24"/>
          <w:szCs w:val="24"/>
        </w:rPr>
        <w:t>.</w:t>
      </w:r>
    </w:p>
    <w:p w14:paraId="568E9313" w14:textId="77777777" w:rsidR="00527CE4" w:rsidRPr="00035408" w:rsidRDefault="00527CE4" w:rsidP="00527CE4">
      <w:pPr>
        <w:pStyle w:val="ListParagraph"/>
        <w:numPr>
          <w:ilvl w:val="1"/>
          <w:numId w:val="7"/>
        </w:numPr>
        <w:autoSpaceDE w:val="0"/>
        <w:autoSpaceDN w:val="0"/>
        <w:adjustRightInd w:val="0"/>
        <w:rPr>
          <w:rFonts w:ascii="Calibri" w:hAnsi="Calibri" w:cs="Calibri"/>
          <w:sz w:val="24"/>
          <w:szCs w:val="24"/>
        </w:rPr>
      </w:pPr>
      <w:r w:rsidRPr="00FF627F">
        <w:rPr>
          <w:rFonts w:ascii="Calibri" w:hAnsi="Calibri" w:cs="Calibri"/>
          <w:sz w:val="24"/>
          <w:szCs w:val="24"/>
        </w:rPr>
        <w:t>If approved to move forward, the President call</w:t>
      </w:r>
      <w:r w:rsidR="00BF4A76">
        <w:rPr>
          <w:rFonts w:ascii="Calibri" w:hAnsi="Calibri" w:cs="Calibri"/>
          <w:sz w:val="24"/>
          <w:szCs w:val="24"/>
        </w:rPr>
        <w:t>s</w:t>
      </w:r>
      <w:r w:rsidRPr="00FF627F">
        <w:rPr>
          <w:rFonts w:ascii="Calibri" w:hAnsi="Calibri" w:cs="Calibri"/>
          <w:sz w:val="24"/>
          <w:szCs w:val="24"/>
        </w:rPr>
        <w:t xml:space="preserve"> for the activation of the</w:t>
      </w:r>
      <w:r>
        <w:rPr>
          <w:rFonts w:ascii="Calibri" w:hAnsi="Calibri" w:cs="Calibri"/>
          <w:sz w:val="24"/>
          <w:szCs w:val="24"/>
        </w:rPr>
        <w:t xml:space="preserve"> </w:t>
      </w:r>
      <w:r w:rsidR="00BF4A76">
        <w:rPr>
          <w:rFonts w:ascii="Calibri" w:hAnsi="Calibri" w:cs="Calibri"/>
          <w:sz w:val="24"/>
          <w:szCs w:val="24"/>
        </w:rPr>
        <w:t>Naming Committee, including at a minimum, the Executive Assistant to the President for University Relations and the Vice President for Advancement.</w:t>
      </w:r>
    </w:p>
    <w:p w14:paraId="36AD11E0" w14:textId="77777777" w:rsidR="00527CE4" w:rsidRPr="00FF627F" w:rsidRDefault="00BF4A76" w:rsidP="00527CE4">
      <w:pPr>
        <w:pStyle w:val="ListParagraph"/>
        <w:numPr>
          <w:ilvl w:val="1"/>
          <w:numId w:val="7"/>
        </w:numPr>
        <w:autoSpaceDE w:val="0"/>
        <w:autoSpaceDN w:val="0"/>
        <w:adjustRightInd w:val="0"/>
        <w:rPr>
          <w:rFonts w:ascii="Calibri" w:hAnsi="Calibri" w:cs="Calibri"/>
          <w:sz w:val="24"/>
          <w:szCs w:val="24"/>
        </w:rPr>
      </w:pPr>
      <w:r>
        <w:rPr>
          <w:rFonts w:ascii="Calibri" w:hAnsi="Calibri" w:cs="Calibri"/>
          <w:sz w:val="24"/>
          <w:szCs w:val="24"/>
        </w:rPr>
        <w:t>The committee makes a recommendation and forwards it to the President.</w:t>
      </w:r>
    </w:p>
    <w:p w14:paraId="28938D47" w14:textId="77777777" w:rsidR="00527CE4" w:rsidRPr="00FF627F" w:rsidRDefault="00527CE4" w:rsidP="00527CE4">
      <w:pPr>
        <w:pStyle w:val="ListParagraph"/>
        <w:numPr>
          <w:ilvl w:val="1"/>
          <w:numId w:val="7"/>
        </w:numPr>
        <w:autoSpaceDE w:val="0"/>
        <w:autoSpaceDN w:val="0"/>
        <w:adjustRightInd w:val="0"/>
        <w:rPr>
          <w:rFonts w:ascii="Calibri" w:hAnsi="Calibri" w:cs="Calibri"/>
          <w:sz w:val="24"/>
          <w:szCs w:val="24"/>
        </w:rPr>
      </w:pPr>
      <w:r w:rsidRPr="00FF627F">
        <w:rPr>
          <w:rFonts w:ascii="Calibri" w:hAnsi="Calibri" w:cs="Calibri"/>
          <w:sz w:val="24"/>
          <w:szCs w:val="24"/>
        </w:rPr>
        <w:t>The President</w:t>
      </w:r>
      <w:r w:rsidR="00BF4A76">
        <w:rPr>
          <w:rFonts w:ascii="Calibri" w:hAnsi="Calibri" w:cs="Calibri"/>
          <w:sz w:val="24"/>
          <w:szCs w:val="24"/>
        </w:rPr>
        <w:t xml:space="preserve"> reviews and makes a recommendation to the</w:t>
      </w:r>
      <w:r w:rsidRPr="00FF627F">
        <w:rPr>
          <w:rFonts w:ascii="Calibri" w:hAnsi="Calibri" w:cs="Calibri"/>
          <w:sz w:val="24"/>
          <w:szCs w:val="24"/>
        </w:rPr>
        <w:t xml:space="preserve"> Board</w:t>
      </w:r>
      <w:r w:rsidR="00BF4A76">
        <w:rPr>
          <w:rFonts w:ascii="Calibri" w:hAnsi="Calibri" w:cs="Calibri"/>
          <w:sz w:val="24"/>
          <w:szCs w:val="24"/>
        </w:rPr>
        <w:t xml:space="preserve"> of Trustees</w:t>
      </w:r>
      <w:r w:rsidRPr="00FF627F">
        <w:rPr>
          <w:rFonts w:ascii="Calibri" w:hAnsi="Calibri" w:cs="Calibri"/>
          <w:sz w:val="24"/>
          <w:szCs w:val="24"/>
        </w:rPr>
        <w:t>.</w:t>
      </w:r>
    </w:p>
    <w:p w14:paraId="3F9F9A89" w14:textId="77777777" w:rsidR="00527CE4" w:rsidRDefault="00BF4A76" w:rsidP="00527CE4">
      <w:pPr>
        <w:pStyle w:val="ListParagraph"/>
        <w:numPr>
          <w:ilvl w:val="1"/>
          <w:numId w:val="7"/>
        </w:numPr>
        <w:autoSpaceDE w:val="0"/>
        <w:autoSpaceDN w:val="0"/>
        <w:adjustRightInd w:val="0"/>
        <w:rPr>
          <w:rFonts w:ascii="Calibri" w:hAnsi="Calibri" w:cs="Calibri"/>
          <w:sz w:val="24"/>
          <w:szCs w:val="24"/>
        </w:rPr>
      </w:pPr>
      <w:r>
        <w:rPr>
          <w:rFonts w:ascii="Calibri" w:hAnsi="Calibri" w:cs="Calibri"/>
          <w:sz w:val="24"/>
          <w:szCs w:val="24"/>
        </w:rPr>
        <w:t xml:space="preserve">Upon approval by the </w:t>
      </w:r>
      <w:r w:rsidR="00527CE4" w:rsidRPr="00FF627F">
        <w:rPr>
          <w:rFonts w:ascii="Calibri" w:hAnsi="Calibri" w:cs="Calibri"/>
          <w:sz w:val="24"/>
          <w:szCs w:val="24"/>
        </w:rPr>
        <w:t>Board</w:t>
      </w:r>
      <w:r>
        <w:rPr>
          <w:rFonts w:ascii="Calibri" w:hAnsi="Calibri" w:cs="Calibri"/>
          <w:sz w:val="24"/>
          <w:szCs w:val="24"/>
        </w:rPr>
        <w:t>, publicity</w:t>
      </w:r>
      <w:r w:rsidR="00527CE4" w:rsidRPr="00FF627F">
        <w:rPr>
          <w:rFonts w:ascii="Calibri" w:hAnsi="Calibri" w:cs="Calibri"/>
          <w:sz w:val="24"/>
          <w:szCs w:val="24"/>
        </w:rPr>
        <w:t xml:space="preserve"> begin</w:t>
      </w:r>
      <w:r>
        <w:rPr>
          <w:rFonts w:ascii="Calibri" w:hAnsi="Calibri" w:cs="Calibri"/>
          <w:sz w:val="24"/>
          <w:szCs w:val="24"/>
        </w:rPr>
        <w:t>s</w:t>
      </w:r>
      <w:r w:rsidR="00527CE4" w:rsidRPr="00FF627F">
        <w:rPr>
          <w:rFonts w:ascii="Calibri" w:hAnsi="Calibri" w:cs="Calibri"/>
          <w:sz w:val="24"/>
          <w:szCs w:val="24"/>
        </w:rPr>
        <w:t>.</w:t>
      </w:r>
    </w:p>
    <w:p w14:paraId="68F84705" w14:textId="77777777" w:rsidR="00BF4A76" w:rsidRDefault="00BF4A76" w:rsidP="00BF4A76">
      <w:pPr>
        <w:pStyle w:val="ListParagraph"/>
        <w:autoSpaceDE w:val="0"/>
        <w:autoSpaceDN w:val="0"/>
        <w:adjustRightInd w:val="0"/>
        <w:ind w:firstLine="0"/>
        <w:rPr>
          <w:rFonts w:ascii="Calibri" w:hAnsi="Calibri" w:cs="Calibri"/>
          <w:sz w:val="24"/>
          <w:szCs w:val="24"/>
        </w:rPr>
      </w:pPr>
    </w:p>
    <w:p w14:paraId="17C96F13" w14:textId="77777777" w:rsidR="00790E0F" w:rsidRPr="006609E0" w:rsidRDefault="00790E0F" w:rsidP="00BF4A76">
      <w:pPr>
        <w:pStyle w:val="ListParagraph"/>
        <w:numPr>
          <w:ilvl w:val="0"/>
          <w:numId w:val="9"/>
        </w:numPr>
        <w:autoSpaceDE w:val="0"/>
        <w:autoSpaceDN w:val="0"/>
        <w:adjustRightInd w:val="0"/>
        <w:rPr>
          <w:rFonts w:ascii="Calibri" w:hAnsi="Calibri" w:cs="Calibri"/>
          <w:sz w:val="24"/>
          <w:szCs w:val="24"/>
        </w:rPr>
      </w:pPr>
      <w:commentRangeStart w:id="4"/>
      <w:commentRangeStart w:id="5"/>
      <w:r w:rsidRPr="006609E0">
        <w:rPr>
          <w:rFonts w:ascii="Calibri" w:hAnsi="Calibri" w:cs="Calibri"/>
          <w:sz w:val="24"/>
          <w:szCs w:val="24"/>
        </w:rPr>
        <w:t xml:space="preserve">General guidelines regarding the </w:t>
      </w:r>
      <w:r w:rsidR="00BF4A76">
        <w:rPr>
          <w:rFonts w:ascii="Calibri" w:hAnsi="Calibri" w:cs="Calibri"/>
          <w:sz w:val="24"/>
          <w:szCs w:val="24"/>
        </w:rPr>
        <w:t xml:space="preserve">starting </w:t>
      </w:r>
      <w:r w:rsidRPr="006609E0">
        <w:rPr>
          <w:rFonts w:ascii="Calibri" w:hAnsi="Calibri" w:cs="Calibri"/>
          <w:sz w:val="24"/>
          <w:szCs w:val="24"/>
        </w:rPr>
        <w:t>amount</w:t>
      </w:r>
      <w:commentRangeEnd w:id="5"/>
      <w:r w:rsidR="00AD767F">
        <w:rPr>
          <w:rStyle w:val="CommentReference"/>
        </w:rPr>
        <w:commentReference w:id="5"/>
      </w:r>
      <w:r w:rsidRPr="006609E0">
        <w:rPr>
          <w:rFonts w:ascii="Calibri" w:hAnsi="Calibri" w:cs="Calibri"/>
          <w:sz w:val="24"/>
          <w:szCs w:val="24"/>
        </w:rPr>
        <w:t xml:space="preserve"> of donations </w:t>
      </w:r>
      <w:r w:rsidR="00BF4A76">
        <w:rPr>
          <w:rFonts w:ascii="Calibri" w:hAnsi="Calibri" w:cs="Calibri"/>
          <w:sz w:val="24"/>
          <w:szCs w:val="24"/>
        </w:rPr>
        <w:t>needed to name facilities/spaces</w:t>
      </w:r>
    </w:p>
    <w:p w14:paraId="25B6E0BB" w14:textId="77777777" w:rsidR="00790E0F" w:rsidRPr="006609E0" w:rsidRDefault="00790E0F" w:rsidP="006609E0">
      <w:pPr>
        <w:pStyle w:val="ListParagraph"/>
        <w:numPr>
          <w:ilvl w:val="1"/>
          <w:numId w:val="6"/>
        </w:numPr>
        <w:autoSpaceDE w:val="0"/>
        <w:autoSpaceDN w:val="0"/>
        <w:adjustRightInd w:val="0"/>
        <w:rPr>
          <w:rFonts w:ascii="Calibri" w:hAnsi="Calibri" w:cs="Calibri"/>
          <w:sz w:val="24"/>
          <w:szCs w:val="24"/>
        </w:rPr>
      </w:pPr>
      <w:r w:rsidRPr="006609E0">
        <w:rPr>
          <w:rFonts w:ascii="Calibri" w:hAnsi="Calibri" w:cs="Calibri"/>
          <w:sz w:val="24"/>
          <w:szCs w:val="24"/>
        </w:rPr>
        <w:t>New buildings: An amount no less than 50% of the costs to be sought from private donations (construction costs PLUS contingency fee PLUS future maintenance and upkeep considerations PLUS cost of signage MINUS State funding).</w:t>
      </w:r>
    </w:p>
    <w:p w14:paraId="73D81B94" w14:textId="77777777" w:rsidR="00790E0F" w:rsidRDefault="00790E0F" w:rsidP="00790E0F">
      <w:pPr>
        <w:pStyle w:val="ListParagraph"/>
        <w:numPr>
          <w:ilvl w:val="1"/>
          <w:numId w:val="6"/>
        </w:numPr>
        <w:autoSpaceDE w:val="0"/>
        <w:autoSpaceDN w:val="0"/>
        <w:adjustRightInd w:val="0"/>
        <w:rPr>
          <w:rFonts w:ascii="Calibri" w:hAnsi="Calibri" w:cs="Calibri"/>
          <w:sz w:val="24"/>
          <w:szCs w:val="24"/>
        </w:rPr>
      </w:pPr>
      <w:r w:rsidRPr="00986593">
        <w:rPr>
          <w:rFonts w:ascii="Calibri" w:hAnsi="Calibri" w:cs="Calibri"/>
          <w:sz w:val="24"/>
          <w:szCs w:val="24"/>
        </w:rPr>
        <w:t>Components of new and existing buildings</w:t>
      </w:r>
      <w:r w:rsidR="00BF4A76">
        <w:rPr>
          <w:rFonts w:ascii="Calibri" w:hAnsi="Calibri" w:cs="Calibri"/>
          <w:sz w:val="24"/>
          <w:szCs w:val="24"/>
        </w:rPr>
        <w:t>:</w:t>
      </w:r>
      <w:r w:rsidRPr="00986593">
        <w:rPr>
          <w:rFonts w:ascii="Calibri" w:hAnsi="Calibri" w:cs="Calibri"/>
          <w:sz w:val="24"/>
          <w:szCs w:val="24"/>
        </w:rPr>
        <w:t xml:space="preserve"> Amounts should be</w:t>
      </w:r>
      <w:r>
        <w:rPr>
          <w:rFonts w:ascii="Calibri" w:hAnsi="Calibri" w:cs="Calibri"/>
          <w:sz w:val="24"/>
          <w:szCs w:val="24"/>
        </w:rPr>
        <w:t xml:space="preserve"> </w:t>
      </w:r>
      <w:r w:rsidRPr="00986593">
        <w:rPr>
          <w:rFonts w:ascii="Calibri" w:hAnsi="Calibri" w:cs="Calibri"/>
          <w:sz w:val="24"/>
          <w:szCs w:val="24"/>
        </w:rPr>
        <w:t>determined on a case‐by‐case basis.</w:t>
      </w:r>
    </w:p>
    <w:p w14:paraId="44A6FF11" w14:textId="77777777" w:rsidR="00790E0F" w:rsidRDefault="00790E0F" w:rsidP="00790E0F">
      <w:pPr>
        <w:pStyle w:val="ListParagraph"/>
        <w:numPr>
          <w:ilvl w:val="1"/>
          <w:numId w:val="6"/>
        </w:numPr>
        <w:autoSpaceDE w:val="0"/>
        <w:autoSpaceDN w:val="0"/>
        <w:adjustRightInd w:val="0"/>
        <w:rPr>
          <w:rFonts w:ascii="Calibri" w:hAnsi="Calibri" w:cs="Calibri"/>
          <w:sz w:val="24"/>
          <w:szCs w:val="24"/>
        </w:rPr>
      </w:pPr>
      <w:r w:rsidRPr="00986593">
        <w:rPr>
          <w:rFonts w:ascii="Calibri" w:hAnsi="Calibri" w:cs="Calibri"/>
          <w:sz w:val="24"/>
          <w:szCs w:val="24"/>
        </w:rPr>
        <w:t>Existing un‐named buildings</w:t>
      </w:r>
      <w:r w:rsidR="00BF4A76">
        <w:rPr>
          <w:rFonts w:ascii="Calibri" w:hAnsi="Calibri" w:cs="Calibri"/>
          <w:sz w:val="24"/>
          <w:szCs w:val="24"/>
        </w:rPr>
        <w:t>:</w:t>
      </w:r>
      <w:r w:rsidRPr="00986593">
        <w:rPr>
          <w:rFonts w:ascii="Calibri" w:hAnsi="Calibri" w:cs="Calibri"/>
          <w:sz w:val="24"/>
          <w:szCs w:val="24"/>
        </w:rPr>
        <w:t xml:space="preserve"> Typically, an amount no less than 25% of</w:t>
      </w:r>
      <w:r>
        <w:rPr>
          <w:rFonts w:ascii="Calibri" w:hAnsi="Calibri" w:cs="Calibri"/>
          <w:sz w:val="24"/>
          <w:szCs w:val="24"/>
        </w:rPr>
        <w:t xml:space="preserve"> </w:t>
      </w:r>
      <w:r w:rsidRPr="00986593">
        <w:rPr>
          <w:rFonts w:ascii="Calibri" w:hAnsi="Calibri" w:cs="Calibri"/>
          <w:sz w:val="24"/>
          <w:szCs w:val="24"/>
        </w:rPr>
        <w:t>replacement cost to be determined by University Administration.</w:t>
      </w:r>
    </w:p>
    <w:p w14:paraId="55940438" w14:textId="77777777" w:rsidR="00BF4A76" w:rsidRDefault="00BF4A76" w:rsidP="00790E0F">
      <w:pPr>
        <w:pStyle w:val="ListParagraph"/>
        <w:numPr>
          <w:ilvl w:val="1"/>
          <w:numId w:val="6"/>
        </w:numPr>
        <w:autoSpaceDE w:val="0"/>
        <w:autoSpaceDN w:val="0"/>
        <w:adjustRightInd w:val="0"/>
        <w:rPr>
          <w:rFonts w:ascii="Calibri" w:hAnsi="Calibri" w:cs="Calibri"/>
          <w:sz w:val="24"/>
          <w:szCs w:val="24"/>
        </w:rPr>
      </w:pPr>
      <w:r>
        <w:rPr>
          <w:rFonts w:ascii="Calibri" w:hAnsi="Calibri" w:cs="Calibri"/>
          <w:sz w:val="24"/>
          <w:szCs w:val="24"/>
        </w:rPr>
        <w:t>Interior spaces of existing or new facilities: The respective dean(s), University Advancement, and the respective director(s) of development will meet to discuss amounts needed to name interior space before any naming opportunities are offered.</w:t>
      </w:r>
    </w:p>
    <w:p w14:paraId="2A72B867" w14:textId="77777777" w:rsidR="00BF4A76" w:rsidRPr="00BF4A76" w:rsidRDefault="00790E0F" w:rsidP="00BF4A76">
      <w:pPr>
        <w:pStyle w:val="ListParagraph"/>
        <w:numPr>
          <w:ilvl w:val="1"/>
          <w:numId w:val="6"/>
        </w:numPr>
        <w:autoSpaceDE w:val="0"/>
        <w:autoSpaceDN w:val="0"/>
        <w:adjustRightInd w:val="0"/>
        <w:rPr>
          <w:rFonts w:ascii="Calibri" w:hAnsi="Calibri" w:cs="Calibri"/>
          <w:sz w:val="24"/>
          <w:szCs w:val="24"/>
        </w:rPr>
      </w:pPr>
      <w:r w:rsidRPr="00986593">
        <w:rPr>
          <w:rFonts w:ascii="Calibri" w:hAnsi="Calibri" w:cs="Calibri"/>
          <w:sz w:val="24"/>
          <w:szCs w:val="24"/>
        </w:rPr>
        <w:t>ETSU may require higher levels of gifts for certain purposes and naming</w:t>
      </w:r>
      <w:r>
        <w:rPr>
          <w:rFonts w:ascii="Calibri" w:hAnsi="Calibri" w:cs="Calibri"/>
          <w:sz w:val="24"/>
          <w:szCs w:val="24"/>
        </w:rPr>
        <w:t xml:space="preserve"> </w:t>
      </w:r>
      <w:r w:rsidRPr="00986593">
        <w:rPr>
          <w:rFonts w:ascii="Calibri" w:hAnsi="Calibri" w:cs="Calibri"/>
          <w:sz w:val="24"/>
          <w:szCs w:val="24"/>
        </w:rPr>
        <w:t>opportunities in order to achieve and sustain the donor’s intent and/or</w:t>
      </w:r>
      <w:r>
        <w:rPr>
          <w:rFonts w:ascii="Calibri" w:hAnsi="Calibri" w:cs="Calibri"/>
          <w:sz w:val="24"/>
          <w:szCs w:val="24"/>
        </w:rPr>
        <w:t xml:space="preserve"> </w:t>
      </w:r>
      <w:r w:rsidRPr="00986593">
        <w:rPr>
          <w:rFonts w:ascii="Calibri" w:hAnsi="Calibri" w:cs="Calibri"/>
          <w:sz w:val="24"/>
          <w:szCs w:val="24"/>
        </w:rPr>
        <w:t>reflect the University mission.</w:t>
      </w:r>
    </w:p>
    <w:p w14:paraId="0E191C04" w14:textId="77777777" w:rsidR="006609E0" w:rsidRPr="00986593" w:rsidRDefault="006609E0" w:rsidP="006609E0">
      <w:pPr>
        <w:pStyle w:val="ListParagraph"/>
        <w:autoSpaceDE w:val="0"/>
        <w:autoSpaceDN w:val="0"/>
        <w:adjustRightInd w:val="0"/>
        <w:ind w:left="1080" w:firstLine="0"/>
        <w:rPr>
          <w:rFonts w:ascii="Calibri" w:hAnsi="Calibri" w:cs="Calibri"/>
          <w:sz w:val="24"/>
          <w:szCs w:val="24"/>
        </w:rPr>
      </w:pPr>
    </w:p>
    <w:p w14:paraId="74547BB3" w14:textId="77777777" w:rsidR="006609E0" w:rsidRDefault="00790E0F" w:rsidP="00BF4A76">
      <w:pPr>
        <w:pStyle w:val="ListParagraph"/>
        <w:numPr>
          <w:ilvl w:val="0"/>
          <w:numId w:val="9"/>
        </w:numPr>
        <w:autoSpaceDE w:val="0"/>
        <w:autoSpaceDN w:val="0"/>
        <w:adjustRightInd w:val="0"/>
        <w:rPr>
          <w:rFonts w:ascii="Calibri" w:hAnsi="Calibri" w:cs="Calibri"/>
          <w:sz w:val="24"/>
          <w:szCs w:val="24"/>
        </w:rPr>
      </w:pPr>
      <w:r w:rsidRPr="00FF627F">
        <w:rPr>
          <w:rFonts w:ascii="Calibri" w:hAnsi="Calibri" w:cs="Calibri"/>
          <w:sz w:val="24"/>
          <w:szCs w:val="24"/>
        </w:rPr>
        <w:t>To the extent possible, the names of areas and interior or exterior spaces</w:t>
      </w:r>
      <w:r>
        <w:rPr>
          <w:rFonts w:ascii="Calibri" w:hAnsi="Calibri" w:cs="Calibri"/>
          <w:sz w:val="24"/>
          <w:szCs w:val="24"/>
        </w:rPr>
        <w:t xml:space="preserve"> </w:t>
      </w:r>
      <w:r w:rsidRPr="00986593">
        <w:rPr>
          <w:rFonts w:ascii="Calibri" w:hAnsi="Calibri" w:cs="Calibri"/>
          <w:sz w:val="24"/>
          <w:szCs w:val="24"/>
        </w:rPr>
        <w:t>outlined in gift agreements should be worded in a manner that will not restrict</w:t>
      </w:r>
      <w:r>
        <w:rPr>
          <w:rFonts w:ascii="Calibri" w:hAnsi="Calibri" w:cs="Calibri"/>
          <w:sz w:val="24"/>
          <w:szCs w:val="24"/>
        </w:rPr>
        <w:t xml:space="preserve"> </w:t>
      </w:r>
      <w:r w:rsidRPr="00986593">
        <w:rPr>
          <w:rFonts w:ascii="Calibri" w:hAnsi="Calibri" w:cs="Calibri"/>
          <w:sz w:val="24"/>
          <w:szCs w:val="24"/>
        </w:rPr>
        <w:t xml:space="preserve">the </w:t>
      </w:r>
      <w:r w:rsidR="006609E0">
        <w:rPr>
          <w:rFonts w:ascii="Calibri" w:hAnsi="Calibri" w:cs="Calibri"/>
          <w:sz w:val="24"/>
          <w:szCs w:val="24"/>
        </w:rPr>
        <w:t>future use of the area or space.</w:t>
      </w:r>
    </w:p>
    <w:p w14:paraId="681A6F58" w14:textId="77777777" w:rsidR="00BF4A76" w:rsidRDefault="00BF4A76" w:rsidP="00BF4A76">
      <w:pPr>
        <w:pStyle w:val="ListParagraph"/>
        <w:numPr>
          <w:ilvl w:val="0"/>
          <w:numId w:val="9"/>
        </w:numPr>
        <w:autoSpaceDE w:val="0"/>
        <w:autoSpaceDN w:val="0"/>
        <w:adjustRightInd w:val="0"/>
        <w:rPr>
          <w:rFonts w:ascii="Calibri" w:hAnsi="Calibri" w:cs="Calibri"/>
          <w:sz w:val="24"/>
          <w:szCs w:val="24"/>
        </w:rPr>
      </w:pPr>
      <w:r>
        <w:rPr>
          <w:rFonts w:ascii="Calibri" w:hAnsi="Calibri" w:cs="Calibri"/>
          <w:sz w:val="24"/>
          <w:szCs w:val="24"/>
        </w:rPr>
        <w:lastRenderedPageBreak/>
        <w:t>Directors of development should consider including language in gift agreements to provide for continued maintenance and upgrade of named spaces.</w:t>
      </w:r>
    </w:p>
    <w:p w14:paraId="592E83C5" w14:textId="77777777" w:rsidR="006609E0" w:rsidRPr="006609E0" w:rsidRDefault="006609E0" w:rsidP="006609E0">
      <w:pPr>
        <w:pStyle w:val="ListParagraph"/>
        <w:autoSpaceDE w:val="0"/>
        <w:autoSpaceDN w:val="0"/>
        <w:adjustRightInd w:val="0"/>
        <w:ind w:firstLine="0"/>
        <w:rPr>
          <w:rFonts w:ascii="Calibri" w:hAnsi="Calibri" w:cs="Calibri"/>
          <w:sz w:val="24"/>
          <w:szCs w:val="24"/>
        </w:rPr>
      </w:pPr>
    </w:p>
    <w:p w14:paraId="6881FF9F" w14:textId="77777777" w:rsidR="006609E0" w:rsidRPr="006609E0" w:rsidRDefault="006609E0" w:rsidP="006609E0">
      <w:pPr>
        <w:autoSpaceDE w:val="0"/>
        <w:autoSpaceDN w:val="0"/>
        <w:adjustRightInd w:val="0"/>
        <w:ind w:firstLine="0"/>
        <w:rPr>
          <w:rFonts w:ascii="Calibri" w:hAnsi="Calibri" w:cs="Calibri"/>
          <w:sz w:val="24"/>
          <w:szCs w:val="24"/>
        </w:rPr>
      </w:pPr>
    </w:p>
    <w:p w14:paraId="5E38558B" w14:textId="77777777" w:rsidR="00790E0F" w:rsidRPr="00FF627F" w:rsidRDefault="00790E0F" w:rsidP="006609E0">
      <w:pPr>
        <w:pStyle w:val="ListParagraph"/>
        <w:numPr>
          <w:ilvl w:val="0"/>
          <w:numId w:val="6"/>
        </w:numPr>
        <w:autoSpaceDE w:val="0"/>
        <w:autoSpaceDN w:val="0"/>
        <w:adjustRightInd w:val="0"/>
        <w:rPr>
          <w:rFonts w:ascii="Calibri" w:hAnsi="Calibri" w:cs="Calibri"/>
          <w:sz w:val="24"/>
          <w:szCs w:val="24"/>
        </w:rPr>
      </w:pPr>
      <w:r w:rsidRPr="00FF627F">
        <w:rPr>
          <w:rFonts w:ascii="Calibri" w:hAnsi="Calibri" w:cs="Calibri"/>
          <w:sz w:val="24"/>
          <w:szCs w:val="24"/>
        </w:rPr>
        <w:t>Naming Options and Recommended Starting Amounts:</w:t>
      </w:r>
    </w:p>
    <w:p w14:paraId="3236AD15" w14:textId="77777777" w:rsidR="00790E0F" w:rsidRPr="006609E0" w:rsidRDefault="00790E0F" w:rsidP="006609E0">
      <w:pPr>
        <w:pStyle w:val="ListParagraph"/>
        <w:numPr>
          <w:ilvl w:val="1"/>
          <w:numId w:val="6"/>
        </w:numPr>
        <w:autoSpaceDE w:val="0"/>
        <w:autoSpaceDN w:val="0"/>
        <w:adjustRightInd w:val="0"/>
        <w:rPr>
          <w:rFonts w:ascii="Calibri" w:hAnsi="Calibri" w:cs="Calibri"/>
          <w:sz w:val="24"/>
          <w:szCs w:val="24"/>
        </w:rPr>
      </w:pPr>
      <w:r w:rsidRPr="006609E0">
        <w:rPr>
          <w:rFonts w:ascii="Calibri" w:hAnsi="Calibri" w:cs="Calibri"/>
          <w:sz w:val="24"/>
          <w:szCs w:val="24"/>
        </w:rPr>
        <w:t>College</w:t>
      </w:r>
      <w:r w:rsidR="00BF4A76">
        <w:rPr>
          <w:rFonts w:ascii="Calibri" w:hAnsi="Calibri" w:cs="Calibri"/>
          <w:sz w:val="24"/>
          <w:szCs w:val="24"/>
        </w:rPr>
        <w:t>:</w:t>
      </w:r>
      <w:r w:rsidRPr="006609E0">
        <w:rPr>
          <w:rFonts w:ascii="Calibri" w:hAnsi="Calibri" w:cs="Calibri"/>
          <w:sz w:val="24"/>
          <w:szCs w:val="24"/>
        </w:rPr>
        <w:t xml:space="preserve"> $10+M</w:t>
      </w:r>
    </w:p>
    <w:p w14:paraId="769AD492" w14:textId="77777777" w:rsidR="00790E0F" w:rsidRPr="00FF627F" w:rsidRDefault="00790E0F" w:rsidP="006609E0">
      <w:pPr>
        <w:pStyle w:val="ListParagraph"/>
        <w:numPr>
          <w:ilvl w:val="1"/>
          <w:numId w:val="6"/>
        </w:numPr>
        <w:autoSpaceDE w:val="0"/>
        <w:autoSpaceDN w:val="0"/>
        <w:adjustRightInd w:val="0"/>
        <w:rPr>
          <w:rFonts w:ascii="Calibri" w:hAnsi="Calibri" w:cs="Calibri"/>
          <w:sz w:val="24"/>
          <w:szCs w:val="24"/>
        </w:rPr>
      </w:pPr>
      <w:r w:rsidRPr="00FF627F">
        <w:rPr>
          <w:rFonts w:ascii="Calibri" w:hAnsi="Calibri" w:cs="Calibri"/>
          <w:sz w:val="24"/>
          <w:szCs w:val="24"/>
        </w:rPr>
        <w:t>Department/School</w:t>
      </w:r>
      <w:r w:rsidR="00BF4A76">
        <w:rPr>
          <w:rFonts w:ascii="Calibri" w:hAnsi="Calibri" w:cs="Calibri"/>
          <w:sz w:val="24"/>
          <w:szCs w:val="24"/>
        </w:rPr>
        <w:t>:</w:t>
      </w:r>
      <w:r w:rsidRPr="00FF627F">
        <w:rPr>
          <w:rFonts w:ascii="Calibri" w:hAnsi="Calibri" w:cs="Calibri"/>
          <w:sz w:val="24"/>
          <w:szCs w:val="24"/>
        </w:rPr>
        <w:t>$5‐10M</w:t>
      </w:r>
    </w:p>
    <w:p w14:paraId="2CD9CBFE" w14:textId="77777777" w:rsidR="00790E0F" w:rsidRPr="00FF627F" w:rsidRDefault="00790E0F" w:rsidP="006609E0">
      <w:pPr>
        <w:pStyle w:val="ListParagraph"/>
        <w:numPr>
          <w:ilvl w:val="1"/>
          <w:numId w:val="6"/>
        </w:numPr>
        <w:autoSpaceDE w:val="0"/>
        <w:autoSpaceDN w:val="0"/>
        <w:adjustRightInd w:val="0"/>
        <w:rPr>
          <w:rFonts w:ascii="Calibri" w:hAnsi="Calibri" w:cs="Calibri"/>
          <w:sz w:val="24"/>
          <w:szCs w:val="24"/>
        </w:rPr>
      </w:pPr>
      <w:r w:rsidRPr="00FF627F">
        <w:rPr>
          <w:rFonts w:ascii="Calibri" w:hAnsi="Calibri" w:cs="Calibri"/>
          <w:sz w:val="24"/>
          <w:szCs w:val="24"/>
        </w:rPr>
        <w:t>Dean's Position</w:t>
      </w:r>
      <w:r w:rsidR="00BF4A76">
        <w:rPr>
          <w:rFonts w:ascii="Calibri" w:hAnsi="Calibri" w:cs="Calibri"/>
          <w:sz w:val="24"/>
          <w:szCs w:val="24"/>
        </w:rPr>
        <w:t>:</w:t>
      </w:r>
      <w:r w:rsidRPr="00FF627F">
        <w:rPr>
          <w:rFonts w:ascii="Calibri" w:hAnsi="Calibri" w:cs="Calibri"/>
          <w:sz w:val="24"/>
          <w:szCs w:val="24"/>
        </w:rPr>
        <w:t xml:space="preserve"> $5M</w:t>
      </w:r>
    </w:p>
    <w:p w14:paraId="3A7398EE" w14:textId="77777777" w:rsidR="00790E0F" w:rsidRPr="00FF627F" w:rsidRDefault="00790E0F" w:rsidP="006609E0">
      <w:pPr>
        <w:pStyle w:val="ListParagraph"/>
        <w:numPr>
          <w:ilvl w:val="1"/>
          <w:numId w:val="6"/>
        </w:numPr>
        <w:autoSpaceDE w:val="0"/>
        <w:autoSpaceDN w:val="0"/>
        <w:adjustRightInd w:val="0"/>
        <w:rPr>
          <w:rFonts w:ascii="Calibri" w:hAnsi="Calibri" w:cs="Calibri"/>
          <w:sz w:val="24"/>
          <w:szCs w:val="24"/>
        </w:rPr>
      </w:pPr>
      <w:r w:rsidRPr="00FF627F">
        <w:rPr>
          <w:rFonts w:ascii="Calibri" w:hAnsi="Calibri" w:cs="Calibri"/>
          <w:sz w:val="24"/>
          <w:szCs w:val="24"/>
        </w:rPr>
        <w:t>Professorship (named faculty position)</w:t>
      </w:r>
      <w:r w:rsidR="00BF4A76">
        <w:rPr>
          <w:rFonts w:ascii="Calibri" w:hAnsi="Calibri" w:cs="Calibri"/>
          <w:sz w:val="24"/>
          <w:szCs w:val="24"/>
        </w:rPr>
        <w:t>:</w:t>
      </w:r>
      <w:r w:rsidRPr="00FF627F">
        <w:rPr>
          <w:rFonts w:ascii="Calibri" w:hAnsi="Calibri" w:cs="Calibri"/>
          <w:sz w:val="24"/>
          <w:szCs w:val="24"/>
        </w:rPr>
        <w:t xml:space="preserve"> $1‐1.5M</w:t>
      </w:r>
    </w:p>
    <w:p w14:paraId="7FBEAB23" w14:textId="77777777" w:rsidR="00790E0F" w:rsidRPr="00FF627F" w:rsidRDefault="00790E0F" w:rsidP="006609E0">
      <w:pPr>
        <w:pStyle w:val="ListParagraph"/>
        <w:numPr>
          <w:ilvl w:val="1"/>
          <w:numId w:val="6"/>
        </w:numPr>
        <w:autoSpaceDE w:val="0"/>
        <w:autoSpaceDN w:val="0"/>
        <w:adjustRightInd w:val="0"/>
        <w:rPr>
          <w:rFonts w:ascii="Calibri" w:hAnsi="Calibri" w:cs="Calibri"/>
          <w:sz w:val="24"/>
          <w:szCs w:val="24"/>
        </w:rPr>
      </w:pPr>
      <w:r w:rsidRPr="00FF627F">
        <w:rPr>
          <w:rFonts w:ascii="Calibri" w:hAnsi="Calibri" w:cs="Calibri"/>
          <w:sz w:val="24"/>
          <w:szCs w:val="24"/>
        </w:rPr>
        <w:t>Distinguished Chair (named head’s position)</w:t>
      </w:r>
      <w:r w:rsidR="00BF4A76">
        <w:rPr>
          <w:rFonts w:ascii="Calibri" w:hAnsi="Calibri" w:cs="Calibri"/>
          <w:sz w:val="24"/>
          <w:szCs w:val="24"/>
        </w:rPr>
        <w:t>:</w:t>
      </w:r>
      <w:r w:rsidRPr="00FF627F">
        <w:rPr>
          <w:rFonts w:ascii="Calibri" w:hAnsi="Calibri" w:cs="Calibri"/>
          <w:sz w:val="24"/>
          <w:szCs w:val="24"/>
        </w:rPr>
        <w:t xml:space="preserve"> $1.5‐2.5M</w:t>
      </w:r>
    </w:p>
    <w:p w14:paraId="50B86542" w14:textId="77777777" w:rsidR="00790E0F" w:rsidRPr="00FF627F" w:rsidRDefault="00790E0F" w:rsidP="006609E0">
      <w:pPr>
        <w:pStyle w:val="ListParagraph"/>
        <w:numPr>
          <w:ilvl w:val="1"/>
          <w:numId w:val="6"/>
        </w:numPr>
        <w:autoSpaceDE w:val="0"/>
        <w:autoSpaceDN w:val="0"/>
        <w:adjustRightInd w:val="0"/>
        <w:rPr>
          <w:rFonts w:ascii="Calibri" w:hAnsi="Calibri" w:cs="Calibri"/>
          <w:sz w:val="24"/>
          <w:szCs w:val="24"/>
        </w:rPr>
      </w:pPr>
      <w:r w:rsidRPr="00FF627F">
        <w:rPr>
          <w:rFonts w:ascii="Calibri" w:hAnsi="Calibri" w:cs="Calibri"/>
          <w:sz w:val="24"/>
          <w:szCs w:val="24"/>
        </w:rPr>
        <w:t>Early‐Career (Assistant/Associate) Professorship</w:t>
      </w:r>
      <w:r w:rsidR="00BF4A76">
        <w:rPr>
          <w:rFonts w:ascii="Calibri" w:hAnsi="Calibri" w:cs="Calibri"/>
          <w:sz w:val="24"/>
          <w:szCs w:val="24"/>
        </w:rPr>
        <w:t>:</w:t>
      </w:r>
      <w:r w:rsidRPr="00FF627F">
        <w:rPr>
          <w:rFonts w:ascii="Calibri" w:hAnsi="Calibri" w:cs="Calibri"/>
          <w:sz w:val="24"/>
          <w:szCs w:val="24"/>
        </w:rPr>
        <w:t xml:space="preserve"> $500‐750K</w:t>
      </w:r>
    </w:p>
    <w:p w14:paraId="4D118572" w14:textId="77777777" w:rsidR="00790E0F" w:rsidRPr="00FF627F" w:rsidRDefault="00790E0F" w:rsidP="006609E0">
      <w:pPr>
        <w:pStyle w:val="ListParagraph"/>
        <w:numPr>
          <w:ilvl w:val="1"/>
          <w:numId w:val="6"/>
        </w:numPr>
        <w:autoSpaceDE w:val="0"/>
        <w:autoSpaceDN w:val="0"/>
        <w:adjustRightInd w:val="0"/>
        <w:rPr>
          <w:rFonts w:ascii="Calibri" w:hAnsi="Calibri" w:cs="Calibri"/>
          <w:sz w:val="24"/>
          <w:szCs w:val="24"/>
        </w:rPr>
      </w:pPr>
      <w:r w:rsidRPr="00FF627F">
        <w:rPr>
          <w:rFonts w:ascii="Calibri" w:hAnsi="Calibri" w:cs="Calibri"/>
          <w:sz w:val="24"/>
          <w:szCs w:val="24"/>
        </w:rPr>
        <w:t>Graduate Fellowships</w:t>
      </w:r>
    </w:p>
    <w:p w14:paraId="3439328B" w14:textId="77777777" w:rsidR="00790E0F" w:rsidRPr="006609E0" w:rsidRDefault="00790E0F" w:rsidP="006609E0">
      <w:pPr>
        <w:pStyle w:val="ListParagraph"/>
        <w:numPr>
          <w:ilvl w:val="2"/>
          <w:numId w:val="6"/>
        </w:numPr>
        <w:autoSpaceDE w:val="0"/>
        <w:autoSpaceDN w:val="0"/>
        <w:adjustRightInd w:val="0"/>
        <w:rPr>
          <w:rFonts w:ascii="Calibri" w:hAnsi="Calibri" w:cs="Calibri"/>
          <w:sz w:val="24"/>
          <w:szCs w:val="24"/>
        </w:rPr>
      </w:pPr>
      <w:r w:rsidRPr="006609E0">
        <w:rPr>
          <w:rFonts w:ascii="Calibri" w:hAnsi="Calibri" w:cs="Calibri"/>
          <w:sz w:val="24"/>
          <w:szCs w:val="24"/>
        </w:rPr>
        <w:t>Full (~$500K). This fellowship is not to be used as payment for teaching, research, or service. Funds are to be used to cover student stipend, tuition, fees, books, supplies, professional development, travel, and equipment.</w:t>
      </w:r>
    </w:p>
    <w:p w14:paraId="1154C6F4" w14:textId="77777777" w:rsidR="00790E0F" w:rsidRDefault="00790E0F" w:rsidP="006609E0">
      <w:pPr>
        <w:pStyle w:val="ListParagraph"/>
        <w:numPr>
          <w:ilvl w:val="2"/>
          <w:numId w:val="6"/>
        </w:numPr>
        <w:autoSpaceDE w:val="0"/>
        <w:autoSpaceDN w:val="0"/>
        <w:adjustRightInd w:val="0"/>
        <w:rPr>
          <w:rFonts w:ascii="Calibri" w:hAnsi="Calibri" w:cs="Calibri"/>
          <w:sz w:val="24"/>
          <w:szCs w:val="24"/>
        </w:rPr>
      </w:pPr>
      <w:r w:rsidRPr="00986593">
        <w:rPr>
          <w:rFonts w:ascii="Calibri" w:hAnsi="Calibri" w:cs="Calibri"/>
          <w:sz w:val="24"/>
          <w:szCs w:val="24"/>
        </w:rPr>
        <w:t>b. Partial (~$100K). A graduate fund that provides annual support for</w:t>
      </w:r>
      <w:r>
        <w:rPr>
          <w:rFonts w:ascii="Calibri" w:hAnsi="Calibri" w:cs="Calibri"/>
          <w:sz w:val="24"/>
          <w:szCs w:val="24"/>
        </w:rPr>
        <w:t xml:space="preserve"> </w:t>
      </w:r>
      <w:r w:rsidRPr="00986593">
        <w:rPr>
          <w:rFonts w:ascii="Calibri" w:hAnsi="Calibri" w:cs="Calibri"/>
          <w:sz w:val="24"/>
          <w:szCs w:val="24"/>
        </w:rPr>
        <w:t>graduate students pursuing a course of study or research. Funds</w:t>
      </w:r>
      <w:r>
        <w:rPr>
          <w:rFonts w:ascii="Calibri" w:hAnsi="Calibri" w:cs="Calibri"/>
          <w:sz w:val="24"/>
          <w:szCs w:val="24"/>
        </w:rPr>
        <w:t xml:space="preserve"> </w:t>
      </w:r>
      <w:r w:rsidRPr="00986593">
        <w:rPr>
          <w:rFonts w:ascii="Calibri" w:hAnsi="Calibri" w:cs="Calibri"/>
          <w:sz w:val="24"/>
          <w:szCs w:val="24"/>
        </w:rPr>
        <w:t>are to be used for stipend, tuition, fees, books, supplies,</w:t>
      </w:r>
      <w:r>
        <w:rPr>
          <w:rFonts w:ascii="Calibri" w:hAnsi="Calibri" w:cs="Calibri"/>
          <w:sz w:val="24"/>
          <w:szCs w:val="24"/>
        </w:rPr>
        <w:t xml:space="preserve"> </w:t>
      </w:r>
      <w:r w:rsidRPr="00986593">
        <w:rPr>
          <w:rFonts w:ascii="Calibri" w:hAnsi="Calibri" w:cs="Calibri"/>
          <w:sz w:val="24"/>
          <w:szCs w:val="24"/>
        </w:rPr>
        <w:t>professional development, travel, and equipment.</w:t>
      </w:r>
      <w:r>
        <w:rPr>
          <w:rFonts w:ascii="Calibri" w:hAnsi="Calibri" w:cs="Calibri"/>
          <w:sz w:val="24"/>
          <w:szCs w:val="24"/>
        </w:rPr>
        <w:t xml:space="preserve"> </w:t>
      </w:r>
    </w:p>
    <w:p w14:paraId="7C614AEA" w14:textId="77777777" w:rsidR="00790E0F" w:rsidRDefault="00790E0F" w:rsidP="006609E0">
      <w:pPr>
        <w:pStyle w:val="ListParagraph"/>
        <w:numPr>
          <w:ilvl w:val="2"/>
          <w:numId w:val="6"/>
        </w:numPr>
        <w:autoSpaceDE w:val="0"/>
        <w:autoSpaceDN w:val="0"/>
        <w:adjustRightInd w:val="0"/>
        <w:rPr>
          <w:rFonts w:ascii="Calibri" w:hAnsi="Calibri" w:cs="Calibri"/>
          <w:sz w:val="24"/>
          <w:szCs w:val="24"/>
        </w:rPr>
      </w:pPr>
      <w:r w:rsidRPr="00986593">
        <w:rPr>
          <w:rFonts w:ascii="Calibri" w:hAnsi="Calibri" w:cs="Calibri"/>
          <w:sz w:val="24"/>
          <w:szCs w:val="24"/>
        </w:rPr>
        <w:t>Endowments of $25k more may be made to partially off‐set</w:t>
      </w:r>
      <w:r>
        <w:rPr>
          <w:rFonts w:ascii="Calibri" w:hAnsi="Calibri" w:cs="Calibri"/>
          <w:sz w:val="24"/>
          <w:szCs w:val="24"/>
        </w:rPr>
        <w:t xml:space="preserve"> </w:t>
      </w:r>
      <w:r w:rsidRPr="00986593">
        <w:rPr>
          <w:rFonts w:ascii="Calibri" w:hAnsi="Calibri" w:cs="Calibri"/>
          <w:sz w:val="24"/>
          <w:szCs w:val="24"/>
        </w:rPr>
        <w:t>student costs.</w:t>
      </w:r>
    </w:p>
    <w:p w14:paraId="3B83EFC4" w14:textId="77777777" w:rsidR="00790E0F" w:rsidRPr="00986593" w:rsidRDefault="00790E0F" w:rsidP="006609E0">
      <w:pPr>
        <w:pStyle w:val="ListParagraph"/>
        <w:numPr>
          <w:ilvl w:val="1"/>
          <w:numId w:val="6"/>
        </w:numPr>
        <w:autoSpaceDE w:val="0"/>
        <w:autoSpaceDN w:val="0"/>
        <w:adjustRightInd w:val="0"/>
        <w:rPr>
          <w:rFonts w:ascii="Calibri" w:hAnsi="Calibri" w:cs="Calibri"/>
          <w:sz w:val="24"/>
          <w:szCs w:val="24"/>
        </w:rPr>
      </w:pPr>
      <w:r w:rsidRPr="00986593">
        <w:rPr>
          <w:rFonts w:ascii="Calibri" w:hAnsi="Calibri" w:cs="Calibri"/>
          <w:sz w:val="24"/>
          <w:szCs w:val="24"/>
        </w:rPr>
        <w:t>Undergraduate Scholarships:</w:t>
      </w:r>
    </w:p>
    <w:p w14:paraId="4F91F650" w14:textId="77777777" w:rsidR="00790E0F" w:rsidRDefault="00790E0F" w:rsidP="006609E0">
      <w:pPr>
        <w:pStyle w:val="ListParagraph"/>
        <w:numPr>
          <w:ilvl w:val="2"/>
          <w:numId w:val="6"/>
        </w:numPr>
        <w:autoSpaceDE w:val="0"/>
        <w:autoSpaceDN w:val="0"/>
        <w:adjustRightInd w:val="0"/>
        <w:rPr>
          <w:rFonts w:ascii="Calibri" w:hAnsi="Calibri" w:cs="Calibri"/>
          <w:sz w:val="24"/>
          <w:szCs w:val="24"/>
        </w:rPr>
      </w:pPr>
      <w:r w:rsidRPr="00FF627F">
        <w:rPr>
          <w:rFonts w:ascii="Calibri" w:hAnsi="Calibri" w:cs="Calibri"/>
          <w:sz w:val="24"/>
          <w:szCs w:val="24"/>
        </w:rPr>
        <w:t>Full ($240‐350K). An endowment of $240K provides an estimated</w:t>
      </w:r>
      <w:r>
        <w:rPr>
          <w:rFonts w:ascii="Calibri" w:hAnsi="Calibri" w:cs="Calibri"/>
          <w:sz w:val="24"/>
          <w:szCs w:val="24"/>
        </w:rPr>
        <w:t xml:space="preserve"> </w:t>
      </w:r>
      <w:r w:rsidRPr="00986593">
        <w:rPr>
          <w:rFonts w:ascii="Calibri" w:hAnsi="Calibri" w:cs="Calibri"/>
          <w:sz w:val="24"/>
          <w:szCs w:val="24"/>
        </w:rPr>
        <w:t>spin‐off of $9.6K for a Tennessee resident. An endowment of</w:t>
      </w:r>
      <w:r>
        <w:rPr>
          <w:rFonts w:ascii="Calibri" w:hAnsi="Calibri" w:cs="Calibri"/>
          <w:sz w:val="24"/>
          <w:szCs w:val="24"/>
        </w:rPr>
        <w:t xml:space="preserve"> </w:t>
      </w:r>
      <w:r w:rsidRPr="00986593">
        <w:rPr>
          <w:rFonts w:ascii="Calibri" w:hAnsi="Calibri" w:cs="Calibri"/>
          <w:sz w:val="24"/>
          <w:szCs w:val="24"/>
        </w:rPr>
        <w:t>$350K is needed to spin‐off approximately $14K for an out‐of</w:t>
      </w:r>
      <w:r w:rsidR="00F10401">
        <w:rPr>
          <w:rFonts w:ascii="Calibri" w:hAnsi="Calibri" w:cs="Calibri"/>
          <w:sz w:val="24"/>
          <w:szCs w:val="24"/>
        </w:rPr>
        <w:t>-</w:t>
      </w:r>
      <w:r w:rsidRPr="00986593">
        <w:rPr>
          <w:rFonts w:ascii="Calibri" w:hAnsi="Calibri" w:cs="Calibri"/>
          <w:sz w:val="24"/>
          <w:szCs w:val="24"/>
        </w:rPr>
        <w:t>state</w:t>
      </w:r>
      <w:r>
        <w:rPr>
          <w:rFonts w:ascii="Calibri" w:hAnsi="Calibri" w:cs="Calibri"/>
          <w:sz w:val="24"/>
          <w:szCs w:val="24"/>
        </w:rPr>
        <w:t xml:space="preserve"> </w:t>
      </w:r>
      <w:r w:rsidRPr="00986593">
        <w:rPr>
          <w:rFonts w:ascii="Calibri" w:hAnsi="Calibri" w:cs="Calibri"/>
          <w:sz w:val="24"/>
          <w:szCs w:val="24"/>
        </w:rPr>
        <w:t>student.</w:t>
      </w:r>
    </w:p>
    <w:p w14:paraId="2DA3392D" w14:textId="77777777" w:rsidR="00790E0F" w:rsidRDefault="00790E0F" w:rsidP="006609E0">
      <w:pPr>
        <w:pStyle w:val="ListParagraph"/>
        <w:numPr>
          <w:ilvl w:val="2"/>
          <w:numId w:val="6"/>
        </w:numPr>
        <w:autoSpaceDE w:val="0"/>
        <w:autoSpaceDN w:val="0"/>
        <w:adjustRightInd w:val="0"/>
        <w:rPr>
          <w:rFonts w:ascii="Calibri" w:hAnsi="Calibri" w:cs="Calibri"/>
          <w:sz w:val="24"/>
          <w:szCs w:val="24"/>
        </w:rPr>
      </w:pPr>
      <w:r w:rsidRPr="00986593">
        <w:rPr>
          <w:rFonts w:ascii="Calibri" w:hAnsi="Calibri" w:cs="Calibri"/>
          <w:sz w:val="24"/>
          <w:szCs w:val="24"/>
        </w:rPr>
        <w:t>Half ($120‐175K). An endowment of $120K provides an estimated</w:t>
      </w:r>
      <w:r>
        <w:rPr>
          <w:rFonts w:ascii="Calibri" w:hAnsi="Calibri" w:cs="Calibri"/>
          <w:sz w:val="24"/>
          <w:szCs w:val="24"/>
        </w:rPr>
        <w:t xml:space="preserve"> </w:t>
      </w:r>
      <w:r w:rsidRPr="00986593">
        <w:rPr>
          <w:rFonts w:ascii="Calibri" w:hAnsi="Calibri" w:cs="Calibri"/>
          <w:sz w:val="24"/>
          <w:szCs w:val="24"/>
        </w:rPr>
        <w:t>spin‐off of $4.</w:t>
      </w:r>
      <w:r w:rsidR="00E71CAB">
        <w:rPr>
          <w:rFonts w:ascii="Calibri" w:hAnsi="Calibri" w:cs="Calibri"/>
          <w:sz w:val="24"/>
          <w:szCs w:val="24"/>
        </w:rPr>
        <w:t>8K for a Tennessee resident. An</w:t>
      </w:r>
      <w:r w:rsidRPr="00986593">
        <w:rPr>
          <w:rFonts w:ascii="Calibri" w:hAnsi="Calibri" w:cs="Calibri"/>
          <w:sz w:val="24"/>
          <w:szCs w:val="24"/>
        </w:rPr>
        <w:t xml:space="preserve"> endowment of</w:t>
      </w:r>
      <w:r>
        <w:rPr>
          <w:rFonts w:ascii="Calibri" w:hAnsi="Calibri" w:cs="Calibri"/>
          <w:sz w:val="24"/>
          <w:szCs w:val="24"/>
        </w:rPr>
        <w:t xml:space="preserve"> </w:t>
      </w:r>
      <w:r w:rsidRPr="00986593">
        <w:rPr>
          <w:rFonts w:ascii="Calibri" w:hAnsi="Calibri" w:cs="Calibri"/>
          <w:sz w:val="24"/>
          <w:szCs w:val="24"/>
        </w:rPr>
        <w:t>$175K is needed to spin‐off approximately $7K for an out‐of‐state</w:t>
      </w:r>
      <w:r>
        <w:rPr>
          <w:rFonts w:ascii="Calibri" w:hAnsi="Calibri" w:cs="Calibri"/>
          <w:sz w:val="24"/>
          <w:szCs w:val="24"/>
        </w:rPr>
        <w:t xml:space="preserve"> </w:t>
      </w:r>
      <w:r w:rsidRPr="00986593">
        <w:rPr>
          <w:rFonts w:ascii="Calibri" w:hAnsi="Calibri" w:cs="Calibri"/>
          <w:sz w:val="24"/>
          <w:szCs w:val="24"/>
        </w:rPr>
        <w:t>student.</w:t>
      </w:r>
    </w:p>
    <w:p w14:paraId="69D52C37" w14:textId="77777777" w:rsidR="00790E0F" w:rsidRDefault="00790E0F" w:rsidP="006609E0">
      <w:pPr>
        <w:pStyle w:val="ListParagraph"/>
        <w:numPr>
          <w:ilvl w:val="2"/>
          <w:numId w:val="6"/>
        </w:numPr>
        <w:autoSpaceDE w:val="0"/>
        <w:autoSpaceDN w:val="0"/>
        <w:adjustRightInd w:val="0"/>
        <w:rPr>
          <w:rFonts w:ascii="Calibri" w:hAnsi="Calibri" w:cs="Calibri"/>
          <w:sz w:val="24"/>
          <w:szCs w:val="24"/>
        </w:rPr>
      </w:pPr>
      <w:r w:rsidRPr="00986593">
        <w:rPr>
          <w:rFonts w:ascii="Calibri" w:hAnsi="Calibri" w:cs="Calibri"/>
          <w:sz w:val="24"/>
          <w:szCs w:val="24"/>
        </w:rPr>
        <w:t>Endowments of $25k more may be made to partially off‐set</w:t>
      </w:r>
      <w:r>
        <w:rPr>
          <w:rFonts w:ascii="Calibri" w:hAnsi="Calibri" w:cs="Calibri"/>
          <w:sz w:val="24"/>
          <w:szCs w:val="24"/>
        </w:rPr>
        <w:t xml:space="preserve"> </w:t>
      </w:r>
      <w:r w:rsidRPr="00986593">
        <w:rPr>
          <w:rFonts w:ascii="Calibri" w:hAnsi="Calibri" w:cs="Calibri"/>
          <w:sz w:val="24"/>
          <w:szCs w:val="24"/>
        </w:rPr>
        <w:t>student costs.</w:t>
      </w:r>
    </w:p>
    <w:p w14:paraId="320E3504" w14:textId="77777777" w:rsidR="00790E0F" w:rsidRDefault="00790E0F" w:rsidP="006609E0">
      <w:pPr>
        <w:pStyle w:val="ListParagraph"/>
        <w:numPr>
          <w:ilvl w:val="1"/>
          <w:numId w:val="6"/>
        </w:numPr>
        <w:autoSpaceDE w:val="0"/>
        <w:autoSpaceDN w:val="0"/>
        <w:adjustRightInd w:val="0"/>
        <w:rPr>
          <w:rFonts w:ascii="Calibri" w:hAnsi="Calibri" w:cs="Calibri"/>
          <w:sz w:val="24"/>
          <w:szCs w:val="24"/>
        </w:rPr>
      </w:pPr>
      <w:r w:rsidRPr="00986593">
        <w:rPr>
          <w:rFonts w:ascii="Calibri" w:hAnsi="Calibri" w:cs="Calibri"/>
          <w:sz w:val="24"/>
          <w:szCs w:val="24"/>
        </w:rPr>
        <w:t>Lectureship</w:t>
      </w:r>
      <w:r w:rsidR="00F10401">
        <w:rPr>
          <w:rFonts w:ascii="Calibri" w:hAnsi="Calibri" w:cs="Calibri"/>
          <w:sz w:val="24"/>
          <w:szCs w:val="24"/>
        </w:rPr>
        <w:t>:</w:t>
      </w:r>
      <w:r w:rsidRPr="00986593">
        <w:rPr>
          <w:rFonts w:ascii="Calibri" w:hAnsi="Calibri" w:cs="Calibri"/>
          <w:sz w:val="24"/>
          <w:szCs w:val="24"/>
        </w:rPr>
        <w:t xml:space="preserve"> $100K</w:t>
      </w:r>
    </w:p>
    <w:p w14:paraId="661497AB" w14:textId="77777777" w:rsidR="00790E0F" w:rsidRPr="00035408" w:rsidRDefault="00790E0F" w:rsidP="006609E0">
      <w:pPr>
        <w:pStyle w:val="ListParagraph"/>
        <w:numPr>
          <w:ilvl w:val="1"/>
          <w:numId w:val="6"/>
        </w:numPr>
        <w:autoSpaceDE w:val="0"/>
        <w:autoSpaceDN w:val="0"/>
        <w:adjustRightInd w:val="0"/>
        <w:rPr>
          <w:rFonts w:ascii="Calibri" w:hAnsi="Calibri" w:cs="Calibri"/>
          <w:sz w:val="24"/>
          <w:szCs w:val="24"/>
        </w:rPr>
      </w:pPr>
      <w:r w:rsidRPr="00035408">
        <w:rPr>
          <w:rFonts w:ascii="Calibri" w:hAnsi="Calibri" w:cs="Calibri"/>
          <w:sz w:val="24"/>
          <w:szCs w:val="24"/>
        </w:rPr>
        <w:t>Other Endowed Fund</w:t>
      </w:r>
      <w:r w:rsidR="00F10401">
        <w:rPr>
          <w:rFonts w:ascii="Calibri" w:hAnsi="Calibri" w:cs="Calibri"/>
          <w:sz w:val="24"/>
          <w:szCs w:val="24"/>
        </w:rPr>
        <w:t>:</w:t>
      </w:r>
      <w:r w:rsidRPr="00035408">
        <w:rPr>
          <w:rFonts w:ascii="Calibri" w:hAnsi="Calibri" w:cs="Calibri"/>
          <w:sz w:val="24"/>
          <w:szCs w:val="24"/>
        </w:rPr>
        <w:t xml:space="preserve"> $25K minimum</w:t>
      </w:r>
      <w:commentRangeEnd w:id="4"/>
      <w:r w:rsidR="00F10401">
        <w:rPr>
          <w:rStyle w:val="CommentReference"/>
        </w:rPr>
        <w:commentReference w:id="4"/>
      </w:r>
    </w:p>
    <w:p w14:paraId="3F0B6452" w14:textId="77777777" w:rsidR="00803F51" w:rsidRDefault="00803F51" w:rsidP="004726C7">
      <w:pPr>
        <w:ind w:firstLine="0"/>
      </w:pPr>
    </w:p>
    <w:p w14:paraId="33147887" w14:textId="77777777" w:rsidR="00850552" w:rsidRDefault="005245CA" w:rsidP="005245CA">
      <w:pPr>
        <w:shd w:val="clear" w:color="auto" w:fill="DBE5F1" w:themeFill="accent1" w:themeFillTint="33"/>
        <w:ind w:firstLine="0"/>
        <w:jc w:val="center"/>
      </w:pPr>
      <w:r>
        <w:t>Procedure History</w:t>
      </w:r>
    </w:p>
    <w:p w14:paraId="3360AB9C" w14:textId="77777777" w:rsidR="005245CA" w:rsidRDefault="005245CA" w:rsidP="005245CA">
      <w:pPr>
        <w:ind w:firstLine="0"/>
      </w:pPr>
      <w:r>
        <w:t xml:space="preserve">Effective Date:  </w:t>
      </w:r>
    </w:p>
    <w:p w14:paraId="1EA44DF9" w14:textId="77777777" w:rsidR="005245CA" w:rsidRDefault="005245CA" w:rsidP="005245CA">
      <w:pPr>
        <w:ind w:firstLine="0"/>
      </w:pPr>
      <w:r>
        <w:t>Revision Date:</w:t>
      </w:r>
    </w:p>
    <w:p w14:paraId="20501C2E" w14:textId="77777777" w:rsidR="005245CA" w:rsidRDefault="005245CA" w:rsidP="004726C7">
      <w:pPr>
        <w:ind w:firstLine="0"/>
      </w:pPr>
    </w:p>
    <w:p w14:paraId="3C55D891" w14:textId="77777777" w:rsidR="00803F51" w:rsidRDefault="00803F51" w:rsidP="005245CA">
      <w:pPr>
        <w:shd w:val="clear" w:color="auto" w:fill="FFFFCC"/>
        <w:ind w:firstLine="0"/>
        <w:jc w:val="center"/>
      </w:pPr>
      <w:r>
        <w:t>Related Form(s)</w:t>
      </w:r>
    </w:p>
    <w:p w14:paraId="446213EF" w14:textId="77777777" w:rsidR="00EB74D1" w:rsidRDefault="00EB74D1" w:rsidP="004726C7">
      <w:pPr>
        <w:ind w:firstLine="0"/>
      </w:pPr>
    </w:p>
    <w:p w14:paraId="01A388D3" w14:textId="77777777" w:rsidR="004457C5" w:rsidRDefault="00AD767F" w:rsidP="004726C7">
      <w:pPr>
        <w:ind w:firstLine="0"/>
      </w:pPr>
      <w:hyperlink r:id="rId9" w:history="1">
        <w:r w:rsidR="00790E0F" w:rsidRPr="00790E0F">
          <w:rPr>
            <w:rStyle w:val="Hyperlink"/>
          </w:rPr>
          <w:t>Naming Request Form</w:t>
        </w:r>
      </w:hyperlink>
    </w:p>
    <w:p w14:paraId="79C4C7B0" w14:textId="77777777" w:rsidR="004457C5" w:rsidRDefault="004457C5" w:rsidP="004726C7">
      <w:pPr>
        <w:ind w:firstLine="0"/>
      </w:pPr>
    </w:p>
    <w:p w14:paraId="0D2D9E42" w14:textId="77777777" w:rsidR="00EB74D1" w:rsidRDefault="00803F51" w:rsidP="005245CA">
      <w:pPr>
        <w:shd w:val="clear" w:color="auto" w:fill="FFFFCC"/>
        <w:ind w:firstLine="0"/>
        <w:jc w:val="center"/>
      </w:pPr>
      <w:r>
        <w:t>Scope and Applicability</w:t>
      </w:r>
    </w:p>
    <w:p w14:paraId="2A1CF79C" w14:textId="77777777" w:rsidR="00EB74D1" w:rsidRDefault="00EB74D1" w:rsidP="004726C7">
      <w:pPr>
        <w:ind w:firstLine="0"/>
      </w:pPr>
    </w:p>
    <w:p w14:paraId="3453E6E7" w14:textId="77777777" w:rsidR="00F10401" w:rsidRPr="00AD27BF" w:rsidRDefault="00F10401" w:rsidP="00F10401">
      <w:pPr>
        <w:ind w:firstLine="0"/>
        <w:rPr>
          <w:sz w:val="24"/>
        </w:rPr>
      </w:pPr>
      <w:r w:rsidRPr="00AD27BF">
        <w:rPr>
          <w:sz w:val="24"/>
        </w:rPr>
        <w:t xml:space="preserve">Primary:  </w:t>
      </w:r>
      <w:r w:rsidRPr="00AD27BF">
        <w:rPr>
          <w:sz w:val="24"/>
        </w:rPr>
        <w:tab/>
        <w:t>Advancement</w:t>
      </w:r>
    </w:p>
    <w:p w14:paraId="11CDED7C" w14:textId="77777777" w:rsidR="00D005FA" w:rsidRDefault="00F10401" w:rsidP="00F10401">
      <w:pPr>
        <w:ind w:firstLine="0"/>
      </w:pPr>
      <w:r w:rsidRPr="00AD27BF">
        <w:rPr>
          <w:sz w:val="24"/>
        </w:rPr>
        <w:t>Secondary:</w:t>
      </w:r>
      <w:r w:rsidRPr="00AD27BF">
        <w:rPr>
          <w:sz w:val="24"/>
        </w:rPr>
        <w:tab/>
        <w:t xml:space="preserve"> Facilities and Operations</w:t>
      </w:r>
    </w:p>
    <w:p w14:paraId="241C5F0D" w14:textId="77777777" w:rsidR="00D005FA" w:rsidRDefault="00D005FA" w:rsidP="00F10401">
      <w:pPr>
        <w:ind w:firstLine="0"/>
      </w:pPr>
    </w:p>
    <w:sectPr w:rsidR="00D005FA" w:rsidSect="006343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pps, Susan Bramlett" w:date="2019-04-23T12:35:00Z" w:initials="ESB">
    <w:p w14:paraId="2FC113EC" w14:textId="77777777" w:rsidR="00577577" w:rsidRDefault="00577577">
      <w:pPr>
        <w:pStyle w:val="CommentText"/>
      </w:pPr>
      <w:r>
        <w:rPr>
          <w:rStyle w:val="CommentReference"/>
        </w:rPr>
        <w:annotationRef/>
      </w:r>
      <w:r>
        <w:t>Shouldn’t this be ‘Earning from named position endowments may be used to …</w:t>
      </w:r>
    </w:p>
  </w:comment>
  <w:comment w:id="1" w:author="See, Jon S" w:date="2019-04-24T08:43:00Z" w:initials="SJS">
    <w:p w14:paraId="1D26064D" w14:textId="77777777" w:rsidR="00FA6C99" w:rsidRDefault="00FA6C99">
      <w:pPr>
        <w:pStyle w:val="CommentText"/>
      </w:pPr>
      <w:r>
        <w:rPr>
          <w:rStyle w:val="CommentReference"/>
        </w:rPr>
        <w:annotationRef/>
      </w:r>
      <w:r>
        <w:t>It could be if you prefer passive voice.  We try to use active voice wherever possible.</w:t>
      </w:r>
    </w:p>
  </w:comment>
  <w:comment w:id="2" w:author="Epps, Susan Bramlett" w:date="2019-04-23T12:38:00Z" w:initials="ESB">
    <w:p w14:paraId="56CC68FA" w14:textId="77777777" w:rsidR="00527CE4" w:rsidRDefault="00527CE4">
      <w:pPr>
        <w:pStyle w:val="CommentText"/>
      </w:pPr>
      <w:r>
        <w:rPr>
          <w:rStyle w:val="CommentReference"/>
        </w:rPr>
        <w:annotationRef/>
      </w:r>
      <w:r>
        <w:t xml:space="preserve">Sole discretion of the </w:t>
      </w:r>
      <w:proofErr w:type="gramStart"/>
      <w:r>
        <w:t>University  -</w:t>
      </w:r>
      <w:proofErr w:type="gramEnd"/>
      <w:r>
        <w:t xml:space="preserve"> who actually makes this decision? The university is a collective of people, so “sole discretion” seems a bit odd.</w:t>
      </w:r>
    </w:p>
  </w:comment>
  <w:comment w:id="3" w:author="See, Jon S" w:date="2019-04-24T08:44:00Z" w:initials="SJS">
    <w:p w14:paraId="7AE410B7" w14:textId="77777777" w:rsidR="00FA6C99" w:rsidRDefault="00FA6C99">
      <w:pPr>
        <w:pStyle w:val="CommentText"/>
      </w:pPr>
      <w:r>
        <w:rPr>
          <w:rStyle w:val="CommentReference"/>
        </w:rPr>
        <w:annotationRef/>
      </w:r>
      <w:r>
        <w:t>The previous paragraph indicates who makes the decision.  This paragraph is advising donors the decision rests within the collective of the university for the benefit of the university.  I like the way this reads now, but I’m open to other ideas.</w:t>
      </w:r>
    </w:p>
  </w:comment>
  <w:comment w:id="5" w:author="See, Jon S" w:date="2019-04-24T08:47:00Z" w:initials="SJS">
    <w:p w14:paraId="423871CE" w14:textId="41A02C5A" w:rsidR="00AD767F" w:rsidRDefault="00AD767F">
      <w:pPr>
        <w:pStyle w:val="CommentText"/>
      </w:pPr>
      <w:r>
        <w:rPr>
          <w:rStyle w:val="CommentReference"/>
        </w:rPr>
        <w:annotationRef/>
      </w:r>
      <w:r>
        <w:t>“General guidelines” and “starting amounts” implies procedure to me.  Much of this can/will be negotiated.  I thought your previous edits showed this in the procedure section, but I may be mistaken.</w:t>
      </w:r>
    </w:p>
    <w:p w14:paraId="777D9CB6" w14:textId="28F1ED27" w:rsidR="00AD767F" w:rsidRDefault="00AD767F">
      <w:pPr>
        <w:pStyle w:val="CommentText"/>
      </w:pPr>
      <w:bookmarkStart w:id="6" w:name="_GoBack"/>
      <w:bookmarkEnd w:id="6"/>
    </w:p>
    <w:p w14:paraId="6423AE88" w14:textId="47B7A258" w:rsidR="00AD767F" w:rsidRDefault="00AD767F">
      <w:pPr>
        <w:pStyle w:val="CommentText"/>
      </w:pPr>
      <w:r>
        <w:t>Having said that, I don’t think I care what section it’s in as long as it’s in here somewhere.</w:t>
      </w:r>
    </w:p>
  </w:comment>
  <w:comment w:id="4" w:author="Epps, Susan Bramlett" w:date="2019-04-23T13:10:00Z" w:initials="ESB">
    <w:p w14:paraId="1A622AC7" w14:textId="77777777" w:rsidR="00F10401" w:rsidRDefault="00F10401">
      <w:pPr>
        <w:pStyle w:val="CommentText"/>
      </w:pPr>
      <w:r>
        <w:rPr>
          <w:rStyle w:val="CommentReference"/>
        </w:rPr>
        <w:annotationRef/>
      </w:r>
      <w:r>
        <w:t>This seems more like policy than procedure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C113EC" w15:done="0"/>
  <w15:commentEx w15:paraId="1D26064D" w15:done="0"/>
  <w15:commentEx w15:paraId="56CC68FA" w15:done="0"/>
  <w15:commentEx w15:paraId="7AE410B7" w15:done="0"/>
  <w15:commentEx w15:paraId="6423AE88" w15:done="0"/>
  <w15:commentEx w15:paraId="1A622AC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7FD4"/>
    <w:multiLevelType w:val="multilevel"/>
    <w:tmpl w:val="73D41FEA"/>
    <w:lvl w:ilvl="0">
      <w:start w:val="1"/>
      <w:numFmt w:val="upperRoman"/>
      <w:lvlText w:val="%1."/>
      <w:lvlJc w:val="right"/>
      <w:pPr>
        <w:ind w:left="540" w:hanging="360"/>
      </w:pPr>
      <w:rPr>
        <w:rFonts w:ascii="Calibri" w:eastAsiaTheme="minorHAnsi" w:hAnsi="Calibri" w:cs="Calibri"/>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E87F06"/>
    <w:multiLevelType w:val="hybridMultilevel"/>
    <w:tmpl w:val="4F726166"/>
    <w:lvl w:ilvl="0" w:tplc="19E48F5C">
      <w:start w:val="1"/>
      <w:numFmt w:val="upperRoman"/>
      <w:lvlText w:val="%1."/>
      <w:lvlJc w:val="left"/>
      <w:pPr>
        <w:ind w:left="720" w:hanging="720"/>
      </w:pPr>
      <w:rPr>
        <w:rFonts w:ascii="Calibri" w:eastAsiaTheme="minorHAnsi" w:hAnsi="Calibri" w:cs="Calibri"/>
      </w:rPr>
    </w:lvl>
    <w:lvl w:ilvl="1" w:tplc="BA7CC854">
      <w:start w:val="1"/>
      <w:numFmt w:val="upperLetter"/>
      <w:lvlText w:val="%2."/>
      <w:lvlJc w:val="left"/>
      <w:pPr>
        <w:ind w:left="1080" w:hanging="360"/>
      </w:pPr>
      <w:rPr>
        <w:rFonts w:ascii="Calibri" w:eastAsiaTheme="minorHAnsi" w:hAnsi="Calibri" w:cs="Calibri"/>
      </w:rPr>
    </w:lvl>
    <w:lvl w:ilvl="2" w:tplc="2EA000EE">
      <w:start w:val="1"/>
      <w:numFmt w:val="decimal"/>
      <w:lvlText w:val="%3."/>
      <w:lvlJc w:val="right"/>
      <w:pPr>
        <w:ind w:left="1800" w:hanging="180"/>
      </w:pPr>
      <w:rPr>
        <w:rFonts w:ascii="Calibri" w:eastAsiaTheme="minorHAnsi" w:hAnsi="Calibri" w:cs="Calibri"/>
      </w:rPr>
    </w:lvl>
    <w:lvl w:ilvl="3" w:tplc="CA18ACBA">
      <w:start w:val="1"/>
      <w:numFmt w:val="lowerLetter"/>
      <w:lvlText w:val="%4."/>
      <w:lvlJc w:val="left"/>
      <w:pPr>
        <w:ind w:left="2520" w:hanging="36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892A89"/>
    <w:multiLevelType w:val="hybridMultilevel"/>
    <w:tmpl w:val="152EFBE4"/>
    <w:lvl w:ilvl="0" w:tplc="04090013">
      <w:start w:val="1"/>
      <w:numFmt w:val="upperRoman"/>
      <w:lvlText w:val="%1."/>
      <w:lvlJc w:val="right"/>
      <w:pPr>
        <w:ind w:left="720" w:hanging="720"/>
      </w:pPr>
    </w:lvl>
    <w:lvl w:ilvl="1" w:tplc="BA7CC854">
      <w:start w:val="1"/>
      <w:numFmt w:val="upperLetter"/>
      <w:lvlText w:val="%2."/>
      <w:lvlJc w:val="left"/>
      <w:pPr>
        <w:ind w:left="1080" w:hanging="360"/>
      </w:pPr>
      <w:rPr>
        <w:rFonts w:ascii="Calibri" w:eastAsiaTheme="minorHAnsi" w:hAnsi="Calibri" w:cs="Calibri"/>
      </w:rPr>
    </w:lvl>
    <w:lvl w:ilvl="2" w:tplc="2EA000EE">
      <w:start w:val="1"/>
      <w:numFmt w:val="decimal"/>
      <w:lvlText w:val="%3."/>
      <w:lvlJc w:val="right"/>
      <w:pPr>
        <w:ind w:left="1800" w:hanging="180"/>
      </w:pPr>
      <w:rPr>
        <w:rFonts w:ascii="Calibri" w:eastAsiaTheme="minorHAnsi" w:hAnsi="Calibri" w:cs="Calibri"/>
      </w:rPr>
    </w:lvl>
    <w:lvl w:ilvl="3" w:tplc="CA18ACBA">
      <w:start w:val="1"/>
      <w:numFmt w:val="lowerLetter"/>
      <w:lvlText w:val="%4."/>
      <w:lvlJc w:val="left"/>
      <w:pPr>
        <w:ind w:left="2520" w:hanging="36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F4634E"/>
    <w:multiLevelType w:val="multilevel"/>
    <w:tmpl w:val="818E9A52"/>
    <w:lvl w:ilvl="0">
      <w:start w:val="1"/>
      <w:numFmt w:val="upperRoman"/>
      <w:lvlText w:val="%1."/>
      <w:lvlJc w:val="right"/>
      <w:pPr>
        <w:ind w:left="54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181526"/>
    <w:multiLevelType w:val="hybridMultilevel"/>
    <w:tmpl w:val="907C4846"/>
    <w:lvl w:ilvl="0" w:tplc="5E78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D0D07"/>
    <w:multiLevelType w:val="hybridMultilevel"/>
    <w:tmpl w:val="72CEEDCC"/>
    <w:lvl w:ilvl="0" w:tplc="1BCA73CC">
      <w:start w:val="1"/>
      <w:numFmt w:val="upperRoman"/>
      <w:lvlText w:val="%1."/>
      <w:lvlJc w:val="left"/>
      <w:pPr>
        <w:ind w:left="1080" w:hanging="720"/>
      </w:pPr>
      <w:rPr>
        <w:rFonts w:hint="default"/>
      </w:rPr>
    </w:lvl>
    <w:lvl w:ilvl="1" w:tplc="4A74C6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52C0B"/>
    <w:multiLevelType w:val="hybridMultilevel"/>
    <w:tmpl w:val="A22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B150F"/>
    <w:multiLevelType w:val="hybridMultilevel"/>
    <w:tmpl w:val="4330EDE4"/>
    <w:lvl w:ilvl="0" w:tplc="04090013">
      <w:start w:val="1"/>
      <w:numFmt w:val="upperRoman"/>
      <w:lvlText w:val="%1."/>
      <w:lvlJc w:val="right"/>
      <w:pPr>
        <w:ind w:left="720" w:hanging="720"/>
      </w:pPr>
    </w:lvl>
    <w:lvl w:ilvl="1" w:tplc="BA7CC854">
      <w:start w:val="1"/>
      <w:numFmt w:val="upperLetter"/>
      <w:lvlText w:val="%2."/>
      <w:lvlJc w:val="left"/>
      <w:pPr>
        <w:ind w:left="1080" w:hanging="360"/>
      </w:pPr>
      <w:rPr>
        <w:rFonts w:ascii="Calibri" w:eastAsiaTheme="minorHAnsi" w:hAnsi="Calibri" w:cs="Calibri"/>
      </w:rPr>
    </w:lvl>
    <w:lvl w:ilvl="2" w:tplc="2EA000EE">
      <w:start w:val="1"/>
      <w:numFmt w:val="decimal"/>
      <w:lvlText w:val="%3."/>
      <w:lvlJc w:val="right"/>
      <w:pPr>
        <w:ind w:left="1800" w:hanging="180"/>
      </w:pPr>
      <w:rPr>
        <w:rFonts w:ascii="Calibri" w:eastAsiaTheme="minorHAnsi" w:hAnsi="Calibri" w:cs="Calibri"/>
      </w:rPr>
    </w:lvl>
    <w:lvl w:ilvl="3" w:tplc="CA18ACBA">
      <w:start w:val="1"/>
      <w:numFmt w:val="lowerLetter"/>
      <w:lvlText w:val="%4."/>
      <w:lvlJc w:val="left"/>
      <w:pPr>
        <w:ind w:left="2520" w:hanging="36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6E782D"/>
    <w:multiLevelType w:val="hybridMultilevel"/>
    <w:tmpl w:val="76B22A52"/>
    <w:lvl w:ilvl="0" w:tplc="04090013">
      <w:start w:val="1"/>
      <w:numFmt w:val="upperRoman"/>
      <w:lvlText w:val="%1."/>
      <w:lvlJc w:val="right"/>
      <w:pPr>
        <w:ind w:left="720" w:hanging="720"/>
      </w:pPr>
    </w:lvl>
    <w:lvl w:ilvl="1" w:tplc="BA7CC854">
      <w:start w:val="1"/>
      <w:numFmt w:val="upperLetter"/>
      <w:lvlText w:val="%2."/>
      <w:lvlJc w:val="left"/>
      <w:pPr>
        <w:ind w:left="1080" w:hanging="360"/>
      </w:pPr>
      <w:rPr>
        <w:rFonts w:ascii="Calibri" w:eastAsiaTheme="minorHAnsi" w:hAnsi="Calibri" w:cs="Calibri"/>
      </w:rPr>
    </w:lvl>
    <w:lvl w:ilvl="2" w:tplc="2EA000EE">
      <w:start w:val="1"/>
      <w:numFmt w:val="decimal"/>
      <w:lvlText w:val="%3."/>
      <w:lvlJc w:val="right"/>
      <w:pPr>
        <w:ind w:left="1800" w:hanging="180"/>
      </w:pPr>
      <w:rPr>
        <w:rFonts w:ascii="Calibri" w:eastAsiaTheme="minorHAnsi" w:hAnsi="Calibri" w:cs="Calibri"/>
      </w:rPr>
    </w:lvl>
    <w:lvl w:ilvl="3" w:tplc="CA18ACBA">
      <w:start w:val="1"/>
      <w:numFmt w:val="lowerLetter"/>
      <w:lvlText w:val="%4."/>
      <w:lvlJc w:val="left"/>
      <w:pPr>
        <w:ind w:left="2520" w:hanging="36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D42AB0"/>
    <w:multiLevelType w:val="multilevel"/>
    <w:tmpl w:val="818E9A52"/>
    <w:lvl w:ilvl="0">
      <w:start w:val="1"/>
      <w:numFmt w:val="upperRoman"/>
      <w:lvlText w:val="%1."/>
      <w:lvlJc w:val="right"/>
      <w:pPr>
        <w:ind w:left="54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2021C6"/>
    <w:multiLevelType w:val="hybridMultilevel"/>
    <w:tmpl w:val="73C81E68"/>
    <w:lvl w:ilvl="0" w:tplc="1AAE0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0"/>
  </w:num>
  <w:num w:numId="5">
    <w:abstractNumId w:val="5"/>
  </w:num>
  <w:num w:numId="6">
    <w:abstractNumId w:val="1"/>
  </w:num>
  <w:num w:numId="7">
    <w:abstractNumId w:val="9"/>
  </w:num>
  <w:num w:numId="8">
    <w:abstractNumId w:val="8"/>
  </w:num>
  <w:num w:numId="9">
    <w:abstractNumId w:val="3"/>
  </w:num>
  <w:num w:numId="10">
    <w:abstractNumId w:val="2"/>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pps, Susan Bramlett">
    <w15:presenceInfo w15:providerId="AD" w15:userId="S-1-5-21-606747145-1409082233-725345543-3347"/>
  </w15:person>
  <w15:person w15:author="See, Jon S">
    <w15:presenceInfo w15:providerId="AD" w15:userId="S-1-5-21-606747145-1409082233-725345543-234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C7"/>
    <w:rsid w:val="00024BA3"/>
    <w:rsid w:val="00035408"/>
    <w:rsid w:val="000D4BE8"/>
    <w:rsid w:val="0010596D"/>
    <w:rsid w:val="001B4987"/>
    <w:rsid w:val="001C09C2"/>
    <w:rsid w:val="001D739B"/>
    <w:rsid w:val="00202D86"/>
    <w:rsid w:val="00206D11"/>
    <w:rsid w:val="00267B5B"/>
    <w:rsid w:val="00275683"/>
    <w:rsid w:val="00287C34"/>
    <w:rsid w:val="00331399"/>
    <w:rsid w:val="004457C5"/>
    <w:rsid w:val="00464EBA"/>
    <w:rsid w:val="004726C7"/>
    <w:rsid w:val="00481EF2"/>
    <w:rsid w:val="00487419"/>
    <w:rsid w:val="00520921"/>
    <w:rsid w:val="005245CA"/>
    <w:rsid w:val="00527CE4"/>
    <w:rsid w:val="00577577"/>
    <w:rsid w:val="006038B7"/>
    <w:rsid w:val="006052AE"/>
    <w:rsid w:val="0063430B"/>
    <w:rsid w:val="006609E0"/>
    <w:rsid w:val="00717C83"/>
    <w:rsid w:val="00721DC6"/>
    <w:rsid w:val="00776295"/>
    <w:rsid w:val="00790E0F"/>
    <w:rsid w:val="007C0203"/>
    <w:rsid w:val="00803F51"/>
    <w:rsid w:val="00850552"/>
    <w:rsid w:val="008700BE"/>
    <w:rsid w:val="008847B4"/>
    <w:rsid w:val="008961DC"/>
    <w:rsid w:val="008C55AA"/>
    <w:rsid w:val="00923587"/>
    <w:rsid w:val="009267C9"/>
    <w:rsid w:val="0095654F"/>
    <w:rsid w:val="00986593"/>
    <w:rsid w:val="009A4E74"/>
    <w:rsid w:val="009A5388"/>
    <w:rsid w:val="009C5A4D"/>
    <w:rsid w:val="009D023F"/>
    <w:rsid w:val="00AD767F"/>
    <w:rsid w:val="00B04FA4"/>
    <w:rsid w:val="00B31FD5"/>
    <w:rsid w:val="00B675C4"/>
    <w:rsid w:val="00BB01C9"/>
    <w:rsid w:val="00BD5C17"/>
    <w:rsid w:val="00BE5AD8"/>
    <w:rsid w:val="00BF4A76"/>
    <w:rsid w:val="00C01E8B"/>
    <w:rsid w:val="00CE525F"/>
    <w:rsid w:val="00CF2726"/>
    <w:rsid w:val="00D005FA"/>
    <w:rsid w:val="00D613CF"/>
    <w:rsid w:val="00E71CAB"/>
    <w:rsid w:val="00E800DC"/>
    <w:rsid w:val="00E91C93"/>
    <w:rsid w:val="00EB74D1"/>
    <w:rsid w:val="00ED513C"/>
    <w:rsid w:val="00F10401"/>
    <w:rsid w:val="00F45127"/>
    <w:rsid w:val="00F7572A"/>
    <w:rsid w:val="00FA6C99"/>
    <w:rsid w:val="00FF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C0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color w:val="000000" w:themeColor="text1"/>
        <w:sz w:val="22"/>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7B5B"/>
    <w:pPr>
      <w:spacing w:after="300"/>
      <w:ind w:firstLine="0"/>
    </w:pPr>
    <w:rPr>
      <w:rFonts w:ascii="inherit" w:eastAsia="Times New Roman" w:hAnsi="inherit"/>
      <w:color w:val="auto"/>
      <w:sz w:val="24"/>
      <w:szCs w:val="24"/>
    </w:rPr>
  </w:style>
  <w:style w:type="paragraph" w:styleId="BalloonText">
    <w:name w:val="Balloon Text"/>
    <w:basedOn w:val="Normal"/>
    <w:link w:val="BalloonTextChar"/>
    <w:uiPriority w:val="99"/>
    <w:semiHidden/>
    <w:unhideWhenUsed/>
    <w:rsid w:val="00EB74D1"/>
    <w:rPr>
      <w:rFonts w:ascii="Tahoma" w:hAnsi="Tahoma" w:cs="Tahoma"/>
      <w:sz w:val="16"/>
      <w:szCs w:val="16"/>
    </w:rPr>
  </w:style>
  <w:style w:type="character" w:customStyle="1" w:styleId="BalloonTextChar">
    <w:name w:val="Balloon Text Char"/>
    <w:basedOn w:val="DefaultParagraphFont"/>
    <w:link w:val="BalloonText"/>
    <w:uiPriority w:val="99"/>
    <w:semiHidden/>
    <w:rsid w:val="00EB74D1"/>
    <w:rPr>
      <w:rFonts w:ascii="Tahoma" w:hAnsi="Tahoma" w:cs="Tahoma"/>
      <w:sz w:val="16"/>
      <w:szCs w:val="16"/>
    </w:rPr>
  </w:style>
  <w:style w:type="paragraph" w:styleId="ListParagraph">
    <w:name w:val="List Paragraph"/>
    <w:basedOn w:val="Normal"/>
    <w:uiPriority w:val="34"/>
    <w:qFormat/>
    <w:rsid w:val="00CE525F"/>
    <w:pPr>
      <w:ind w:left="720"/>
      <w:contextualSpacing/>
    </w:pPr>
  </w:style>
  <w:style w:type="character" w:styleId="Hyperlink">
    <w:name w:val="Hyperlink"/>
    <w:basedOn w:val="DefaultParagraphFont"/>
    <w:uiPriority w:val="99"/>
    <w:unhideWhenUsed/>
    <w:rsid w:val="00790E0F"/>
    <w:rPr>
      <w:color w:val="0000FF" w:themeColor="hyperlink"/>
      <w:u w:val="single"/>
    </w:rPr>
  </w:style>
  <w:style w:type="character" w:styleId="CommentReference">
    <w:name w:val="annotation reference"/>
    <w:basedOn w:val="DefaultParagraphFont"/>
    <w:uiPriority w:val="99"/>
    <w:semiHidden/>
    <w:unhideWhenUsed/>
    <w:rsid w:val="00577577"/>
    <w:rPr>
      <w:sz w:val="16"/>
      <w:szCs w:val="16"/>
    </w:rPr>
  </w:style>
  <w:style w:type="paragraph" w:styleId="CommentText">
    <w:name w:val="annotation text"/>
    <w:basedOn w:val="Normal"/>
    <w:link w:val="CommentTextChar"/>
    <w:uiPriority w:val="99"/>
    <w:semiHidden/>
    <w:unhideWhenUsed/>
    <w:rsid w:val="00577577"/>
    <w:rPr>
      <w:sz w:val="20"/>
      <w:szCs w:val="20"/>
    </w:rPr>
  </w:style>
  <w:style w:type="character" w:customStyle="1" w:styleId="CommentTextChar">
    <w:name w:val="Comment Text Char"/>
    <w:basedOn w:val="DefaultParagraphFont"/>
    <w:link w:val="CommentText"/>
    <w:uiPriority w:val="99"/>
    <w:semiHidden/>
    <w:rsid w:val="00577577"/>
    <w:rPr>
      <w:sz w:val="20"/>
      <w:szCs w:val="20"/>
    </w:rPr>
  </w:style>
  <w:style w:type="paragraph" w:styleId="CommentSubject">
    <w:name w:val="annotation subject"/>
    <w:basedOn w:val="CommentText"/>
    <w:next w:val="CommentText"/>
    <w:link w:val="CommentSubjectChar"/>
    <w:uiPriority w:val="99"/>
    <w:semiHidden/>
    <w:unhideWhenUsed/>
    <w:rsid w:val="00577577"/>
    <w:rPr>
      <w:b/>
      <w:bCs/>
    </w:rPr>
  </w:style>
  <w:style w:type="character" w:customStyle="1" w:styleId="CommentSubjectChar">
    <w:name w:val="Comment Subject Char"/>
    <w:basedOn w:val="CommentTextChar"/>
    <w:link w:val="CommentSubject"/>
    <w:uiPriority w:val="99"/>
    <w:semiHidden/>
    <w:rsid w:val="00577577"/>
    <w:rPr>
      <w:b/>
      <w:bCs/>
      <w:sz w:val="20"/>
      <w:szCs w:val="20"/>
    </w:rPr>
  </w:style>
  <w:style w:type="table" w:customStyle="1" w:styleId="TableGrid1">
    <w:name w:val="Table Grid1"/>
    <w:basedOn w:val="TableNormal"/>
    <w:next w:val="TableGrid"/>
    <w:uiPriority w:val="59"/>
    <w:rsid w:val="00527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459294">
      <w:bodyDiv w:val="1"/>
      <w:marLeft w:val="0"/>
      <w:marRight w:val="0"/>
      <w:marTop w:val="0"/>
      <w:marBottom w:val="0"/>
      <w:divBdr>
        <w:top w:val="none" w:sz="0" w:space="0" w:color="auto"/>
        <w:left w:val="none" w:sz="0" w:space="0" w:color="auto"/>
        <w:bottom w:val="none" w:sz="0" w:space="0" w:color="auto"/>
        <w:right w:val="none" w:sz="0" w:space="0" w:color="auto"/>
      </w:divBdr>
      <w:divsChild>
        <w:div w:id="283772980">
          <w:marLeft w:val="0"/>
          <w:marRight w:val="0"/>
          <w:marTop w:val="0"/>
          <w:marBottom w:val="0"/>
          <w:divBdr>
            <w:top w:val="none" w:sz="0" w:space="0" w:color="auto"/>
            <w:left w:val="none" w:sz="0" w:space="0" w:color="auto"/>
            <w:bottom w:val="none" w:sz="0" w:space="0" w:color="auto"/>
            <w:right w:val="none" w:sz="0" w:space="0" w:color="auto"/>
          </w:divBdr>
          <w:divsChild>
            <w:div w:id="650673668">
              <w:marLeft w:val="0"/>
              <w:marRight w:val="0"/>
              <w:marTop w:val="0"/>
              <w:marBottom w:val="0"/>
              <w:divBdr>
                <w:top w:val="none" w:sz="0" w:space="0" w:color="auto"/>
                <w:left w:val="none" w:sz="0" w:space="0" w:color="auto"/>
                <w:bottom w:val="none" w:sz="0" w:space="0" w:color="auto"/>
                <w:right w:val="none" w:sz="0" w:space="0" w:color="auto"/>
              </w:divBdr>
              <w:divsChild>
                <w:div w:id="914899580">
                  <w:marLeft w:val="0"/>
                  <w:marRight w:val="0"/>
                  <w:marTop w:val="0"/>
                  <w:marBottom w:val="0"/>
                  <w:divBdr>
                    <w:top w:val="none" w:sz="0" w:space="0" w:color="auto"/>
                    <w:left w:val="none" w:sz="0" w:space="0" w:color="auto"/>
                    <w:bottom w:val="none" w:sz="0" w:space="0" w:color="auto"/>
                    <w:right w:val="none" w:sz="0" w:space="0" w:color="auto"/>
                  </w:divBdr>
                  <w:divsChild>
                    <w:div w:id="942306170">
                      <w:marLeft w:val="0"/>
                      <w:marRight w:val="0"/>
                      <w:marTop w:val="0"/>
                      <w:marBottom w:val="0"/>
                      <w:divBdr>
                        <w:top w:val="none" w:sz="0" w:space="0" w:color="auto"/>
                        <w:left w:val="none" w:sz="0" w:space="0" w:color="auto"/>
                        <w:bottom w:val="none" w:sz="0" w:space="0" w:color="auto"/>
                        <w:right w:val="none" w:sz="0" w:space="0" w:color="auto"/>
                      </w:divBdr>
                      <w:divsChild>
                        <w:div w:id="552430114">
                          <w:marLeft w:val="0"/>
                          <w:marRight w:val="0"/>
                          <w:marTop w:val="0"/>
                          <w:marBottom w:val="0"/>
                          <w:divBdr>
                            <w:top w:val="none" w:sz="0" w:space="0" w:color="auto"/>
                            <w:left w:val="none" w:sz="0" w:space="0" w:color="auto"/>
                            <w:bottom w:val="none" w:sz="0" w:space="0" w:color="auto"/>
                            <w:right w:val="none" w:sz="0" w:space="0" w:color="auto"/>
                          </w:divBdr>
                          <w:divsChild>
                            <w:div w:id="1672173315">
                              <w:marLeft w:val="0"/>
                              <w:marRight w:val="0"/>
                              <w:marTop w:val="0"/>
                              <w:marBottom w:val="0"/>
                              <w:divBdr>
                                <w:top w:val="none" w:sz="0" w:space="0" w:color="auto"/>
                                <w:left w:val="none" w:sz="0" w:space="0" w:color="auto"/>
                                <w:bottom w:val="none" w:sz="0" w:space="0" w:color="auto"/>
                                <w:right w:val="none" w:sz="0" w:space="0" w:color="auto"/>
                              </w:divBdr>
                              <w:divsChild>
                                <w:div w:id="1330136855">
                                  <w:marLeft w:val="0"/>
                                  <w:marRight w:val="0"/>
                                  <w:marTop w:val="0"/>
                                  <w:marBottom w:val="0"/>
                                  <w:divBdr>
                                    <w:top w:val="none" w:sz="0" w:space="0" w:color="auto"/>
                                    <w:left w:val="none" w:sz="0" w:space="0" w:color="auto"/>
                                    <w:bottom w:val="none" w:sz="0" w:space="0" w:color="auto"/>
                                    <w:right w:val="none" w:sz="0" w:space="0" w:color="auto"/>
                                  </w:divBdr>
                                  <w:divsChild>
                                    <w:div w:id="8484367">
                                      <w:marLeft w:val="0"/>
                                      <w:marRight w:val="0"/>
                                      <w:marTop w:val="0"/>
                                      <w:marBottom w:val="0"/>
                                      <w:divBdr>
                                        <w:top w:val="none" w:sz="0" w:space="0" w:color="auto"/>
                                        <w:left w:val="none" w:sz="0" w:space="0" w:color="auto"/>
                                        <w:bottom w:val="none" w:sz="0" w:space="0" w:color="auto"/>
                                        <w:right w:val="none" w:sz="0" w:space="0" w:color="auto"/>
                                      </w:divBdr>
                                      <w:divsChild>
                                        <w:div w:id="2053311359">
                                          <w:marLeft w:val="150"/>
                                          <w:marRight w:val="150"/>
                                          <w:marTop w:val="150"/>
                                          <w:marBottom w:val="150"/>
                                          <w:divBdr>
                                            <w:top w:val="none" w:sz="0" w:space="0" w:color="auto"/>
                                            <w:left w:val="none" w:sz="0" w:space="0" w:color="auto"/>
                                            <w:bottom w:val="none" w:sz="0" w:space="0" w:color="auto"/>
                                            <w:right w:val="none" w:sz="0" w:space="0" w:color="auto"/>
                                          </w:divBdr>
                                          <w:divsChild>
                                            <w:div w:id="296231004">
                                              <w:marLeft w:val="0"/>
                                              <w:marRight w:val="0"/>
                                              <w:marTop w:val="0"/>
                                              <w:marBottom w:val="0"/>
                                              <w:divBdr>
                                                <w:top w:val="none" w:sz="0" w:space="0" w:color="auto"/>
                                                <w:left w:val="none" w:sz="0" w:space="0" w:color="auto"/>
                                                <w:bottom w:val="none" w:sz="0" w:space="0" w:color="auto"/>
                                                <w:right w:val="none" w:sz="0" w:space="0" w:color="auto"/>
                                              </w:divBdr>
                                              <w:divsChild>
                                                <w:div w:id="6300258">
                                                  <w:marLeft w:val="0"/>
                                                  <w:marRight w:val="0"/>
                                                  <w:marTop w:val="0"/>
                                                  <w:marBottom w:val="0"/>
                                                  <w:divBdr>
                                                    <w:top w:val="none" w:sz="0" w:space="0" w:color="auto"/>
                                                    <w:left w:val="none" w:sz="0" w:space="0" w:color="auto"/>
                                                    <w:bottom w:val="none" w:sz="0" w:space="0" w:color="auto"/>
                                                    <w:right w:val="none" w:sz="0" w:space="0" w:color="auto"/>
                                                  </w:divBdr>
                                                  <w:divsChild>
                                                    <w:div w:id="2109422453">
                                                      <w:marLeft w:val="0"/>
                                                      <w:marRight w:val="0"/>
                                                      <w:marTop w:val="0"/>
                                                      <w:marBottom w:val="0"/>
                                                      <w:divBdr>
                                                        <w:top w:val="none" w:sz="0" w:space="0" w:color="auto"/>
                                                        <w:left w:val="none" w:sz="0" w:space="0" w:color="auto"/>
                                                        <w:bottom w:val="none" w:sz="0" w:space="0" w:color="auto"/>
                                                        <w:right w:val="none" w:sz="0" w:space="0" w:color="auto"/>
                                                      </w:divBdr>
                                                      <w:divsChild>
                                                        <w:div w:id="1206016566">
                                                          <w:marLeft w:val="0"/>
                                                          <w:marRight w:val="0"/>
                                                          <w:marTop w:val="0"/>
                                                          <w:marBottom w:val="0"/>
                                                          <w:divBdr>
                                                            <w:top w:val="none" w:sz="0" w:space="0" w:color="auto"/>
                                                            <w:left w:val="none" w:sz="0" w:space="0" w:color="auto"/>
                                                            <w:bottom w:val="none" w:sz="0" w:space="0" w:color="auto"/>
                                                            <w:right w:val="none" w:sz="0" w:space="0" w:color="auto"/>
                                                          </w:divBdr>
                                                          <w:divsChild>
                                                            <w:div w:id="1385372742">
                                                              <w:marLeft w:val="0"/>
                                                              <w:marRight w:val="0"/>
                                                              <w:marTop w:val="0"/>
                                                              <w:marBottom w:val="0"/>
                                                              <w:divBdr>
                                                                <w:top w:val="none" w:sz="0" w:space="0" w:color="auto"/>
                                                                <w:left w:val="none" w:sz="0" w:space="0" w:color="auto"/>
                                                                <w:bottom w:val="none" w:sz="0" w:space="0" w:color="auto"/>
                                                                <w:right w:val="none" w:sz="0" w:space="0" w:color="auto"/>
                                                              </w:divBdr>
                                                              <w:divsChild>
                                                                <w:div w:id="134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tsufs1\departments\Policies\To%20Susan\edited\Naming%20Request%20Form.pdf" TargetMode="Externa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tsufs1\departments\Policies\To%20Susan\edited\Naming%20Request%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ETSU</dc:creator>
  <cp:lastModifiedBy>See, Jon S</cp:lastModifiedBy>
  <cp:revision>3</cp:revision>
  <cp:lastPrinted>2017-09-18T12:10:00Z</cp:lastPrinted>
  <dcterms:created xsi:type="dcterms:W3CDTF">2019-04-24T12:46:00Z</dcterms:created>
  <dcterms:modified xsi:type="dcterms:W3CDTF">2019-04-24T12:49:00Z</dcterms:modified>
</cp:coreProperties>
</file>