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54B" w:rsidRPr="008E054B" w:rsidRDefault="008E054B" w:rsidP="008E054B">
      <w:pPr>
        <w:jc w:val="center"/>
        <w:rPr>
          <w:sz w:val="40"/>
        </w:rPr>
      </w:pPr>
      <w:r w:rsidRPr="008E054B">
        <w:rPr>
          <w:sz w:val="44"/>
        </w:rPr>
        <w:t>PROCARD FAQS</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21"/>
        <w:gridCol w:w="5940"/>
      </w:tblGrid>
      <w:tr w:rsidR="008E054B" w:rsidTr="005E1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Borders>
              <w:bottom w:val="none" w:sz="0" w:space="0" w:color="auto"/>
            </w:tcBorders>
          </w:tcPr>
          <w:p w:rsidR="008E054B" w:rsidRDefault="008E054B" w:rsidP="0098130F">
            <w:pPr>
              <w:rPr>
                <w:b w:val="0"/>
                <w:bCs w:val="0"/>
              </w:rPr>
            </w:pPr>
          </w:p>
          <w:p w:rsidR="008E054B" w:rsidRDefault="008E054B" w:rsidP="0098130F"/>
        </w:tc>
        <w:tc>
          <w:tcPr>
            <w:tcW w:w="4121" w:type="dxa"/>
            <w:tcBorders>
              <w:bottom w:val="none" w:sz="0" w:space="0" w:color="auto"/>
            </w:tcBorders>
          </w:tcPr>
          <w:p w:rsidR="008E054B" w:rsidRPr="008E054B" w:rsidRDefault="008E054B" w:rsidP="008E054B">
            <w:pPr>
              <w:jc w:val="center"/>
              <w:cnfStyle w:val="100000000000" w:firstRow="1" w:lastRow="0" w:firstColumn="0" w:lastColumn="0" w:oddVBand="0" w:evenVBand="0" w:oddHBand="0" w:evenHBand="0" w:firstRowFirstColumn="0" w:firstRowLastColumn="0" w:lastRowFirstColumn="0" w:lastRowLastColumn="0"/>
              <w:rPr>
                <w:sz w:val="36"/>
              </w:rPr>
            </w:pPr>
            <w:proofErr w:type="spellStart"/>
            <w:r w:rsidRPr="008E054B">
              <w:rPr>
                <w:sz w:val="36"/>
              </w:rPr>
              <w:t>Procard</w:t>
            </w:r>
            <w:proofErr w:type="spellEnd"/>
            <w:r w:rsidRPr="008E054B">
              <w:rPr>
                <w:sz w:val="36"/>
              </w:rPr>
              <w:t xml:space="preserve"> Question</w:t>
            </w:r>
          </w:p>
        </w:tc>
        <w:tc>
          <w:tcPr>
            <w:tcW w:w="5940" w:type="dxa"/>
            <w:tcBorders>
              <w:bottom w:val="none" w:sz="0" w:space="0" w:color="auto"/>
            </w:tcBorders>
          </w:tcPr>
          <w:p w:rsidR="008E054B" w:rsidRPr="008E054B" w:rsidRDefault="008E054B" w:rsidP="008E054B">
            <w:pPr>
              <w:jc w:val="center"/>
              <w:cnfStyle w:val="100000000000" w:firstRow="1" w:lastRow="0" w:firstColumn="0" w:lastColumn="0" w:oddVBand="0" w:evenVBand="0" w:oddHBand="0" w:evenHBand="0" w:firstRowFirstColumn="0" w:firstRowLastColumn="0" w:lastRowFirstColumn="0" w:lastRowLastColumn="0"/>
              <w:rPr>
                <w:sz w:val="36"/>
              </w:rPr>
            </w:pPr>
            <w:r w:rsidRPr="008E054B">
              <w:rPr>
                <w:sz w:val="36"/>
              </w:rPr>
              <w:t>Answer</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 xml:space="preserve">Do I have to activate my new </w:t>
            </w:r>
            <w:proofErr w:type="spellStart"/>
            <w:r w:rsidRPr="00A259D9">
              <w:rPr>
                <w:b/>
                <w:sz w:val="32"/>
              </w:rPr>
              <w:t>Procard</w:t>
            </w:r>
            <w:proofErr w:type="spellEnd"/>
            <w:r w:rsidRPr="00A259D9">
              <w:rPr>
                <w:b/>
                <w:sz w:val="32"/>
              </w:rPr>
              <w:t>?</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Yes, call the number on the sticker on the front of card or activate it online at </w:t>
            </w:r>
            <w:hyperlink r:id="rId5" w:history="1">
              <w:r w:rsidR="00A077FB" w:rsidRPr="00515698">
                <w:rPr>
                  <w:rStyle w:val="Hyperlink"/>
                  <w:sz w:val="32"/>
                </w:rPr>
                <w:t>www.access.usbank.com</w:t>
              </w:r>
            </w:hyperlink>
          </w:p>
        </w:tc>
      </w:tr>
      <w:tr w:rsidR="00A259D9" w:rsidTr="005E1AE7">
        <w:tc>
          <w:tcPr>
            <w:cnfStyle w:val="001000000000" w:firstRow="0" w:lastRow="0" w:firstColumn="1" w:lastColumn="0" w:oddVBand="0" w:evenVBand="0" w:oddHBand="0" w:evenHBand="0" w:firstRowFirstColumn="0" w:firstRowLastColumn="0" w:lastRowFirstColumn="0" w:lastRowLastColumn="0"/>
            <w:tcW w:w="626" w:type="dxa"/>
          </w:tcPr>
          <w:p w:rsidR="00A259D9" w:rsidRPr="00A259D9" w:rsidRDefault="00E84FC2" w:rsidP="00A259D9">
            <w:pPr>
              <w:jc w:val="center"/>
              <w:rPr>
                <w:sz w:val="32"/>
              </w:rPr>
            </w:pPr>
            <w:r>
              <w:rPr>
                <w:sz w:val="32"/>
              </w:rPr>
              <w:t>2.</w:t>
            </w:r>
          </w:p>
        </w:tc>
        <w:tc>
          <w:tcPr>
            <w:tcW w:w="4121" w:type="dxa"/>
          </w:tcPr>
          <w:p w:rsidR="00A259D9" w:rsidRPr="00A259D9" w:rsidRDefault="00A259D9" w:rsidP="0098130F">
            <w:pPr>
              <w:cnfStyle w:val="000000000000" w:firstRow="0" w:lastRow="0" w:firstColumn="0" w:lastColumn="0" w:oddVBand="0" w:evenVBand="0" w:oddHBand="0" w:evenHBand="0" w:firstRowFirstColumn="0" w:firstRowLastColumn="0" w:lastRowFirstColumn="0" w:lastRowLastColumn="0"/>
              <w:rPr>
                <w:b/>
                <w:sz w:val="32"/>
              </w:rPr>
            </w:pPr>
            <w:r w:rsidRPr="00A259D9">
              <w:rPr>
                <w:b/>
                <w:sz w:val="32"/>
              </w:rPr>
              <w:t>Do I have to do a Cardholder agreement form for each card?</w:t>
            </w:r>
          </w:p>
        </w:tc>
        <w:tc>
          <w:tcPr>
            <w:tcW w:w="5940" w:type="dxa"/>
          </w:tcPr>
          <w:p w:rsidR="00A259D9" w:rsidRDefault="00A259D9" w:rsidP="0098130F">
            <w:pPr>
              <w:cnfStyle w:val="000000000000" w:firstRow="0" w:lastRow="0" w:firstColumn="0" w:lastColumn="0" w:oddVBand="0" w:evenVBand="0" w:oddHBand="0" w:evenHBand="0" w:firstRowFirstColumn="0" w:firstRowLastColumn="0" w:lastRowFirstColumn="0" w:lastRowLastColumn="0"/>
              <w:rPr>
                <w:color w:val="FF0000"/>
                <w:sz w:val="32"/>
              </w:rPr>
            </w:pPr>
            <w:r>
              <w:rPr>
                <w:color w:val="FF0000"/>
                <w:sz w:val="32"/>
              </w:rPr>
              <w:t>No, only one per cardholder is needed.</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3.</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Is the new </w:t>
            </w:r>
            <w:proofErr w:type="spellStart"/>
            <w:r w:rsidRPr="00A259D9">
              <w:rPr>
                <w:b/>
                <w:bCs/>
                <w:sz w:val="32"/>
              </w:rPr>
              <w:t>Procard</w:t>
            </w:r>
            <w:proofErr w:type="spellEnd"/>
            <w:r w:rsidRPr="00A259D9">
              <w:rPr>
                <w:b/>
                <w:bCs/>
                <w:sz w:val="32"/>
              </w:rPr>
              <w:t xml:space="preserve"> </w:t>
            </w:r>
            <w:r w:rsidR="00A077FB">
              <w:rPr>
                <w:b/>
                <w:bCs/>
                <w:sz w:val="32"/>
              </w:rPr>
              <w:t xml:space="preserve">still </w:t>
            </w:r>
            <w:r w:rsidRPr="00A259D9">
              <w:rPr>
                <w:b/>
                <w:bCs/>
                <w:sz w:val="32"/>
              </w:rPr>
              <w:t>a VISA card?</w:t>
            </w:r>
            <w:r w:rsidRPr="00A259D9">
              <w:rPr>
                <w:b/>
                <w:bCs/>
                <w:color w:val="FF0000"/>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No, it is a Mastercard</w:t>
            </w:r>
            <w:r w:rsidR="009E718C">
              <w:rPr>
                <w:color w:val="FF0000"/>
                <w:sz w:val="32"/>
              </w:rPr>
              <w:t>.</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4.</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 xml:space="preserve">Do I have to turn in my old </w:t>
            </w:r>
            <w:proofErr w:type="spellStart"/>
            <w:r w:rsidRPr="00A259D9">
              <w:rPr>
                <w:b/>
                <w:sz w:val="32"/>
              </w:rPr>
              <w:t>Procard</w:t>
            </w:r>
            <w:proofErr w:type="spellEnd"/>
            <w:r w:rsidRPr="00A259D9">
              <w:rPr>
                <w:b/>
                <w:sz w:val="32"/>
              </w:rPr>
              <w:t>?</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Yes, bring </w:t>
            </w:r>
            <w:r w:rsidR="00A077FB">
              <w:rPr>
                <w:color w:val="FF0000"/>
                <w:sz w:val="32"/>
              </w:rPr>
              <w:t>all of your old cards wi</w:t>
            </w:r>
            <w:r>
              <w:rPr>
                <w:color w:val="FF0000"/>
                <w:sz w:val="32"/>
              </w:rPr>
              <w:t>th you when you pick your new card(s) up.</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5.</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Why did I only get one card when I have multiple indexes I charge to?</w:t>
            </w:r>
            <w:r w:rsidRPr="00A259D9">
              <w:rPr>
                <w:b/>
                <w:bCs/>
                <w:color w:val="FF0000"/>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Default="000B555E" w:rsidP="0098130F">
            <w:pPr>
              <w:cnfStyle w:val="000000000000" w:firstRow="0" w:lastRow="0" w:firstColumn="0" w:lastColumn="0" w:oddVBand="0" w:evenVBand="0" w:oddHBand="0" w:evenHBand="0" w:firstRowFirstColumn="0" w:firstRowLastColumn="0" w:lastRowFirstColumn="0" w:lastRowLastColumn="0"/>
            </w:pPr>
            <w:r>
              <w:rPr>
                <w:color w:val="FF0000"/>
                <w:sz w:val="32"/>
              </w:rPr>
              <w:t>In the new system y</w:t>
            </w:r>
            <w:r w:rsidR="008E054B">
              <w:rPr>
                <w:color w:val="FF0000"/>
                <w:sz w:val="32"/>
              </w:rPr>
              <w:t>ou will still be able to allocate any transaction out to any index, therefore you don’t need multiple cards.</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6.</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Can I use the new </w:t>
            </w:r>
            <w:proofErr w:type="spellStart"/>
            <w:r w:rsidRPr="00A259D9">
              <w:rPr>
                <w:b/>
                <w:bCs/>
                <w:sz w:val="32"/>
              </w:rPr>
              <w:t>Procard</w:t>
            </w:r>
            <w:proofErr w:type="spellEnd"/>
            <w:r w:rsidRPr="00A259D9">
              <w:rPr>
                <w:b/>
                <w:bCs/>
                <w:sz w:val="32"/>
              </w:rPr>
              <w:t xml:space="preserve"> just like the old one?</w:t>
            </w:r>
            <w:r w:rsidRPr="00A259D9">
              <w:rPr>
                <w:b/>
                <w:bCs/>
                <w:color w:val="FF0000"/>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Pr="001C6A97" w:rsidRDefault="008E054B" w:rsidP="001C6A97">
            <w:pPr>
              <w:cnfStyle w:val="000000000000" w:firstRow="0" w:lastRow="0" w:firstColumn="0" w:lastColumn="0" w:oddVBand="0" w:evenVBand="0" w:oddHBand="0" w:evenHBand="0" w:firstRowFirstColumn="0" w:firstRowLastColumn="0" w:lastRowFirstColumn="0" w:lastRowLastColumn="0"/>
              <w:rPr>
                <w:sz w:val="32"/>
              </w:rPr>
            </w:pPr>
            <w:r w:rsidRPr="001C6A97">
              <w:rPr>
                <w:color w:val="FF0000"/>
                <w:sz w:val="32"/>
              </w:rPr>
              <w:t>Yes.</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7.</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Do I have to have a separate card for Foundation indexes?</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Yes, since Foundation has a different </w:t>
            </w:r>
            <w:proofErr w:type="gramStart"/>
            <w:r>
              <w:rPr>
                <w:color w:val="FF0000"/>
                <w:sz w:val="32"/>
              </w:rPr>
              <w:t>tax exempt</w:t>
            </w:r>
            <w:proofErr w:type="gramEnd"/>
            <w:r>
              <w:rPr>
                <w:color w:val="FF0000"/>
                <w:sz w:val="32"/>
              </w:rPr>
              <w:t xml:space="preserve"> number, charges need to go on a different card.</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8.</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Can we still put registrations and airfare for employees and students on the new </w:t>
            </w:r>
            <w:proofErr w:type="spellStart"/>
            <w:r w:rsidRPr="00A259D9">
              <w:rPr>
                <w:b/>
                <w:bCs/>
                <w:sz w:val="32"/>
              </w:rPr>
              <w:t>Procard</w:t>
            </w:r>
            <w:proofErr w:type="spellEnd"/>
            <w:r w:rsidRPr="00A259D9">
              <w:rPr>
                <w:b/>
                <w:bCs/>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Pr="001C6A97" w:rsidRDefault="008E054B" w:rsidP="001C6A97">
            <w:pPr>
              <w:cnfStyle w:val="000000000000" w:firstRow="0" w:lastRow="0" w:firstColumn="0" w:lastColumn="0" w:oddVBand="0" w:evenVBand="0" w:oddHBand="0" w:evenHBand="0" w:firstRowFirstColumn="0" w:firstRowLastColumn="0" w:lastRowFirstColumn="0" w:lastRowLastColumn="0"/>
              <w:rPr>
                <w:sz w:val="32"/>
              </w:rPr>
            </w:pPr>
            <w:r w:rsidRPr="001C6A97">
              <w:rPr>
                <w:color w:val="FF0000"/>
                <w:sz w:val="32"/>
              </w:rPr>
              <w:t>Yes</w:t>
            </w:r>
            <w:r>
              <w:rPr>
                <w:color w:val="FF0000"/>
                <w:sz w:val="32"/>
              </w:rPr>
              <w:t>,</w:t>
            </w:r>
            <w:r w:rsidRPr="001C6A97">
              <w:rPr>
                <w:color w:val="FF0000"/>
                <w:sz w:val="32"/>
              </w:rPr>
              <w:t xml:space="preserve"> with an approved copy of the travel authorization also attached </w:t>
            </w:r>
            <w:r w:rsidR="00A077FB">
              <w:rPr>
                <w:color w:val="FF0000"/>
                <w:sz w:val="32"/>
              </w:rPr>
              <w:t xml:space="preserve">as part of </w:t>
            </w:r>
            <w:r w:rsidRPr="001C6A97">
              <w:rPr>
                <w:color w:val="FF0000"/>
                <w:sz w:val="32"/>
              </w:rPr>
              <w:t>your backup documentation.</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9.</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Is there anything new we can use the </w:t>
            </w:r>
            <w:proofErr w:type="spellStart"/>
            <w:r w:rsidRPr="00A259D9">
              <w:rPr>
                <w:b/>
                <w:bCs/>
                <w:sz w:val="32"/>
              </w:rPr>
              <w:t>Procard</w:t>
            </w:r>
            <w:proofErr w:type="spellEnd"/>
            <w:r w:rsidRPr="00A259D9">
              <w:rPr>
                <w:b/>
                <w:bCs/>
                <w:sz w:val="32"/>
              </w:rPr>
              <w:t xml:space="preserve"> for?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Pr="001C6A97" w:rsidRDefault="008E054B" w:rsidP="001C6A97">
            <w:pPr>
              <w:cnfStyle w:val="000000000000" w:firstRow="0" w:lastRow="0" w:firstColumn="0" w:lastColumn="0" w:oddVBand="0" w:evenVBand="0" w:oddHBand="0" w:evenHBand="0" w:firstRowFirstColumn="0" w:firstRowLastColumn="0" w:lastRowFirstColumn="0" w:lastRowLastColumn="0"/>
              <w:rPr>
                <w:sz w:val="32"/>
              </w:rPr>
            </w:pPr>
            <w:r w:rsidRPr="001C6A97">
              <w:rPr>
                <w:color w:val="FF0000"/>
                <w:sz w:val="32"/>
              </w:rPr>
              <w:t xml:space="preserve">Yes, restaurants, fast food, catering and services are now allowed on the </w:t>
            </w:r>
            <w:proofErr w:type="spellStart"/>
            <w:r w:rsidRPr="001C6A97">
              <w:rPr>
                <w:color w:val="FF0000"/>
                <w:sz w:val="32"/>
              </w:rPr>
              <w:t>Procard</w:t>
            </w:r>
            <w:proofErr w:type="spellEnd"/>
            <w:r w:rsidRPr="001C6A97">
              <w:rPr>
                <w:color w:val="FF0000"/>
                <w:sz w:val="32"/>
              </w:rPr>
              <w:t>.</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10.</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What does it mean in the US Bank Access online where it talks about reallocation?</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This is where you can choose what index you would like the transaction to come out of in your </w:t>
            </w:r>
            <w:r w:rsidR="000B555E">
              <w:rPr>
                <w:color w:val="FF0000"/>
                <w:sz w:val="32"/>
              </w:rPr>
              <w:t>B</w:t>
            </w:r>
            <w:r>
              <w:rPr>
                <w:color w:val="FF0000"/>
                <w:sz w:val="32"/>
              </w:rPr>
              <w:t>anner budget.</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lastRenderedPageBreak/>
              <w:t>11.</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Does every transaction have to be reallocated?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sidRPr="003D7634">
              <w:rPr>
                <w:color w:val="FF0000"/>
                <w:sz w:val="32"/>
              </w:rPr>
              <w:t>No, you have a default index and it will come out of it if you do not reallocate</w:t>
            </w:r>
            <w:r w:rsidR="00A077FB">
              <w:rPr>
                <w:color w:val="FF0000"/>
                <w:sz w:val="32"/>
              </w:rPr>
              <w:t xml:space="preserve"> the transaction</w:t>
            </w:r>
            <w:r w:rsidRPr="003D7634">
              <w:rPr>
                <w:color w:val="FF0000"/>
                <w:sz w:val="32"/>
              </w:rPr>
              <w:t>.</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12.</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What do I do with my receipts?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Default="008E054B" w:rsidP="008E054B">
            <w:pPr>
              <w:cnfStyle w:val="000000000000" w:firstRow="0" w:lastRow="0" w:firstColumn="0" w:lastColumn="0" w:oddVBand="0" w:evenVBand="0" w:oddHBand="0" w:evenHBand="0" w:firstRowFirstColumn="0" w:firstRowLastColumn="0" w:lastRowFirstColumn="0" w:lastRowLastColumn="0"/>
            </w:pPr>
            <w:r w:rsidRPr="001C6A97">
              <w:rPr>
                <w:color w:val="FF0000"/>
                <w:sz w:val="32"/>
              </w:rPr>
              <w:t xml:space="preserve">Receipts will be </w:t>
            </w:r>
            <w:r w:rsidR="000B555E">
              <w:rPr>
                <w:color w:val="FF0000"/>
                <w:sz w:val="32"/>
              </w:rPr>
              <w:t xml:space="preserve">scanned and uploaded by you to each </w:t>
            </w:r>
            <w:r w:rsidRPr="001C6A97">
              <w:rPr>
                <w:color w:val="FF0000"/>
                <w:sz w:val="32"/>
              </w:rPr>
              <w:t xml:space="preserve">transaction on </w:t>
            </w:r>
            <w:r w:rsidR="000B555E">
              <w:rPr>
                <w:color w:val="FF0000"/>
                <w:sz w:val="32"/>
              </w:rPr>
              <w:t xml:space="preserve">US Bank </w:t>
            </w:r>
            <w:r w:rsidRPr="001C6A97">
              <w:rPr>
                <w:color w:val="FF0000"/>
                <w:sz w:val="32"/>
              </w:rPr>
              <w:t>Access online.</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13.</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sz w:val="32"/>
              </w:rPr>
              <w:t>D</w:t>
            </w:r>
            <w:r w:rsidRPr="00A259D9">
              <w:rPr>
                <w:b/>
                <w:bCs/>
                <w:sz w:val="32"/>
              </w:rPr>
              <w:t xml:space="preserve">o I </w:t>
            </w:r>
            <w:r w:rsidRPr="00A259D9">
              <w:rPr>
                <w:b/>
                <w:sz w:val="32"/>
              </w:rPr>
              <w:t xml:space="preserve">have to attach </w:t>
            </w:r>
            <w:r w:rsidRPr="00A259D9">
              <w:rPr>
                <w:b/>
                <w:bCs/>
                <w:sz w:val="32"/>
              </w:rPr>
              <w:t>my receipts</w:t>
            </w:r>
            <w:r w:rsidRPr="00A259D9">
              <w:rPr>
                <w:b/>
                <w:sz w:val="32"/>
              </w:rPr>
              <w:t xml:space="preserve"> online</w:t>
            </w:r>
            <w:r w:rsidRPr="00A259D9">
              <w:rPr>
                <w:b/>
                <w:bCs/>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Pr="001C6A97" w:rsidRDefault="008E054B" w:rsidP="001C6A97">
            <w:pPr>
              <w:cnfStyle w:val="000000000000" w:firstRow="0" w:lastRow="0" w:firstColumn="0" w:lastColumn="0" w:oddVBand="0" w:evenVBand="0" w:oddHBand="0" w:evenHBand="0" w:firstRowFirstColumn="0" w:firstRowLastColumn="0" w:lastRowFirstColumn="0" w:lastRowLastColumn="0"/>
              <w:rPr>
                <w:sz w:val="32"/>
              </w:rPr>
            </w:pPr>
            <w:r>
              <w:rPr>
                <w:color w:val="FF0000"/>
                <w:sz w:val="32"/>
              </w:rPr>
              <w:t>Yes, all r</w:t>
            </w:r>
            <w:r w:rsidRPr="001C6A97">
              <w:rPr>
                <w:color w:val="FF0000"/>
                <w:sz w:val="32"/>
              </w:rPr>
              <w:t xml:space="preserve">eceipts will be attached per transaction on </w:t>
            </w:r>
            <w:r w:rsidR="000B555E">
              <w:rPr>
                <w:color w:val="FF0000"/>
                <w:sz w:val="32"/>
              </w:rPr>
              <w:t xml:space="preserve">US Bank </w:t>
            </w:r>
            <w:r w:rsidRPr="001C6A97">
              <w:rPr>
                <w:color w:val="FF0000"/>
                <w:sz w:val="32"/>
              </w:rPr>
              <w:t>Access online.</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14.</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 xml:space="preserve">In the US Bank </w:t>
            </w:r>
            <w:r w:rsidR="000B555E">
              <w:rPr>
                <w:b/>
                <w:sz w:val="32"/>
              </w:rPr>
              <w:t xml:space="preserve">Access </w:t>
            </w:r>
            <w:r w:rsidRPr="00A259D9">
              <w:rPr>
                <w:b/>
                <w:sz w:val="32"/>
              </w:rPr>
              <w:t xml:space="preserve">Online system, my default index is incorrect.  How do I change that?  </w:t>
            </w:r>
          </w:p>
        </w:tc>
        <w:tc>
          <w:tcPr>
            <w:tcW w:w="5940" w:type="dxa"/>
          </w:tcPr>
          <w:p w:rsidR="008E054B" w:rsidRPr="001C6A97" w:rsidRDefault="008E054B" w:rsidP="001C6A97">
            <w:pPr>
              <w:cnfStyle w:val="000000000000" w:firstRow="0" w:lastRow="0" w:firstColumn="0" w:lastColumn="0" w:oddVBand="0" w:evenVBand="0" w:oddHBand="0" w:evenHBand="0" w:firstRowFirstColumn="0" w:firstRowLastColumn="0" w:lastRowFirstColumn="0" w:lastRowLastColumn="0"/>
              <w:rPr>
                <w:sz w:val="32"/>
              </w:rPr>
            </w:pPr>
            <w:r w:rsidRPr="001C6A97">
              <w:rPr>
                <w:color w:val="FF0000"/>
                <w:sz w:val="32"/>
              </w:rPr>
              <w:t xml:space="preserve">Send </w:t>
            </w:r>
            <w:r>
              <w:rPr>
                <w:color w:val="FF0000"/>
                <w:sz w:val="32"/>
              </w:rPr>
              <w:t xml:space="preserve">the </w:t>
            </w:r>
            <w:proofErr w:type="spellStart"/>
            <w:r>
              <w:rPr>
                <w:color w:val="FF0000"/>
                <w:sz w:val="32"/>
              </w:rPr>
              <w:t>Procard</w:t>
            </w:r>
            <w:proofErr w:type="spellEnd"/>
            <w:r>
              <w:rPr>
                <w:color w:val="FF0000"/>
                <w:sz w:val="32"/>
              </w:rPr>
              <w:t xml:space="preserve"> Administrator, </w:t>
            </w:r>
            <w:r w:rsidR="00843028">
              <w:rPr>
                <w:color w:val="FF0000"/>
                <w:sz w:val="32"/>
              </w:rPr>
              <w:t>McKenzie Roberts</w:t>
            </w:r>
            <w:bookmarkStart w:id="0" w:name="_GoBack"/>
            <w:bookmarkEnd w:id="0"/>
            <w:r>
              <w:rPr>
                <w:color w:val="FF0000"/>
                <w:sz w:val="32"/>
              </w:rPr>
              <w:t xml:space="preserve">, </w:t>
            </w:r>
            <w:r w:rsidRPr="001C6A97">
              <w:rPr>
                <w:color w:val="FF0000"/>
                <w:sz w:val="32"/>
              </w:rPr>
              <w:t xml:space="preserve">an email with what it needs to be and it </w:t>
            </w:r>
            <w:r>
              <w:rPr>
                <w:color w:val="FF0000"/>
                <w:sz w:val="32"/>
              </w:rPr>
              <w:t xml:space="preserve">will get </w:t>
            </w:r>
            <w:r w:rsidRPr="001C6A97">
              <w:rPr>
                <w:color w:val="FF0000"/>
                <w:sz w:val="32"/>
              </w:rPr>
              <w:t>updated.</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15.</w:t>
            </w:r>
          </w:p>
        </w:tc>
        <w:tc>
          <w:tcPr>
            <w:tcW w:w="4121" w:type="dxa"/>
          </w:tcPr>
          <w:p w:rsidR="008E054B" w:rsidRPr="00A259D9" w:rsidRDefault="008E054B" w:rsidP="001C6A97">
            <w:pPr>
              <w:cnfStyle w:val="000000000000" w:firstRow="0" w:lastRow="0" w:firstColumn="0" w:lastColumn="0" w:oddVBand="0" w:evenVBand="0" w:oddHBand="0" w:evenHBand="0" w:firstRowFirstColumn="0" w:firstRowLastColumn="0" w:lastRowFirstColumn="0" w:lastRowLastColumn="0"/>
              <w:rPr>
                <w:b/>
                <w:bCs/>
                <w:sz w:val="32"/>
              </w:rPr>
            </w:pPr>
            <w:r w:rsidRPr="00A259D9">
              <w:rPr>
                <w:b/>
                <w:bCs/>
                <w:sz w:val="32"/>
              </w:rPr>
              <w:t xml:space="preserve">Can we put student group travel on the new </w:t>
            </w:r>
            <w:proofErr w:type="spellStart"/>
            <w:r w:rsidRPr="00A259D9">
              <w:rPr>
                <w:b/>
                <w:bCs/>
                <w:sz w:val="32"/>
              </w:rPr>
              <w:t>Procard</w:t>
            </w:r>
            <w:proofErr w:type="spellEnd"/>
            <w:r w:rsidRPr="00A259D9">
              <w:rPr>
                <w:b/>
                <w:bCs/>
                <w:sz w:val="32"/>
              </w:rPr>
              <w:t>?</w:t>
            </w:r>
            <w:r w:rsidRPr="00A259D9">
              <w:rPr>
                <w:b/>
                <w:bCs/>
                <w:color w:val="FF0000"/>
                <w:sz w:val="32"/>
              </w:rPr>
              <w:t xml:space="preserve"> </w:t>
            </w:r>
          </w:p>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p>
        </w:tc>
        <w:tc>
          <w:tcPr>
            <w:tcW w:w="5940" w:type="dxa"/>
          </w:tcPr>
          <w:p w:rsidR="008E054B" w:rsidRPr="008E054B" w:rsidRDefault="000B555E" w:rsidP="008E054B">
            <w:pPr>
              <w:cnfStyle w:val="000000000000" w:firstRow="0" w:lastRow="0" w:firstColumn="0" w:lastColumn="0" w:oddVBand="0" w:evenVBand="0" w:oddHBand="0" w:evenHBand="0" w:firstRowFirstColumn="0" w:firstRowLastColumn="0" w:lastRowFirstColumn="0" w:lastRowLastColumn="0"/>
              <w:rPr>
                <w:sz w:val="32"/>
              </w:rPr>
            </w:pPr>
            <w:r>
              <w:rPr>
                <w:color w:val="FF0000"/>
                <w:sz w:val="32"/>
              </w:rPr>
              <w:t>O</w:t>
            </w:r>
            <w:r w:rsidR="008E054B" w:rsidRPr="008E054B">
              <w:rPr>
                <w:color w:val="FF0000"/>
                <w:sz w:val="32"/>
              </w:rPr>
              <w:t xml:space="preserve">nly if you have a student group travel </w:t>
            </w:r>
            <w:proofErr w:type="spellStart"/>
            <w:r w:rsidR="008E054B" w:rsidRPr="008E054B">
              <w:rPr>
                <w:color w:val="FF0000"/>
                <w:sz w:val="32"/>
              </w:rPr>
              <w:t>Procard</w:t>
            </w:r>
            <w:proofErr w:type="spellEnd"/>
            <w:r w:rsidR="008E054B" w:rsidRPr="008E054B">
              <w:rPr>
                <w:color w:val="FF0000"/>
                <w:sz w:val="32"/>
              </w:rPr>
              <w:t xml:space="preserve">.  If you need </w:t>
            </w:r>
            <w:r>
              <w:rPr>
                <w:color w:val="FF0000"/>
                <w:sz w:val="32"/>
              </w:rPr>
              <w:t xml:space="preserve">this special </w:t>
            </w:r>
            <w:proofErr w:type="spellStart"/>
            <w:r>
              <w:rPr>
                <w:color w:val="FF0000"/>
                <w:sz w:val="32"/>
              </w:rPr>
              <w:t>Procard</w:t>
            </w:r>
            <w:proofErr w:type="spellEnd"/>
            <w:r w:rsidR="008E054B" w:rsidRPr="008E054B">
              <w:rPr>
                <w:color w:val="FF0000"/>
                <w:sz w:val="32"/>
              </w:rPr>
              <w:t>, please fill out a request form found online.</w:t>
            </w:r>
          </w:p>
          <w:p w:rsidR="008E054B" w:rsidRDefault="008E054B" w:rsidP="0098130F">
            <w:pPr>
              <w:cnfStyle w:val="000000000000" w:firstRow="0" w:lastRow="0" w:firstColumn="0" w:lastColumn="0" w:oddVBand="0" w:evenVBand="0" w:oddHBand="0" w:evenHBand="0" w:firstRowFirstColumn="0" w:firstRowLastColumn="0" w:lastRowFirstColumn="0" w:lastRowLastColumn="0"/>
            </w:pP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E84FC2" w:rsidP="00A259D9">
            <w:pPr>
              <w:jc w:val="center"/>
              <w:rPr>
                <w:sz w:val="32"/>
              </w:rPr>
            </w:pPr>
            <w:r>
              <w:rPr>
                <w:sz w:val="32"/>
              </w:rPr>
              <w:t>16.</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Do we have to have a separate card for Study Abroad?</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Yes, you will need a separate card for any Study Abroad programs.  Please fill out the online request forms.</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Pr="00A259D9" w:rsidRDefault="00CE40A6" w:rsidP="00A259D9">
            <w:pPr>
              <w:jc w:val="center"/>
              <w:rPr>
                <w:sz w:val="32"/>
              </w:rPr>
            </w:pPr>
            <w:r>
              <w:rPr>
                <w:sz w:val="32"/>
              </w:rPr>
              <w:t>17.</w:t>
            </w:r>
          </w:p>
        </w:tc>
        <w:tc>
          <w:tcPr>
            <w:tcW w:w="4121" w:type="dxa"/>
          </w:tcPr>
          <w:p w:rsidR="008E054B" w:rsidRPr="00A259D9" w:rsidRDefault="008E054B" w:rsidP="0098130F">
            <w:pPr>
              <w:cnfStyle w:val="000000000000" w:firstRow="0" w:lastRow="0" w:firstColumn="0" w:lastColumn="0" w:oddVBand="0" w:evenVBand="0" w:oddHBand="0" w:evenHBand="0" w:firstRowFirstColumn="0" w:firstRowLastColumn="0" w:lastRowFirstColumn="0" w:lastRowLastColumn="0"/>
              <w:rPr>
                <w:b/>
              </w:rPr>
            </w:pPr>
            <w:r w:rsidRPr="00A259D9">
              <w:rPr>
                <w:b/>
                <w:sz w:val="32"/>
              </w:rPr>
              <w:t>Do I have to keep paper records and also get my supervisor to sign off on it?</w:t>
            </w:r>
          </w:p>
        </w:tc>
        <w:tc>
          <w:tcPr>
            <w:tcW w:w="5940" w:type="dxa"/>
          </w:tcPr>
          <w:p w:rsidR="008E054B" w:rsidRDefault="008E054B"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No, you do not need to also keep paper records.  We do recommend you keep a digital copy separate from </w:t>
            </w:r>
            <w:r w:rsidR="00CD42E4">
              <w:rPr>
                <w:color w:val="FF0000"/>
                <w:sz w:val="32"/>
              </w:rPr>
              <w:t xml:space="preserve">US Bank </w:t>
            </w:r>
            <w:r>
              <w:rPr>
                <w:color w:val="FF0000"/>
                <w:sz w:val="32"/>
              </w:rPr>
              <w:t>Access Online.  Your supervisor will approve your charges through the</w:t>
            </w:r>
            <w:r w:rsidR="00A077FB">
              <w:rPr>
                <w:color w:val="FF0000"/>
                <w:sz w:val="32"/>
              </w:rPr>
              <w:t xml:space="preserve"> US Bank </w:t>
            </w:r>
            <w:r>
              <w:rPr>
                <w:color w:val="FF0000"/>
                <w:sz w:val="32"/>
              </w:rPr>
              <w:t>Access online system.</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Default="00CE40A6" w:rsidP="0098130F">
            <w:r>
              <w:rPr>
                <w:sz w:val="32"/>
              </w:rPr>
              <w:t>18.</w:t>
            </w:r>
          </w:p>
        </w:tc>
        <w:tc>
          <w:tcPr>
            <w:tcW w:w="4121" w:type="dxa"/>
          </w:tcPr>
          <w:p w:rsidR="008E054B" w:rsidRDefault="001B4456" w:rsidP="0098130F">
            <w:pPr>
              <w:cnfStyle w:val="000000000000" w:firstRow="0" w:lastRow="0" w:firstColumn="0" w:lastColumn="0" w:oddVBand="0" w:evenVBand="0" w:oddHBand="0" w:evenHBand="0" w:firstRowFirstColumn="0" w:firstRowLastColumn="0" w:lastRowFirstColumn="0" w:lastRowLastColumn="0"/>
            </w:pPr>
            <w:r>
              <w:rPr>
                <w:b/>
                <w:sz w:val="32"/>
              </w:rPr>
              <w:t xml:space="preserve">What about my </w:t>
            </w:r>
            <w:proofErr w:type="spellStart"/>
            <w:r>
              <w:rPr>
                <w:b/>
                <w:sz w:val="32"/>
              </w:rPr>
              <w:t>Procard</w:t>
            </w:r>
            <w:proofErr w:type="spellEnd"/>
            <w:r>
              <w:rPr>
                <w:b/>
                <w:sz w:val="32"/>
              </w:rPr>
              <w:t xml:space="preserve"> records for the old </w:t>
            </w:r>
            <w:proofErr w:type="spellStart"/>
            <w:r>
              <w:rPr>
                <w:b/>
                <w:sz w:val="32"/>
              </w:rPr>
              <w:t>Procard</w:t>
            </w:r>
            <w:proofErr w:type="spellEnd"/>
            <w:r w:rsidRPr="00A259D9">
              <w:rPr>
                <w:b/>
                <w:sz w:val="32"/>
              </w:rPr>
              <w:t>?</w:t>
            </w:r>
          </w:p>
        </w:tc>
        <w:tc>
          <w:tcPr>
            <w:tcW w:w="5940" w:type="dxa"/>
          </w:tcPr>
          <w:p w:rsidR="008E054B" w:rsidRDefault="001B4456" w:rsidP="0098130F">
            <w:pPr>
              <w:cnfStyle w:val="000000000000" w:firstRow="0" w:lastRow="0" w:firstColumn="0" w:lastColumn="0" w:oddVBand="0" w:evenVBand="0" w:oddHBand="0" w:evenHBand="0" w:firstRowFirstColumn="0" w:firstRowLastColumn="0" w:lastRowFirstColumn="0" w:lastRowLastColumn="0"/>
            </w:pPr>
            <w:r>
              <w:rPr>
                <w:color w:val="FF0000"/>
                <w:sz w:val="32"/>
              </w:rPr>
              <w:t>Records must be kept for five years plus the current fiscal year</w:t>
            </w:r>
            <w:r w:rsidR="007C7970">
              <w:rPr>
                <w:color w:val="FF0000"/>
                <w:sz w:val="32"/>
              </w:rPr>
              <w:t>.</w:t>
            </w:r>
          </w:p>
        </w:tc>
      </w:tr>
      <w:tr w:rsidR="008E054B" w:rsidTr="005E1AE7">
        <w:tc>
          <w:tcPr>
            <w:cnfStyle w:val="001000000000" w:firstRow="0" w:lastRow="0" w:firstColumn="1" w:lastColumn="0" w:oddVBand="0" w:evenVBand="0" w:oddHBand="0" w:evenHBand="0" w:firstRowFirstColumn="0" w:firstRowLastColumn="0" w:lastRowFirstColumn="0" w:lastRowLastColumn="0"/>
            <w:tcW w:w="626" w:type="dxa"/>
          </w:tcPr>
          <w:p w:rsidR="008E054B" w:rsidRDefault="00CE40A6" w:rsidP="0098130F">
            <w:r>
              <w:rPr>
                <w:sz w:val="32"/>
              </w:rPr>
              <w:t>19.</w:t>
            </w:r>
          </w:p>
        </w:tc>
        <w:tc>
          <w:tcPr>
            <w:tcW w:w="4121" w:type="dxa"/>
          </w:tcPr>
          <w:p w:rsidR="008E054B" w:rsidRDefault="007C7970" w:rsidP="0098130F">
            <w:pPr>
              <w:cnfStyle w:val="000000000000" w:firstRow="0" w:lastRow="0" w:firstColumn="0" w:lastColumn="0" w:oddVBand="0" w:evenVBand="0" w:oddHBand="0" w:evenHBand="0" w:firstRowFirstColumn="0" w:firstRowLastColumn="0" w:lastRowFirstColumn="0" w:lastRowLastColumn="0"/>
            </w:pPr>
            <w:r>
              <w:rPr>
                <w:b/>
                <w:sz w:val="32"/>
              </w:rPr>
              <w:t>When I try to reallocate a transaction</w:t>
            </w:r>
            <w:r w:rsidR="008A1EC0">
              <w:rPr>
                <w:b/>
                <w:sz w:val="32"/>
              </w:rPr>
              <w:t>,</w:t>
            </w:r>
            <w:r>
              <w:rPr>
                <w:b/>
                <w:sz w:val="32"/>
              </w:rPr>
              <w:t xml:space="preserve"> I can’t get my index to come up</w:t>
            </w:r>
            <w:r w:rsidRPr="00A259D9">
              <w:rPr>
                <w:b/>
                <w:sz w:val="32"/>
              </w:rPr>
              <w:t>?</w:t>
            </w:r>
          </w:p>
        </w:tc>
        <w:tc>
          <w:tcPr>
            <w:tcW w:w="5940" w:type="dxa"/>
          </w:tcPr>
          <w:p w:rsidR="008E054B" w:rsidRDefault="007C7970" w:rsidP="0098130F">
            <w:pPr>
              <w:cnfStyle w:val="000000000000" w:firstRow="0" w:lastRow="0" w:firstColumn="0" w:lastColumn="0" w:oddVBand="0" w:evenVBand="0" w:oddHBand="0" w:evenHBand="0" w:firstRowFirstColumn="0" w:firstRowLastColumn="0" w:lastRowFirstColumn="0" w:lastRowLastColumn="0"/>
            </w:pPr>
            <w:r>
              <w:rPr>
                <w:color w:val="FF0000"/>
                <w:sz w:val="32"/>
              </w:rPr>
              <w:t xml:space="preserve">In the US Bank Access online, the indexes </w:t>
            </w:r>
            <w:r w:rsidR="008A1EC0">
              <w:rPr>
                <w:color w:val="FF0000"/>
                <w:sz w:val="32"/>
              </w:rPr>
              <w:t>are required to be six (6) digits.  A leading zero (0) will need to be added.  For example, if your index is 48000 it would need to entered as 048000. The leading zero will not need to be added to grant and foundation indexes.</w:t>
            </w:r>
          </w:p>
        </w:tc>
      </w:tr>
    </w:tbl>
    <w:p w:rsidR="00E95C9A" w:rsidRPr="0098130F" w:rsidRDefault="00E95C9A" w:rsidP="0098130F"/>
    <w:sectPr w:rsidR="00E95C9A" w:rsidRPr="0098130F" w:rsidSect="008E05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730"/>
    <w:multiLevelType w:val="hybridMultilevel"/>
    <w:tmpl w:val="F2762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F3949"/>
    <w:multiLevelType w:val="hybridMultilevel"/>
    <w:tmpl w:val="E9E8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77339"/>
    <w:multiLevelType w:val="hybridMultilevel"/>
    <w:tmpl w:val="5AB0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0F"/>
    <w:rsid w:val="000B555E"/>
    <w:rsid w:val="000F5A79"/>
    <w:rsid w:val="001B4456"/>
    <w:rsid w:val="001C6A97"/>
    <w:rsid w:val="005E1AE7"/>
    <w:rsid w:val="007C7970"/>
    <w:rsid w:val="00843028"/>
    <w:rsid w:val="008A1EC0"/>
    <w:rsid w:val="008E054B"/>
    <w:rsid w:val="0098130F"/>
    <w:rsid w:val="009E718C"/>
    <w:rsid w:val="00A077FB"/>
    <w:rsid w:val="00A259D9"/>
    <w:rsid w:val="00A2716D"/>
    <w:rsid w:val="00CD42E4"/>
    <w:rsid w:val="00CE40A6"/>
    <w:rsid w:val="00E84FC2"/>
    <w:rsid w:val="00E9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DD70"/>
  <w15:chartTrackingRefBased/>
  <w15:docId w15:val="{DD624E0C-0286-4ECD-9857-F2448DF3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C6A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C6A97"/>
    <w:pPr>
      <w:ind w:left="720"/>
      <w:contextualSpacing/>
    </w:pPr>
  </w:style>
  <w:style w:type="paragraph" w:styleId="BalloonText">
    <w:name w:val="Balloon Text"/>
    <w:basedOn w:val="Normal"/>
    <w:link w:val="BalloonTextChar"/>
    <w:uiPriority w:val="99"/>
    <w:semiHidden/>
    <w:unhideWhenUsed/>
    <w:rsid w:val="00A25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9D9"/>
    <w:rPr>
      <w:rFonts w:ascii="Segoe UI" w:hAnsi="Segoe UI" w:cs="Segoe UI"/>
      <w:sz w:val="18"/>
      <w:szCs w:val="18"/>
    </w:rPr>
  </w:style>
  <w:style w:type="character" w:styleId="Hyperlink">
    <w:name w:val="Hyperlink"/>
    <w:basedOn w:val="DefaultParagraphFont"/>
    <w:uiPriority w:val="99"/>
    <w:unhideWhenUsed/>
    <w:rsid w:val="00A077FB"/>
    <w:rPr>
      <w:color w:val="0563C1" w:themeColor="hyperlink"/>
      <w:u w:val="single"/>
    </w:rPr>
  </w:style>
  <w:style w:type="character" w:customStyle="1" w:styleId="UnresolvedMention1">
    <w:name w:val="Unresolved Mention1"/>
    <w:basedOn w:val="DefaultParagraphFont"/>
    <w:uiPriority w:val="99"/>
    <w:semiHidden/>
    <w:unhideWhenUsed/>
    <w:rsid w:val="00A0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cess.us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 Jayne Leach</dc:creator>
  <cp:keywords/>
  <dc:description/>
  <cp:lastModifiedBy>Roberts, McKenzie Ruth</cp:lastModifiedBy>
  <cp:revision>3</cp:revision>
  <cp:lastPrinted>2020-01-17T20:45:00Z</cp:lastPrinted>
  <dcterms:created xsi:type="dcterms:W3CDTF">2020-01-24T20:19:00Z</dcterms:created>
  <dcterms:modified xsi:type="dcterms:W3CDTF">2021-12-16T16:04:00Z</dcterms:modified>
</cp:coreProperties>
</file>