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DA6" w:rsidRPr="00021DA6" w:rsidRDefault="00021DA6" w:rsidP="00254945">
      <w:pPr>
        <w:spacing w:after="0"/>
        <w:jc w:val="center"/>
        <w:rPr>
          <w:b/>
          <w:sz w:val="24"/>
          <w:szCs w:val="24"/>
        </w:rPr>
      </w:pPr>
      <w:bookmarkStart w:id="0" w:name="_GoBack"/>
      <w:r w:rsidRPr="00021DA6">
        <w:rPr>
          <w:b/>
          <w:sz w:val="24"/>
          <w:szCs w:val="24"/>
        </w:rPr>
        <w:t>PROCARD MANUAL</w:t>
      </w:r>
    </w:p>
    <w:p w:rsidR="00021DA6" w:rsidRDefault="00021DA6" w:rsidP="00254945">
      <w:pPr>
        <w:spacing w:after="0"/>
        <w:jc w:val="center"/>
        <w:rPr>
          <w:b/>
          <w:sz w:val="24"/>
          <w:szCs w:val="24"/>
        </w:rPr>
      </w:pPr>
      <w:r w:rsidRPr="00021DA6">
        <w:rPr>
          <w:b/>
          <w:sz w:val="24"/>
          <w:szCs w:val="24"/>
        </w:rPr>
        <w:t>ETSU PROCUREMENT CARD PROGRAM</w:t>
      </w:r>
    </w:p>
    <w:sdt>
      <w:sdtPr>
        <w:rPr>
          <w:rFonts w:asciiTheme="minorHAnsi" w:eastAsiaTheme="minorHAnsi" w:hAnsiTheme="minorHAnsi" w:cstheme="minorBidi"/>
          <w:color w:val="auto"/>
          <w:sz w:val="22"/>
          <w:szCs w:val="22"/>
        </w:rPr>
        <w:id w:val="-650671938"/>
        <w:docPartObj>
          <w:docPartGallery w:val="Table of Contents"/>
          <w:docPartUnique/>
        </w:docPartObj>
      </w:sdtPr>
      <w:sdtEndPr>
        <w:rPr>
          <w:b/>
          <w:bCs/>
          <w:noProof/>
        </w:rPr>
      </w:sdtEndPr>
      <w:sdtContent>
        <w:p w:rsidR="00021DA6" w:rsidRDefault="00021DA6" w:rsidP="00254945">
          <w:pPr>
            <w:pStyle w:val="TOCHeading"/>
            <w:spacing w:before="0"/>
          </w:pPr>
          <w:r>
            <w:t>Contents</w:t>
          </w:r>
        </w:p>
        <w:p w:rsidR="00E12B8A" w:rsidRDefault="00021DA6">
          <w:pPr>
            <w:pStyle w:val="TOC1"/>
            <w:tabs>
              <w:tab w:val="left" w:pos="440"/>
              <w:tab w:val="right" w:leader="dot" w:pos="9638"/>
            </w:tabs>
            <w:rPr>
              <w:rFonts w:eastAsiaTheme="minorEastAsia"/>
              <w:noProof/>
            </w:rPr>
          </w:pPr>
          <w:r>
            <w:fldChar w:fldCharType="begin"/>
          </w:r>
          <w:r>
            <w:instrText xml:space="preserve"> TOC \o "1-3" \h \z \u </w:instrText>
          </w:r>
          <w:r>
            <w:fldChar w:fldCharType="separate"/>
          </w:r>
          <w:hyperlink w:anchor="_Toc494877568" w:history="1">
            <w:r w:rsidR="00E12B8A" w:rsidRPr="0074737A">
              <w:rPr>
                <w:rStyle w:val="Hyperlink"/>
                <w:noProof/>
              </w:rPr>
              <w:t>I.</w:t>
            </w:r>
            <w:r w:rsidR="00E12B8A">
              <w:rPr>
                <w:rFonts w:eastAsiaTheme="minorEastAsia"/>
                <w:noProof/>
              </w:rPr>
              <w:tab/>
            </w:r>
            <w:r w:rsidR="00E12B8A" w:rsidRPr="0074737A">
              <w:rPr>
                <w:rStyle w:val="Hyperlink"/>
                <w:noProof/>
              </w:rPr>
              <w:t>The PROCARD PROGRAM</w:t>
            </w:r>
            <w:r w:rsidR="00E12B8A">
              <w:rPr>
                <w:noProof/>
                <w:webHidden/>
              </w:rPr>
              <w:tab/>
            </w:r>
            <w:r w:rsidR="00E12B8A">
              <w:rPr>
                <w:noProof/>
                <w:webHidden/>
              </w:rPr>
              <w:fldChar w:fldCharType="begin"/>
            </w:r>
            <w:r w:rsidR="00E12B8A">
              <w:rPr>
                <w:noProof/>
                <w:webHidden/>
              </w:rPr>
              <w:instrText xml:space="preserve"> PAGEREF _Toc494877568 \h </w:instrText>
            </w:r>
            <w:r w:rsidR="00E12B8A">
              <w:rPr>
                <w:noProof/>
                <w:webHidden/>
              </w:rPr>
            </w:r>
            <w:r w:rsidR="00E12B8A">
              <w:rPr>
                <w:noProof/>
                <w:webHidden/>
              </w:rPr>
              <w:fldChar w:fldCharType="separate"/>
            </w:r>
            <w:r w:rsidR="00E12B8A">
              <w:rPr>
                <w:noProof/>
                <w:webHidden/>
              </w:rPr>
              <w:t>2</w:t>
            </w:r>
            <w:r w:rsidR="00E12B8A">
              <w:rPr>
                <w:noProof/>
                <w:webHidden/>
              </w:rPr>
              <w:fldChar w:fldCharType="end"/>
            </w:r>
          </w:hyperlink>
        </w:p>
        <w:p w:rsidR="00E12B8A" w:rsidRDefault="00F13AC1">
          <w:pPr>
            <w:pStyle w:val="TOC1"/>
            <w:tabs>
              <w:tab w:val="left" w:pos="440"/>
              <w:tab w:val="right" w:leader="dot" w:pos="9638"/>
            </w:tabs>
            <w:rPr>
              <w:rFonts w:eastAsiaTheme="minorEastAsia"/>
              <w:noProof/>
            </w:rPr>
          </w:pPr>
          <w:hyperlink w:anchor="_Toc494877569" w:history="1">
            <w:r w:rsidR="00E12B8A" w:rsidRPr="0074737A">
              <w:rPr>
                <w:rStyle w:val="Hyperlink"/>
                <w:noProof/>
              </w:rPr>
              <w:t>II.</w:t>
            </w:r>
            <w:r w:rsidR="00E12B8A">
              <w:rPr>
                <w:rFonts w:eastAsiaTheme="minorEastAsia"/>
                <w:noProof/>
              </w:rPr>
              <w:tab/>
            </w:r>
            <w:r w:rsidR="00E12B8A" w:rsidRPr="0074737A">
              <w:rPr>
                <w:rStyle w:val="Hyperlink"/>
                <w:noProof/>
              </w:rPr>
              <w:t>PROCEDURES</w:t>
            </w:r>
            <w:r w:rsidR="00E12B8A">
              <w:rPr>
                <w:noProof/>
                <w:webHidden/>
              </w:rPr>
              <w:tab/>
            </w:r>
            <w:r w:rsidR="00E12B8A">
              <w:rPr>
                <w:noProof/>
                <w:webHidden/>
              </w:rPr>
              <w:fldChar w:fldCharType="begin"/>
            </w:r>
            <w:r w:rsidR="00E12B8A">
              <w:rPr>
                <w:noProof/>
                <w:webHidden/>
              </w:rPr>
              <w:instrText xml:space="preserve"> PAGEREF _Toc494877569 \h </w:instrText>
            </w:r>
            <w:r w:rsidR="00E12B8A">
              <w:rPr>
                <w:noProof/>
                <w:webHidden/>
              </w:rPr>
            </w:r>
            <w:r w:rsidR="00E12B8A">
              <w:rPr>
                <w:noProof/>
                <w:webHidden/>
              </w:rPr>
              <w:fldChar w:fldCharType="separate"/>
            </w:r>
            <w:r w:rsidR="00E12B8A">
              <w:rPr>
                <w:noProof/>
                <w:webHidden/>
              </w:rPr>
              <w:t>2</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0" w:history="1">
            <w:r w:rsidR="00E12B8A" w:rsidRPr="0074737A">
              <w:rPr>
                <w:rStyle w:val="Hyperlink"/>
                <w:noProof/>
              </w:rPr>
              <w:t>A.</w:t>
            </w:r>
            <w:r w:rsidR="00E12B8A">
              <w:rPr>
                <w:rFonts w:eastAsiaTheme="minorEastAsia"/>
                <w:noProof/>
              </w:rPr>
              <w:tab/>
            </w:r>
            <w:r w:rsidR="00E12B8A" w:rsidRPr="0074737A">
              <w:rPr>
                <w:rStyle w:val="Hyperlink"/>
                <w:noProof/>
              </w:rPr>
              <w:t>Description</w:t>
            </w:r>
            <w:r w:rsidR="00E12B8A">
              <w:rPr>
                <w:noProof/>
                <w:webHidden/>
              </w:rPr>
              <w:tab/>
            </w:r>
            <w:r w:rsidR="00E12B8A">
              <w:rPr>
                <w:noProof/>
                <w:webHidden/>
              </w:rPr>
              <w:fldChar w:fldCharType="begin"/>
            </w:r>
            <w:r w:rsidR="00E12B8A">
              <w:rPr>
                <w:noProof/>
                <w:webHidden/>
              </w:rPr>
              <w:instrText xml:space="preserve"> PAGEREF _Toc494877570 \h </w:instrText>
            </w:r>
            <w:r w:rsidR="00E12B8A">
              <w:rPr>
                <w:noProof/>
                <w:webHidden/>
              </w:rPr>
            </w:r>
            <w:r w:rsidR="00E12B8A">
              <w:rPr>
                <w:noProof/>
                <w:webHidden/>
              </w:rPr>
              <w:fldChar w:fldCharType="separate"/>
            </w:r>
            <w:r w:rsidR="00E12B8A">
              <w:rPr>
                <w:noProof/>
                <w:webHidden/>
              </w:rPr>
              <w:t>2</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1" w:history="1">
            <w:r w:rsidR="00E12B8A" w:rsidRPr="0074737A">
              <w:rPr>
                <w:rStyle w:val="Hyperlink"/>
                <w:noProof/>
              </w:rPr>
              <w:t>B.</w:t>
            </w:r>
            <w:r w:rsidR="00E12B8A">
              <w:rPr>
                <w:rFonts w:eastAsiaTheme="minorEastAsia"/>
                <w:noProof/>
              </w:rPr>
              <w:tab/>
            </w:r>
            <w:r w:rsidR="00E12B8A" w:rsidRPr="0074737A">
              <w:rPr>
                <w:rStyle w:val="Hyperlink"/>
                <w:noProof/>
              </w:rPr>
              <w:t>Types of Procards</w:t>
            </w:r>
            <w:r w:rsidR="00E12B8A">
              <w:rPr>
                <w:noProof/>
                <w:webHidden/>
              </w:rPr>
              <w:tab/>
            </w:r>
            <w:r w:rsidR="00E12B8A">
              <w:rPr>
                <w:noProof/>
                <w:webHidden/>
              </w:rPr>
              <w:fldChar w:fldCharType="begin"/>
            </w:r>
            <w:r w:rsidR="00E12B8A">
              <w:rPr>
                <w:noProof/>
                <w:webHidden/>
              </w:rPr>
              <w:instrText xml:space="preserve"> PAGEREF _Toc494877571 \h </w:instrText>
            </w:r>
            <w:r w:rsidR="00E12B8A">
              <w:rPr>
                <w:noProof/>
                <w:webHidden/>
              </w:rPr>
            </w:r>
            <w:r w:rsidR="00E12B8A">
              <w:rPr>
                <w:noProof/>
                <w:webHidden/>
              </w:rPr>
              <w:fldChar w:fldCharType="separate"/>
            </w:r>
            <w:r w:rsidR="00E12B8A">
              <w:rPr>
                <w:noProof/>
                <w:webHidden/>
              </w:rPr>
              <w:t>2</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2" w:history="1">
            <w:r w:rsidR="00E12B8A" w:rsidRPr="0074737A">
              <w:rPr>
                <w:rStyle w:val="Hyperlink"/>
                <w:noProof/>
              </w:rPr>
              <w:t>C.</w:t>
            </w:r>
            <w:r w:rsidR="00E12B8A">
              <w:rPr>
                <w:rFonts w:eastAsiaTheme="minorEastAsia"/>
                <w:noProof/>
              </w:rPr>
              <w:tab/>
            </w:r>
            <w:r w:rsidR="00E12B8A" w:rsidRPr="0074737A">
              <w:rPr>
                <w:rStyle w:val="Hyperlink"/>
                <w:noProof/>
              </w:rPr>
              <w:t>Authorized Purchases</w:t>
            </w:r>
            <w:r w:rsidR="00E12B8A">
              <w:rPr>
                <w:noProof/>
                <w:webHidden/>
              </w:rPr>
              <w:tab/>
            </w:r>
            <w:r w:rsidR="00E12B8A">
              <w:rPr>
                <w:noProof/>
                <w:webHidden/>
              </w:rPr>
              <w:fldChar w:fldCharType="begin"/>
            </w:r>
            <w:r w:rsidR="00E12B8A">
              <w:rPr>
                <w:noProof/>
                <w:webHidden/>
              </w:rPr>
              <w:instrText xml:space="preserve"> PAGEREF _Toc494877572 \h </w:instrText>
            </w:r>
            <w:r w:rsidR="00E12B8A">
              <w:rPr>
                <w:noProof/>
                <w:webHidden/>
              </w:rPr>
            </w:r>
            <w:r w:rsidR="00E12B8A">
              <w:rPr>
                <w:noProof/>
                <w:webHidden/>
              </w:rPr>
              <w:fldChar w:fldCharType="separate"/>
            </w:r>
            <w:r w:rsidR="00E12B8A">
              <w:rPr>
                <w:noProof/>
                <w:webHidden/>
              </w:rPr>
              <w:t>2</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3" w:history="1">
            <w:r w:rsidR="00E12B8A" w:rsidRPr="0074737A">
              <w:rPr>
                <w:rStyle w:val="Hyperlink"/>
                <w:noProof/>
              </w:rPr>
              <w:t>D.</w:t>
            </w:r>
            <w:r w:rsidR="00E12B8A">
              <w:rPr>
                <w:rFonts w:eastAsiaTheme="minorEastAsia"/>
                <w:noProof/>
              </w:rPr>
              <w:tab/>
            </w:r>
            <w:r w:rsidR="00E12B8A" w:rsidRPr="0074737A">
              <w:rPr>
                <w:rStyle w:val="Hyperlink"/>
                <w:noProof/>
              </w:rPr>
              <w:t>Restricted Purchases</w:t>
            </w:r>
            <w:r w:rsidR="00E12B8A">
              <w:rPr>
                <w:noProof/>
                <w:webHidden/>
              </w:rPr>
              <w:tab/>
            </w:r>
            <w:r w:rsidR="00E12B8A">
              <w:rPr>
                <w:noProof/>
                <w:webHidden/>
              </w:rPr>
              <w:fldChar w:fldCharType="begin"/>
            </w:r>
            <w:r w:rsidR="00E12B8A">
              <w:rPr>
                <w:noProof/>
                <w:webHidden/>
              </w:rPr>
              <w:instrText xml:space="preserve"> PAGEREF _Toc494877573 \h </w:instrText>
            </w:r>
            <w:r w:rsidR="00E12B8A">
              <w:rPr>
                <w:noProof/>
                <w:webHidden/>
              </w:rPr>
            </w:r>
            <w:r w:rsidR="00E12B8A">
              <w:rPr>
                <w:noProof/>
                <w:webHidden/>
              </w:rPr>
              <w:fldChar w:fldCharType="separate"/>
            </w:r>
            <w:r w:rsidR="00E12B8A">
              <w:rPr>
                <w:noProof/>
                <w:webHidden/>
              </w:rPr>
              <w:t>3</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4" w:history="1">
            <w:r w:rsidR="00E12B8A" w:rsidRPr="0074737A">
              <w:rPr>
                <w:rStyle w:val="Hyperlink"/>
                <w:noProof/>
              </w:rPr>
              <w:t>E.</w:t>
            </w:r>
            <w:r w:rsidR="00E12B8A">
              <w:rPr>
                <w:rFonts w:eastAsiaTheme="minorEastAsia"/>
                <w:noProof/>
              </w:rPr>
              <w:tab/>
            </w:r>
            <w:r w:rsidR="00E12B8A" w:rsidRPr="0074737A">
              <w:rPr>
                <w:rStyle w:val="Hyperlink"/>
                <w:noProof/>
              </w:rPr>
              <w:t>Allowed Purchases</w:t>
            </w:r>
            <w:r w:rsidR="00E12B8A">
              <w:rPr>
                <w:noProof/>
                <w:webHidden/>
              </w:rPr>
              <w:tab/>
            </w:r>
            <w:r w:rsidR="00E12B8A">
              <w:rPr>
                <w:noProof/>
                <w:webHidden/>
              </w:rPr>
              <w:fldChar w:fldCharType="begin"/>
            </w:r>
            <w:r w:rsidR="00E12B8A">
              <w:rPr>
                <w:noProof/>
                <w:webHidden/>
              </w:rPr>
              <w:instrText xml:space="preserve"> PAGEREF _Toc494877574 \h </w:instrText>
            </w:r>
            <w:r w:rsidR="00E12B8A">
              <w:rPr>
                <w:noProof/>
                <w:webHidden/>
              </w:rPr>
            </w:r>
            <w:r w:rsidR="00E12B8A">
              <w:rPr>
                <w:noProof/>
                <w:webHidden/>
              </w:rPr>
              <w:fldChar w:fldCharType="separate"/>
            </w:r>
            <w:r w:rsidR="00E12B8A">
              <w:rPr>
                <w:noProof/>
                <w:webHidden/>
              </w:rPr>
              <w:t>5</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5" w:history="1">
            <w:r w:rsidR="00E12B8A" w:rsidRPr="0074737A">
              <w:rPr>
                <w:rStyle w:val="Hyperlink"/>
                <w:noProof/>
              </w:rPr>
              <w:t>F.</w:t>
            </w:r>
            <w:r w:rsidR="00E12B8A">
              <w:rPr>
                <w:rFonts w:eastAsiaTheme="minorEastAsia"/>
                <w:noProof/>
              </w:rPr>
              <w:tab/>
            </w:r>
            <w:r w:rsidR="00E12B8A" w:rsidRPr="0074737A">
              <w:rPr>
                <w:rStyle w:val="Hyperlink"/>
                <w:noProof/>
              </w:rPr>
              <w:t>Applying for a Procard</w:t>
            </w:r>
            <w:r w:rsidR="00E12B8A">
              <w:rPr>
                <w:noProof/>
                <w:webHidden/>
              </w:rPr>
              <w:tab/>
            </w:r>
            <w:r w:rsidR="00E12B8A">
              <w:rPr>
                <w:noProof/>
                <w:webHidden/>
              </w:rPr>
              <w:fldChar w:fldCharType="begin"/>
            </w:r>
            <w:r w:rsidR="00E12B8A">
              <w:rPr>
                <w:noProof/>
                <w:webHidden/>
              </w:rPr>
              <w:instrText xml:space="preserve"> PAGEREF _Toc494877575 \h </w:instrText>
            </w:r>
            <w:r w:rsidR="00E12B8A">
              <w:rPr>
                <w:noProof/>
                <w:webHidden/>
              </w:rPr>
            </w:r>
            <w:r w:rsidR="00E12B8A">
              <w:rPr>
                <w:noProof/>
                <w:webHidden/>
              </w:rPr>
              <w:fldChar w:fldCharType="separate"/>
            </w:r>
            <w:r w:rsidR="00E12B8A">
              <w:rPr>
                <w:noProof/>
                <w:webHidden/>
              </w:rPr>
              <w:t>6</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6" w:history="1">
            <w:r w:rsidR="00E12B8A" w:rsidRPr="0074737A">
              <w:rPr>
                <w:rStyle w:val="Hyperlink"/>
                <w:noProof/>
              </w:rPr>
              <w:t>G.</w:t>
            </w:r>
            <w:r w:rsidR="00E12B8A">
              <w:rPr>
                <w:rFonts w:eastAsiaTheme="minorEastAsia"/>
                <w:noProof/>
              </w:rPr>
              <w:tab/>
            </w:r>
            <w:r w:rsidR="00E12B8A" w:rsidRPr="0074737A">
              <w:rPr>
                <w:rStyle w:val="Hyperlink"/>
                <w:noProof/>
              </w:rPr>
              <w:t>Canceling a Procard</w:t>
            </w:r>
            <w:r w:rsidR="00E12B8A">
              <w:rPr>
                <w:noProof/>
                <w:webHidden/>
              </w:rPr>
              <w:tab/>
            </w:r>
            <w:r w:rsidR="00E12B8A">
              <w:rPr>
                <w:noProof/>
                <w:webHidden/>
              </w:rPr>
              <w:fldChar w:fldCharType="begin"/>
            </w:r>
            <w:r w:rsidR="00E12B8A">
              <w:rPr>
                <w:noProof/>
                <w:webHidden/>
              </w:rPr>
              <w:instrText xml:space="preserve"> PAGEREF _Toc494877576 \h </w:instrText>
            </w:r>
            <w:r w:rsidR="00E12B8A">
              <w:rPr>
                <w:noProof/>
                <w:webHidden/>
              </w:rPr>
            </w:r>
            <w:r w:rsidR="00E12B8A">
              <w:rPr>
                <w:noProof/>
                <w:webHidden/>
              </w:rPr>
              <w:fldChar w:fldCharType="separate"/>
            </w:r>
            <w:r w:rsidR="00E12B8A">
              <w:rPr>
                <w:noProof/>
                <w:webHidden/>
              </w:rPr>
              <w:t>6</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7" w:history="1">
            <w:r w:rsidR="00E12B8A" w:rsidRPr="0074737A">
              <w:rPr>
                <w:rStyle w:val="Hyperlink"/>
                <w:noProof/>
              </w:rPr>
              <w:t>H.</w:t>
            </w:r>
            <w:r w:rsidR="00E12B8A">
              <w:rPr>
                <w:rFonts w:eastAsiaTheme="minorEastAsia"/>
                <w:noProof/>
              </w:rPr>
              <w:tab/>
            </w:r>
            <w:r w:rsidR="00E12B8A" w:rsidRPr="0074737A">
              <w:rPr>
                <w:rStyle w:val="Hyperlink"/>
                <w:noProof/>
              </w:rPr>
              <w:t>Grants</w:t>
            </w:r>
            <w:r w:rsidR="00E12B8A">
              <w:rPr>
                <w:noProof/>
                <w:webHidden/>
              </w:rPr>
              <w:tab/>
            </w:r>
            <w:r w:rsidR="00E12B8A">
              <w:rPr>
                <w:noProof/>
                <w:webHidden/>
              </w:rPr>
              <w:fldChar w:fldCharType="begin"/>
            </w:r>
            <w:r w:rsidR="00E12B8A">
              <w:rPr>
                <w:noProof/>
                <w:webHidden/>
              </w:rPr>
              <w:instrText xml:space="preserve"> PAGEREF _Toc494877577 \h </w:instrText>
            </w:r>
            <w:r w:rsidR="00E12B8A">
              <w:rPr>
                <w:noProof/>
                <w:webHidden/>
              </w:rPr>
            </w:r>
            <w:r w:rsidR="00E12B8A">
              <w:rPr>
                <w:noProof/>
                <w:webHidden/>
              </w:rPr>
              <w:fldChar w:fldCharType="separate"/>
            </w:r>
            <w:r w:rsidR="00E12B8A">
              <w:rPr>
                <w:noProof/>
                <w:webHidden/>
              </w:rPr>
              <w:t>7</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78" w:history="1">
            <w:r w:rsidR="00E12B8A" w:rsidRPr="0074737A">
              <w:rPr>
                <w:rStyle w:val="Hyperlink"/>
                <w:noProof/>
              </w:rPr>
              <w:t>I.</w:t>
            </w:r>
            <w:r w:rsidR="00E12B8A">
              <w:rPr>
                <w:rFonts w:eastAsiaTheme="minorEastAsia"/>
                <w:noProof/>
              </w:rPr>
              <w:tab/>
            </w:r>
            <w:r w:rsidR="00E12B8A" w:rsidRPr="0074737A">
              <w:rPr>
                <w:rStyle w:val="Hyperlink"/>
                <w:noProof/>
              </w:rPr>
              <w:t>Foundation</w:t>
            </w:r>
            <w:r w:rsidR="00E12B8A">
              <w:rPr>
                <w:noProof/>
                <w:webHidden/>
              </w:rPr>
              <w:tab/>
            </w:r>
            <w:r w:rsidR="00E12B8A">
              <w:rPr>
                <w:noProof/>
                <w:webHidden/>
              </w:rPr>
              <w:fldChar w:fldCharType="begin"/>
            </w:r>
            <w:r w:rsidR="00E12B8A">
              <w:rPr>
                <w:noProof/>
                <w:webHidden/>
              </w:rPr>
              <w:instrText xml:space="preserve"> PAGEREF _Toc494877578 \h </w:instrText>
            </w:r>
            <w:r w:rsidR="00E12B8A">
              <w:rPr>
                <w:noProof/>
                <w:webHidden/>
              </w:rPr>
            </w:r>
            <w:r w:rsidR="00E12B8A">
              <w:rPr>
                <w:noProof/>
                <w:webHidden/>
              </w:rPr>
              <w:fldChar w:fldCharType="separate"/>
            </w:r>
            <w:r w:rsidR="00E12B8A">
              <w:rPr>
                <w:noProof/>
                <w:webHidden/>
              </w:rPr>
              <w:t>7</w:t>
            </w:r>
            <w:r w:rsidR="00E12B8A">
              <w:rPr>
                <w:noProof/>
                <w:webHidden/>
              </w:rPr>
              <w:fldChar w:fldCharType="end"/>
            </w:r>
          </w:hyperlink>
        </w:p>
        <w:p w:rsidR="00E12B8A" w:rsidRDefault="00F13AC1">
          <w:pPr>
            <w:pStyle w:val="TOC1"/>
            <w:tabs>
              <w:tab w:val="left" w:pos="660"/>
              <w:tab w:val="right" w:leader="dot" w:pos="9638"/>
            </w:tabs>
            <w:rPr>
              <w:rFonts w:eastAsiaTheme="minorEastAsia"/>
              <w:noProof/>
            </w:rPr>
          </w:pPr>
          <w:hyperlink w:anchor="_Toc494877579" w:history="1">
            <w:r w:rsidR="00E12B8A" w:rsidRPr="0074737A">
              <w:rPr>
                <w:rStyle w:val="Hyperlink"/>
                <w:noProof/>
              </w:rPr>
              <w:t>III.</w:t>
            </w:r>
            <w:r w:rsidR="00E12B8A">
              <w:rPr>
                <w:rFonts w:eastAsiaTheme="minorEastAsia"/>
                <w:noProof/>
              </w:rPr>
              <w:tab/>
            </w:r>
            <w:r w:rsidR="00E12B8A" w:rsidRPr="0074737A">
              <w:rPr>
                <w:rStyle w:val="Hyperlink"/>
                <w:noProof/>
              </w:rPr>
              <w:t>TRAVEL</w:t>
            </w:r>
            <w:r w:rsidR="00E12B8A">
              <w:rPr>
                <w:noProof/>
                <w:webHidden/>
              </w:rPr>
              <w:tab/>
            </w:r>
            <w:r w:rsidR="00E12B8A">
              <w:rPr>
                <w:noProof/>
                <w:webHidden/>
              </w:rPr>
              <w:fldChar w:fldCharType="begin"/>
            </w:r>
            <w:r w:rsidR="00E12B8A">
              <w:rPr>
                <w:noProof/>
                <w:webHidden/>
              </w:rPr>
              <w:instrText xml:space="preserve"> PAGEREF _Toc494877579 \h </w:instrText>
            </w:r>
            <w:r w:rsidR="00E12B8A">
              <w:rPr>
                <w:noProof/>
                <w:webHidden/>
              </w:rPr>
            </w:r>
            <w:r w:rsidR="00E12B8A">
              <w:rPr>
                <w:noProof/>
                <w:webHidden/>
              </w:rPr>
              <w:fldChar w:fldCharType="separate"/>
            </w:r>
            <w:r w:rsidR="00E12B8A">
              <w:rPr>
                <w:noProof/>
                <w:webHidden/>
              </w:rPr>
              <w:t>7</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0" w:history="1">
            <w:r w:rsidR="00E12B8A" w:rsidRPr="0074737A">
              <w:rPr>
                <w:rStyle w:val="Hyperlink"/>
                <w:noProof/>
              </w:rPr>
              <w:t>A.</w:t>
            </w:r>
            <w:r w:rsidR="00E12B8A">
              <w:rPr>
                <w:rFonts w:eastAsiaTheme="minorEastAsia"/>
                <w:noProof/>
              </w:rPr>
              <w:tab/>
            </w:r>
            <w:r w:rsidR="00E12B8A" w:rsidRPr="0074737A">
              <w:rPr>
                <w:rStyle w:val="Hyperlink"/>
                <w:noProof/>
              </w:rPr>
              <w:t>Employee and Student Travel</w:t>
            </w:r>
            <w:r w:rsidR="00E12B8A">
              <w:rPr>
                <w:noProof/>
                <w:webHidden/>
              </w:rPr>
              <w:tab/>
            </w:r>
            <w:r w:rsidR="00E12B8A">
              <w:rPr>
                <w:noProof/>
                <w:webHidden/>
              </w:rPr>
              <w:fldChar w:fldCharType="begin"/>
            </w:r>
            <w:r w:rsidR="00E12B8A">
              <w:rPr>
                <w:noProof/>
                <w:webHidden/>
              </w:rPr>
              <w:instrText xml:space="preserve"> PAGEREF _Toc494877580 \h </w:instrText>
            </w:r>
            <w:r w:rsidR="00E12B8A">
              <w:rPr>
                <w:noProof/>
                <w:webHidden/>
              </w:rPr>
            </w:r>
            <w:r w:rsidR="00E12B8A">
              <w:rPr>
                <w:noProof/>
                <w:webHidden/>
              </w:rPr>
              <w:fldChar w:fldCharType="separate"/>
            </w:r>
            <w:r w:rsidR="00E12B8A">
              <w:rPr>
                <w:noProof/>
                <w:webHidden/>
              </w:rPr>
              <w:t>7</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1" w:history="1">
            <w:r w:rsidR="00E12B8A" w:rsidRPr="0074737A">
              <w:rPr>
                <w:rStyle w:val="Hyperlink"/>
                <w:noProof/>
              </w:rPr>
              <w:t>B.</w:t>
            </w:r>
            <w:r w:rsidR="00E12B8A">
              <w:rPr>
                <w:rFonts w:eastAsiaTheme="minorEastAsia"/>
                <w:noProof/>
              </w:rPr>
              <w:tab/>
            </w:r>
            <w:r w:rsidR="00E12B8A" w:rsidRPr="0074737A">
              <w:rPr>
                <w:rStyle w:val="Hyperlink"/>
                <w:noProof/>
              </w:rPr>
              <w:t>Student Group/Team Travel</w:t>
            </w:r>
            <w:r w:rsidR="00E12B8A">
              <w:rPr>
                <w:noProof/>
                <w:webHidden/>
              </w:rPr>
              <w:tab/>
            </w:r>
            <w:r w:rsidR="00E12B8A">
              <w:rPr>
                <w:noProof/>
                <w:webHidden/>
              </w:rPr>
              <w:fldChar w:fldCharType="begin"/>
            </w:r>
            <w:r w:rsidR="00E12B8A">
              <w:rPr>
                <w:noProof/>
                <w:webHidden/>
              </w:rPr>
              <w:instrText xml:space="preserve"> PAGEREF _Toc494877581 \h </w:instrText>
            </w:r>
            <w:r w:rsidR="00E12B8A">
              <w:rPr>
                <w:noProof/>
                <w:webHidden/>
              </w:rPr>
            </w:r>
            <w:r w:rsidR="00E12B8A">
              <w:rPr>
                <w:noProof/>
                <w:webHidden/>
              </w:rPr>
              <w:fldChar w:fldCharType="separate"/>
            </w:r>
            <w:r w:rsidR="00E12B8A">
              <w:rPr>
                <w:noProof/>
                <w:webHidden/>
              </w:rPr>
              <w:t>9</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2" w:history="1">
            <w:r w:rsidR="00E12B8A" w:rsidRPr="0074737A">
              <w:rPr>
                <w:rStyle w:val="Hyperlink"/>
                <w:noProof/>
              </w:rPr>
              <w:t>C.</w:t>
            </w:r>
            <w:r w:rsidR="00E12B8A">
              <w:rPr>
                <w:rFonts w:eastAsiaTheme="minorEastAsia"/>
                <w:noProof/>
              </w:rPr>
              <w:tab/>
            </w:r>
            <w:r w:rsidR="00E12B8A" w:rsidRPr="0074737A">
              <w:rPr>
                <w:rStyle w:val="Hyperlink"/>
                <w:noProof/>
              </w:rPr>
              <w:t>Study Abroad</w:t>
            </w:r>
            <w:r w:rsidR="00E12B8A">
              <w:rPr>
                <w:noProof/>
                <w:webHidden/>
              </w:rPr>
              <w:tab/>
            </w:r>
            <w:r w:rsidR="00E12B8A">
              <w:rPr>
                <w:noProof/>
                <w:webHidden/>
              </w:rPr>
              <w:fldChar w:fldCharType="begin"/>
            </w:r>
            <w:r w:rsidR="00E12B8A">
              <w:rPr>
                <w:noProof/>
                <w:webHidden/>
              </w:rPr>
              <w:instrText xml:space="preserve"> PAGEREF _Toc494877582 \h </w:instrText>
            </w:r>
            <w:r w:rsidR="00E12B8A">
              <w:rPr>
                <w:noProof/>
                <w:webHidden/>
              </w:rPr>
            </w:r>
            <w:r w:rsidR="00E12B8A">
              <w:rPr>
                <w:noProof/>
                <w:webHidden/>
              </w:rPr>
              <w:fldChar w:fldCharType="separate"/>
            </w:r>
            <w:r w:rsidR="00E12B8A">
              <w:rPr>
                <w:noProof/>
                <w:webHidden/>
              </w:rPr>
              <w:t>9</w:t>
            </w:r>
            <w:r w:rsidR="00E12B8A">
              <w:rPr>
                <w:noProof/>
                <w:webHidden/>
              </w:rPr>
              <w:fldChar w:fldCharType="end"/>
            </w:r>
          </w:hyperlink>
        </w:p>
        <w:p w:rsidR="00E12B8A" w:rsidRDefault="00F13AC1">
          <w:pPr>
            <w:pStyle w:val="TOC1"/>
            <w:tabs>
              <w:tab w:val="left" w:pos="660"/>
              <w:tab w:val="right" w:leader="dot" w:pos="9638"/>
            </w:tabs>
            <w:rPr>
              <w:rFonts w:eastAsiaTheme="minorEastAsia"/>
              <w:noProof/>
            </w:rPr>
          </w:pPr>
          <w:hyperlink w:anchor="_Toc494877583" w:history="1">
            <w:r w:rsidR="00E12B8A" w:rsidRPr="0074737A">
              <w:rPr>
                <w:rStyle w:val="Hyperlink"/>
                <w:noProof/>
              </w:rPr>
              <w:t>IV.</w:t>
            </w:r>
            <w:r w:rsidR="00E12B8A">
              <w:rPr>
                <w:rFonts w:eastAsiaTheme="minorEastAsia"/>
                <w:noProof/>
              </w:rPr>
              <w:tab/>
            </w:r>
            <w:r w:rsidR="00E12B8A" w:rsidRPr="0074737A">
              <w:rPr>
                <w:rStyle w:val="Hyperlink"/>
                <w:noProof/>
              </w:rPr>
              <w:t>RESPONSIBILITIES</w:t>
            </w:r>
            <w:r w:rsidR="00E12B8A">
              <w:rPr>
                <w:noProof/>
                <w:webHidden/>
              </w:rPr>
              <w:tab/>
            </w:r>
            <w:r w:rsidR="00E12B8A">
              <w:rPr>
                <w:noProof/>
                <w:webHidden/>
              </w:rPr>
              <w:fldChar w:fldCharType="begin"/>
            </w:r>
            <w:r w:rsidR="00E12B8A">
              <w:rPr>
                <w:noProof/>
                <w:webHidden/>
              </w:rPr>
              <w:instrText xml:space="preserve"> PAGEREF _Toc494877583 \h </w:instrText>
            </w:r>
            <w:r w:rsidR="00E12B8A">
              <w:rPr>
                <w:noProof/>
                <w:webHidden/>
              </w:rPr>
            </w:r>
            <w:r w:rsidR="00E12B8A">
              <w:rPr>
                <w:noProof/>
                <w:webHidden/>
              </w:rPr>
              <w:fldChar w:fldCharType="separate"/>
            </w:r>
            <w:r w:rsidR="00E12B8A">
              <w:rPr>
                <w:noProof/>
                <w:webHidden/>
              </w:rPr>
              <w:t>9</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4" w:history="1">
            <w:r w:rsidR="00E12B8A" w:rsidRPr="0074737A">
              <w:rPr>
                <w:rStyle w:val="Hyperlink"/>
                <w:noProof/>
              </w:rPr>
              <w:t>A.</w:t>
            </w:r>
            <w:r w:rsidR="00E12B8A">
              <w:rPr>
                <w:rFonts w:eastAsiaTheme="minorEastAsia"/>
                <w:noProof/>
              </w:rPr>
              <w:tab/>
            </w:r>
            <w:r w:rsidR="00E12B8A" w:rsidRPr="0074737A">
              <w:rPr>
                <w:rStyle w:val="Hyperlink"/>
                <w:noProof/>
              </w:rPr>
              <w:t>Cardholder Activities</w:t>
            </w:r>
            <w:r w:rsidR="00E12B8A">
              <w:rPr>
                <w:noProof/>
                <w:webHidden/>
              </w:rPr>
              <w:tab/>
            </w:r>
            <w:r w:rsidR="00E12B8A">
              <w:rPr>
                <w:noProof/>
                <w:webHidden/>
              </w:rPr>
              <w:fldChar w:fldCharType="begin"/>
            </w:r>
            <w:r w:rsidR="00E12B8A">
              <w:rPr>
                <w:noProof/>
                <w:webHidden/>
              </w:rPr>
              <w:instrText xml:space="preserve"> PAGEREF _Toc494877584 \h </w:instrText>
            </w:r>
            <w:r w:rsidR="00E12B8A">
              <w:rPr>
                <w:noProof/>
                <w:webHidden/>
              </w:rPr>
            </w:r>
            <w:r w:rsidR="00E12B8A">
              <w:rPr>
                <w:noProof/>
                <w:webHidden/>
              </w:rPr>
              <w:fldChar w:fldCharType="separate"/>
            </w:r>
            <w:r w:rsidR="00E12B8A">
              <w:rPr>
                <w:noProof/>
                <w:webHidden/>
              </w:rPr>
              <w:t>9</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5" w:history="1">
            <w:r w:rsidR="00E12B8A" w:rsidRPr="0074737A">
              <w:rPr>
                <w:rStyle w:val="Hyperlink"/>
                <w:noProof/>
              </w:rPr>
              <w:t>B.</w:t>
            </w:r>
            <w:r w:rsidR="00E12B8A">
              <w:rPr>
                <w:rFonts w:eastAsiaTheme="minorEastAsia"/>
                <w:noProof/>
              </w:rPr>
              <w:tab/>
            </w:r>
            <w:r w:rsidR="00E12B8A" w:rsidRPr="0074737A">
              <w:rPr>
                <w:rStyle w:val="Hyperlink"/>
                <w:noProof/>
              </w:rPr>
              <w:t>Procedures for Handling Discrepancies</w:t>
            </w:r>
            <w:r w:rsidR="00E12B8A">
              <w:rPr>
                <w:noProof/>
                <w:webHidden/>
              </w:rPr>
              <w:tab/>
            </w:r>
            <w:r w:rsidR="00E12B8A">
              <w:rPr>
                <w:noProof/>
                <w:webHidden/>
              </w:rPr>
              <w:fldChar w:fldCharType="begin"/>
            </w:r>
            <w:r w:rsidR="00E12B8A">
              <w:rPr>
                <w:noProof/>
                <w:webHidden/>
              </w:rPr>
              <w:instrText xml:space="preserve"> PAGEREF _Toc494877585 \h </w:instrText>
            </w:r>
            <w:r w:rsidR="00E12B8A">
              <w:rPr>
                <w:noProof/>
                <w:webHidden/>
              </w:rPr>
            </w:r>
            <w:r w:rsidR="00E12B8A">
              <w:rPr>
                <w:noProof/>
                <w:webHidden/>
              </w:rPr>
              <w:fldChar w:fldCharType="separate"/>
            </w:r>
            <w:r w:rsidR="00E12B8A">
              <w:rPr>
                <w:noProof/>
                <w:webHidden/>
              </w:rPr>
              <w:t>11</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6" w:history="1">
            <w:r w:rsidR="00E12B8A" w:rsidRPr="0074737A">
              <w:rPr>
                <w:rStyle w:val="Hyperlink"/>
                <w:noProof/>
              </w:rPr>
              <w:t>C.</w:t>
            </w:r>
            <w:r w:rsidR="00E12B8A">
              <w:rPr>
                <w:rFonts w:eastAsiaTheme="minorEastAsia"/>
                <w:noProof/>
              </w:rPr>
              <w:tab/>
            </w:r>
            <w:r w:rsidR="00E12B8A" w:rsidRPr="0074737A">
              <w:rPr>
                <w:rStyle w:val="Hyperlink"/>
                <w:noProof/>
              </w:rPr>
              <w:t>Internal Controls</w:t>
            </w:r>
            <w:r w:rsidR="00E12B8A">
              <w:rPr>
                <w:noProof/>
                <w:webHidden/>
              </w:rPr>
              <w:tab/>
            </w:r>
            <w:r w:rsidR="00E12B8A">
              <w:rPr>
                <w:noProof/>
                <w:webHidden/>
              </w:rPr>
              <w:fldChar w:fldCharType="begin"/>
            </w:r>
            <w:r w:rsidR="00E12B8A">
              <w:rPr>
                <w:noProof/>
                <w:webHidden/>
              </w:rPr>
              <w:instrText xml:space="preserve"> PAGEREF _Toc494877586 \h </w:instrText>
            </w:r>
            <w:r w:rsidR="00E12B8A">
              <w:rPr>
                <w:noProof/>
                <w:webHidden/>
              </w:rPr>
            </w:r>
            <w:r w:rsidR="00E12B8A">
              <w:rPr>
                <w:noProof/>
                <w:webHidden/>
              </w:rPr>
              <w:fldChar w:fldCharType="separate"/>
            </w:r>
            <w:r w:rsidR="00E12B8A">
              <w:rPr>
                <w:noProof/>
                <w:webHidden/>
              </w:rPr>
              <w:t>11</w:t>
            </w:r>
            <w:r w:rsidR="00E12B8A">
              <w:rPr>
                <w:noProof/>
                <w:webHidden/>
              </w:rPr>
              <w:fldChar w:fldCharType="end"/>
            </w:r>
          </w:hyperlink>
        </w:p>
        <w:p w:rsidR="00E12B8A" w:rsidRDefault="00F13AC1">
          <w:pPr>
            <w:pStyle w:val="TOC1"/>
            <w:tabs>
              <w:tab w:val="left" w:pos="440"/>
              <w:tab w:val="right" w:leader="dot" w:pos="9638"/>
            </w:tabs>
            <w:rPr>
              <w:rFonts w:eastAsiaTheme="minorEastAsia"/>
              <w:noProof/>
            </w:rPr>
          </w:pPr>
          <w:hyperlink w:anchor="_Toc494877587" w:history="1">
            <w:r w:rsidR="00E12B8A" w:rsidRPr="0074737A">
              <w:rPr>
                <w:rStyle w:val="Hyperlink"/>
                <w:noProof/>
              </w:rPr>
              <w:t>V.</w:t>
            </w:r>
            <w:r w:rsidR="00E12B8A">
              <w:rPr>
                <w:rFonts w:eastAsiaTheme="minorEastAsia"/>
                <w:noProof/>
              </w:rPr>
              <w:tab/>
            </w:r>
            <w:r w:rsidR="00E12B8A" w:rsidRPr="0074737A">
              <w:rPr>
                <w:rStyle w:val="Hyperlink"/>
                <w:noProof/>
              </w:rPr>
              <w:t>ASSISTANCE</w:t>
            </w:r>
            <w:r w:rsidR="00E12B8A">
              <w:rPr>
                <w:noProof/>
                <w:webHidden/>
              </w:rPr>
              <w:tab/>
            </w:r>
            <w:r w:rsidR="00E12B8A">
              <w:rPr>
                <w:noProof/>
                <w:webHidden/>
              </w:rPr>
              <w:fldChar w:fldCharType="begin"/>
            </w:r>
            <w:r w:rsidR="00E12B8A">
              <w:rPr>
                <w:noProof/>
                <w:webHidden/>
              </w:rPr>
              <w:instrText xml:space="preserve"> PAGEREF _Toc494877587 \h </w:instrText>
            </w:r>
            <w:r w:rsidR="00E12B8A">
              <w:rPr>
                <w:noProof/>
                <w:webHidden/>
              </w:rPr>
            </w:r>
            <w:r w:rsidR="00E12B8A">
              <w:rPr>
                <w:noProof/>
                <w:webHidden/>
              </w:rPr>
              <w:fldChar w:fldCharType="separate"/>
            </w:r>
            <w:r w:rsidR="00E12B8A">
              <w:rPr>
                <w:noProof/>
                <w:webHidden/>
              </w:rPr>
              <w:t>12</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8" w:history="1">
            <w:r w:rsidR="00E12B8A" w:rsidRPr="0074737A">
              <w:rPr>
                <w:rStyle w:val="Hyperlink"/>
                <w:noProof/>
              </w:rPr>
              <w:t>A.</w:t>
            </w:r>
            <w:r w:rsidR="00E12B8A">
              <w:rPr>
                <w:rFonts w:eastAsiaTheme="minorEastAsia"/>
                <w:noProof/>
              </w:rPr>
              <w:tab/>
            </w:r>
            <w:r w:rsidR="00E12B8A" w:rsidRPr="0074737A">
              <w:rPr>
                <w:rStyle w:val="Hyperlink"/>
                <w:noProof/>
              </w:rPr>
              <w:t>Lost or Stolen Card</w:t>
            </w:r>
            <w:r w:rsidR="00E12B8A">
              <w:rPr>
                <w:noProof/>
                <w:webHidden/>
              </w:rPr>
              <w:tab/>
            </w:r>
            <w:r w:rsidR="00E12B8A">
              <w:rPr>
                <w:noProof/>
                <w:webHidden/>
              </w:rPr>
              <w:fldChar w:fldCharType="begin"/>
            </w:r>
            <w:r w:rsidR="00E12B8A">
              <w:rPr>
                <w:noProof/>
                <w:webHidden/>
              </w:rPr>
              <w:instrText xml:space="preserve"> PAGEREF _Toc494877588 \h </w:instrText>
            </w:r>
            <w:r w:rsidR="00E12B8A">
              <w:rPr>
                <w:noProof/>
                <w:webHidden/>
              </w:rPr>
            </w:r>
            <w:r w:rsidR="00E12B8A">
              <w:rPr>
                <w:noProof/>
                <w:webHidden/>
              </w:rPr>
              <w:fldChar w:fldCharType="separate"/>
            </w:r>
            <w:r w:rsidR="00E12B8A">
              <w:rPr>
                <w:noProof/>
                <w:webHidden/>
              </w:rPr>
              <w:t>12</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89" w:history="1">
            <w:r w:rsidR="00E12B8A" w:rsidRPr="0074737A">
              <w:rPr>
                <w:rStyle w:val="Hyperlink"/>
                <w:noProof/>
              </w:rPr>
              <w:t>B.</w:t>
            </w:r>
            <w:r w:rsidR="00E12B8A">
              <w:rPr>
                <w:rFonts w:eastAsiaTheme="minorEastAsia"/>
                <w:noProof/>
              </w:rPr>
              <w:tab/>
            </w:r>
            <w:r w:rsidR="00E12B8A" w:rsidRPr="0074737A">
              <w:rPr>
                <w:rStyle w:val="Hyperlink"/>
                <w:noProof/>
              </w:rPr>
              <w:t>Unrecognized or Unauthorized Charges</w:t>
            </w:r>
            <w:r w:rsidR="00E12B8A">
              <w:rPr>
                <w:noProof/>
                <w:webHidden/>
              </w:rPr>
              <w:tab/>
            </w:r>
            <w:r w:rsidR="00E12B8A">
              <w:rPr>
                <w:noProof/>
                <w:webHidden/>
              </w:rPr>
              <w:fldChar w:fldCharType="begin"/>
            </w:r>
            <w:r w:rsidR="00E12B8A">
              <w:rPr>
                <w:noProof/>
                <w:webHidden/>
              </w:rPr>
              <w:instrText xml:space="preserve"> PAGEREF _Toc494877589 \h </w:instrText>
            </w:r>
            <w:r w:rsidR="00E12B8A">
              <w:rPr>
                <w:noProof/>
                <w:webHidden/>
              </w:rPr>
            </w:r>
            <w:r w:rsidR="00E12B8A">
              <w:rPr>
                <w:noProof/>
                <w:webHidden/>
              </w:rPr>
              <w:fldChar w:fldCharType="separate"/>
            </w:r>
            <w:r w:rsidR="00E12B8A">
              <w:rPr>
                <w:noProof/>
                <w:webHidden/>
              </w:rPr>
              <w:t>12</w:t>
            </w:r>
            <w:r w:rsidR="00E12B8A">
              <w:rPr>
                <w:noProof/>
                <w:webHidden/>
              </w:rPr>
              <w:fldChar w:fldCharType="end"/>
            </w:r>
          </w:hyperlink>
        </w:p>
        <w:p w:rsidR="00E12B8A" w:rsidRDefault="00F13AC1">
          <w:pPr>
            <w:pStyle w:val="TOC2"/>
            <w:tabs>
              <w:tab w:val="left" w:pos="660"/>
              <w:tab w:val="right" w:leader="dot" w:pos="9638"/>
            </w:tabs>
            <w:rPr>
              <w:rFonts w:eastAsiaTheme="minorEastAsia"/>
              <w:noProof/>
            </w:rPr>
          </w:pPr>
          <w:hyperlink w:anchor="_Toc494877590" w:history="1">
            <w:r w:rsidR="00E12B8A" w:rsidRPr="0074737A">
              <w:rPr>
                <w:rStyle w:val="Hyperlink"/>
                <w:noProof/>
              </w:rPr>
              <w:t>C.</w:t>
            </w:r>
            <w:r w:rsidR="00E12B8A">
              <w:rPr>
                <w:rFonts w:eastAsiaTheme="minorEastAsia"/>
                <w:noProof/>
              </w:rPr>
              <w:tab/>
            </w:r>
            <w:r w:rsidR="00E12B8A" w:rsidRPr="0074737A">
              <w:rPr>
                <w:rStyle w:val="Hyperlink"/>
                <w:noProof/>
              </w:rPr>
              <w:t>Purchase Denied</w:t>
            </w:r>
            <w:r w:rsidR="00E12B8A">
              <w:rPr>
                <w:noProof/>
                <w:webHidden/>
              </w:rPr>
              <w:tab/>
            </w:r>
            <w:r w:rsidR="00E12B8A">
              <w:rPr>
                <w:noProof/>
                <w:webHidden/>
              </w:rPr>
              <w:fldChar w:fldCharType="begin"/>
            </w:r>
            <w:r w:rsidR="00E12B8A">
              <w:rPr>
                <w:noProof/>
                <w:webHidden/>
              </w:rPr>
              <w:instrText xml:space="preserve"> PAGEREF _Toc494877590 \h </w:instrText>
            </w:r>
            <w:r w:rsidR="00E12B8A">
              <w:rPr>
                <w:noProof/>
                <w:webHidden/>
              </w:rPr>
            </w:r>
            <w:r w:rsidR="00E12B8A">
              <w:rPr>
                <w:noProof/>
                <w:webHidden/>
              </w:rPr>
              <w:fldChar w:fldCharType="separate"/>
            </w:r>
            <w:r w:rsidR="00E12B8A">
              <w:rPr>
                <w:noProof/>
                <w:webHidden/>
              </w:rPr>
              <w:t>12</w:t>
            </w:r>
            <w:r w:rsidR="00E12B8A">
              <w:rPr>
                <w:noProof/>
                <w:webHidden/>
              </w:rPr>
              <w:fldChar w:fldCharType="end"/>
            </w:r>
          </w:hyperlink>
        </w:p>
        <w:p w:rsidR="00E12B8A" w:rsidRDefault="00F13AC1">
          <w:pPr>
            <w:pStyle w:val="TOC1"/>
            <w:tabs>
              <w:tab w:val="left" w:pos="660"/>
              <w:tab w:val="right" w:leader="dot" w:pos="9638"/>
            </w:tabs>
            <w:rPr>
              <w:rFonts w:eastAsiaTheme="minorEastAsia"/>
              <w:noProof/>
            </w:rPr>
          </w:pPr>
          <w:hyperlink w:anchor="_Toc494877591" w:history="1">
            <w:r w:rsidR="00E12B8A" w:rsidRPr="0074737A">
              <w:rPr>
                <w:rStyle w:val="Hyperlink"/>
                <w:noProof/>
              </w:rPr>
              <w:t>VI.</w:t>
            </w:r>
            <w:r w:rsidR="00E12B8A">
              <w:rPr>
                <w:rFonts w:eastAsiaTheme="minorEastAsia"/>
                <w:noProof/>
              </w:rPr>
              <w:tab/>
            </w:r>
            <w:r w:rsidR="00E12B8A" w:rsidRPr="0074737A">
              <w:rPr>
                <w:rStyle w:val="Hyperlink"/>
                <w:noProof/>
              </w:rPr>
              <w:t>EXCEPTIONS</w:t>
            </w:r>
            <w:r w:rsidR="00E12B8A">
              <w:rPr>
                <w:noProof/>
                <w:webHidden/>
              </w:rPr>
              <w:tab/>
            </w:r>
            <w:r w:rsidR="00E12B8A">
              <w:rPr>
                <w:noProof/>
                <w:webHidden/>
              </w:rPr>
              <w:fldChar w:fldCharType="begin"/>
            </w:r>
            <w:r w:rsidR="00E12B8A">
              <w:rPr>
                <w:noProof/>
                <w:webHidden/>
              </w:rPr>
              <w:instrText xml:space="preserve"> PAGEREF _Toc494877591 \h </w:instrText>
            </w:r>
            <w:r w:rsidR="00E12B8A">
              <w:rPr>
                <w:noProof/>
                <w:webHidden/>
              </w:rPr>
            </w:r>
            <w:r w:rsidR="00E12B8A">
              <w:rPr>
                <w:noProof/>
                <w:webHidden/>
              </w:rPr>
              <w:fldChar w:fldCharType="separate"/>
            </w:r>
            <w:r w:rsidR="00E12B8A">
              <w:rPr>
                <w:noProof/>
                <w:webHidden/>
              </w:rPr>
              <w:t>12</w:t>
            </w:r>
            <w:r w:rsidR="00E12B8A">
              <w:rPr>
                <w:noProof/>
                <w:webHidden/>
              </w:rPr>
              <w:fldChar w:fldCharType="end"/>
            </w:r>
          </w:hyperlink>
        </w:p>
        <w:p w:rsidR="00E12B8A" w:rsidRDefault="00F13AC1">
          <w:pPr>
            <w:pStyle w:val="TOC1"/>
            <w:tabs>
              <w:tab w:val="right" w:leader="dot" w:pos="9638"/>
            </w:tabs>
            <w:rPr>
              <w:rFonts w:eastAsiaTheme="minorEastAsia"/>
              <w:noProof/>
            </w:rPr>
          </w:pPr>
          <w:hyperlink w:anchor="_Toc494877592" w:history="1">
            <w:r w:rsidR="00E12B8A" w:rsidRPr="0074737A">
              <w:rPr>
                <w:rStyle w:val="Hyperlink"/>
                <w:noProof/>
              </w:rPr>
              <w:t>EXHIBITS</w:t>
            </w:r>
            <w:r w:rsidR="00E12B8A">
              <w:rPr>
                <w:noProof/>
                <w:webHidden/>
              </w:rPr>
              <w:tab/>
            </w:r>
            <w:r w:rsidR="00E12B8A">
              <w:rPr>
                <w:noProof/>
                <w:webHidden/>
              </w:rPr>
              <w:fldChar w:fldCharType="begin"/>
            </w:r>
            <w:r w:rsidR="00E12B8A">
              <w:rPr>
                <w:noProof/>
                <w:webHidden/>
              </w:rPr>
              <w:instrText xml:space="preserve"> PAGEREF _Toc494877592 \h </w:instrText>
            </w:r>
            <w:r w:rsidR="00E12B8A">
              <w:rPr>
                <w:noProof/>
                <w:webHidden/>
              </w:rPr>
            </w:r>
            <w:r w:rsidR="00E12B8A">
              <w:rPr>
                <w:noProof/>
                <w:webHidden/>
              </w:rPr>
              <w:fldChar w:fldCharType="separate"/>
            </w:r>
            <w:r w:rsidR="00E12B8A">
              <w:rPr>
                <w:noProof/>
                <w:webHidden/>
              </w:rPr>
              <w:t>12</w:t>
            </w:r>
            <w:r w:rsidR="00E12B8A">
              <w:rPr>
                <w:noProof/>
                <w:webHidden/>
              </w:rPr>
              <w:fldChar w:fldCharType="end"/>
            </w:r>
          </w:hyperlink>
        </w:p>
        <w:p w:rsidR="00E12B8A" w:rsidRDefault="00F13AC1">
          <w:pPr>
            <w:pStyle w:val="TOC3"/>
            <w:tabs>
              <w:tab w:val="right" w:leader="dot" w:pos="9638"/>
            </w:tabs>
            <w:rPr>
              <w:rFonts w:eastAsiaTheme="minorEastAsia"/>
              <w:noProof/>
            </w:rPr>
          </w:pPr>
          <w:hyperlink w:anchor="_Toc494877593" w:history="1">
            <w:r w:rsidR="00E12B8A" w:rsidRPr="0074737A">
              <w:rPr>
                <w:rStyle w:val="Hyperlink"/>
                <w:noProof/>
              </w:rPr>
              <w:t>Exhibit 1 - Contacts</w:t>
            </w:r>
            <w:r w:rsidR="00E12B8A">
              <w:rPr>
                <w:noProof/>
                <w:webHidden/>
              </w:rPr>
              <w:tab/>
            </w:r>
            <w:r w:rsidR="00E12B8A">
              <w:rPr>
                <w:noProof/>
                <w:webHidden/>
              </w:rPr>
              <w:fldChar w:fldCharType="begin"/>
            </w:r>
            <w:r w:rsidR="00E12B8A">
              <w:rPr>
                <w:noProof/>
                <w:webHidden/>
              </w:rPr>
              <w:instrText xml:space="preserve"> PAGEREF _Toc494877593 \h </w:instrText>
            </w:r>
            <w:r w:rsidR="00E12B8A">
              <w:rPr>
                <w:noProof/>
                <w:webHidden/>
              </w:rPr>
            </w:r>
            <w:r w:rsidR="00E12B8A">
              <w:rPr>
                <w:noProof/>
                <w:webHidden/>
              </w:rPr>
              <w:fldChar w:fldCharType="separate"/>
            </w:r>
            <w:r w:rsidR="00E12B8A">
              <w:rPr>
                <w:noProof/>
                <w:webHidden/>
              </w:rPr>
              <w:t>13</w:t>
            </w:r>
            <w:r w:rsidR="00E12B8A">
              <w:rPr>
                <w:noProof/>
                <w:webHidden/>
              </w:rPr>
              <w:fldChar w:fldCharType="end"/>
            </w:r>
          </w:hyperlink>
        </w:p>
        <w:p w:rsidR="00E12B8A" w:rsidRDefault="00F13AC1">
          <w:pPr>
            <w:pStyle w:val="TOC3"/>
            <w:tabs>
              <w:tab w:val="right" w:leader="dot" w:pos="9638"/>
            </w:tabs>
            <w:rPr>
              <w:rFonts w:eastAsiaTheme="minorEastAsia"/>
              <w:noProof/>
            </w:rPr>
          </w:pPr>
          <w:hyperlink w:anchor="_Toc494877594" w:history="1">
            <w:r w:rsidR="00E12B8A" w:rsidRPr="0074737A">
              <w:rPr>
                <w:rStyle w:val="Hyperlink"/>
                <w:noProof/>
              </w:rPr>
              <w:t>Exhibit 2 – Information Technology Guidelines</w:t>
            </w:r>
            <w:r w:rsidR="00E12B8A">
              <w:rPr>
                <w:noProof/>
                <w:webHidden/>
              </w:rPr>
              <w:tab/>
            </w:r>
            <w:r w:rsidR="00E12B8A">
              <w:rPr>
                <w:noProof/>
                <w:webHidden/>
              </w:rPr>
              <w:fldChar w:fldCharType="begin"/>
            </w:r>
            <w:r w:rsidR="00E12B8A">
              <w:rPr>
                <w:noProof/>
                <w:webHidden/>
              </w:rPr>
              <w:instrText xml:space="preserve"> PAGEREF _Toc494877594 \h </w:instrText>
            </w:r>
            <w:r w:rsidR="00E12B8A">
              <w:rPr>
                <w:noProof/>
                <w:webHidden/>
              </w:rPr>
            </w:r>
            <w:r w:rsidR="00E12B8A">
              <w:rPr>
                <w:noProof/>
                <w:webHidden/>
              </w:rPr>
              <w:fldChar w:fldCharType="separate"/>
            </w:r>
            <w:r w:rsidR="00E12B8A">
              <w:rPr>
                <w:noProof/>
                <w:webHidden/>
              </w:rPr>
              <w:t>14</w:t>
            </w:r>
            <w:r w:rsidR="00E12B8A">
              <w:rPr>
                <w:noProof/>
                <w:webHidden/>
              </w:rPr>
              <w:fldChar w:fldCharType="end"/>
            </w:r>
          </w:hyperlink>
        </w:p>
        <w:p w:rsidR="00E12B8A" w:rsidRDefault="00F13AC1">
          <w:pPr>
            <w:pStyle w:val="TOC3"/>
            <w:tabs>
              <w:tab w:val="right" w:leader="dot" w:pos="9638"/>
            </w:tabs>
            <w:rPr>
              <w:rFonts w:eastAsiaTheme="minorEastAsia"/>
              <w:noProof/>
            </w:rPr>
          </w:pPr>
          <w:hyperlink w:anchor="_Toc494877595" w:history="1">
            <w:r w:rsidR="00E12B8A" w:rsidRPr="0074737A">
              <w:rPr>
                <w:rStyle w:val="Hyperlink"/>
                <w:noProof/>
              </w:rPr>
              <w:t>Exhibit 3 – Employee Travel</w:t>
            </w:r>
            <w:r w:rsidR="00E12B8A">
              <w:rPr>
                <w:noProof/>
                <w:webHidden/>
              </w:rPr>
              <w:tab/>
            </w:r>
            <w:r w:rsidR="00E12B8A">
              <w:rPr>
                <w:noProof/>
                <w:webHidden/>
              </w:rPr>
              <w:fldChar w:fldCharType="begin"/>
            </w:r>
            <w:r w:rsidR="00E12B8A">
              <w:rPr>
                <w:noProof/>
                <w:webHidden/>
              </w:rPr>
              <w:instrText xml:space="preserve"> PAGEREF _Toc494877595 \h </w:instrText>
            </w:r>
            <w:r w:rsidR="00E12B8A">
              <w:rPr>
                <w:noProof/>
                <w:webHidden/>
              </w:rPr>
            </w:r>
            <w:r w:rsidR="00E12B8A">
              <w:rPr>
                <w:noProof/>
                <w:webHidden/>
              </w:rPr>
              <w:fldChar w:fldCharType="separate"/>
            </w:r>
            <w:r w:rsidR="00E12B8A">
              <w:rPr>
                <w:noProof/>
                <w:webHidden/>
              </w:rPr>
              <w:t>15</w:t>
            </w:r>
            <w:r w:rsidR="00E12B8A">
              <w:rPr>
                <w:noProof/>
                <w:webHidden/>
              </w:rPr>
              <w:fldChar w:fldCharType="end"/>
            </w:r>
          </w:hyperlink>
        </w:p>
        <w:p w:rsidR="00E12B8A" w:rsidRDefault="00F13AC1">
          <w:pPr>
            <w:pStyle w:val="TOC3"/>
            <w:tabs>
              <w:tab w:val="right" w:leader="dot" w:pos="9638"/>
            </w:tabs>
            <w:rPr>
              <w:rFonts w:eastAsiaTheme="minorEastAsia"/>
              <w:noProof/>
            </w:rPr>
          </w:pPr>
          <w:hyperlink w:anchor="_Toc494877596" w:history="1">
            <w:r w:rsidR="00E12B8A" w:rsidRPr="0074737A">
              <w:rPr>
                <w:rStyle w:val="Hyperlink"/>
                <w:noProof/>
              </w:rPr>
              <w:t>Exhibit 4 – Activity Log Sample</w:t>
            </w:r>
            <w:r w:rsidR="00E12B8A">
              <w:rPr>
                <w:noProof/>
                <w:webHidden/>
              </w:rPr>
              <w:tab/>
            </w:r>
            <w:r w:rsidR="00E12B8A">
              <w:rPr>
                <w:noProof/>
                <w:webHidden/>
              </w:rPr>
              <w:fldChar w:fldCharType="begin"/>
            </w:r>
            <w:r w:rsidR="00E12B8A">
              <w:rPr>
                <w:noProof/>
                <w:webHidden/>
              </w:rPr>
              <w:instrText xml:space="preserve"> PAGEREF _Toc494877596 \h </w:instrText>
            </w:r>
            <w:r w:rsidR="00E12B8A">
              <w:rPr>
                <w:noProof/>
                <w:webHidden/>
              </w:rPr>
            </w:r>
            <w:r w:rsidR="00E12B8A">
              <w:rPr>
                <w:noProof/>
                <w:webHidden/>
              </w:rPr>
              <w:fldChar w:fldCharType="separate"/>
            </w:r>
            <w:r w:rsidR="00E12B8A">
              <w:rPr>
                <w:noProof/>
                <w:webHidden/>
              </w:rPr>
              <w:t>16</w:t>
            </w:r>
            <w:r w:rsidR="00E12B8A">
              <w:rPr>
                <w:noProof/>
                <w:webHidden/>
              </w:rPr>
              <w:fldChar w:fldCharType="end"/>
            </w:r>
          </w:hyperlink>
        </w:p>
        <w:p w:rsidR="00E12B8A" w:rsidRDefault="00F13AC1">
          <w:pPr>
            <w:pStyle w:val="TOC3"/>
            <w:tabs>
              <w:tab w:val="right" w:leader="dot" w:pos="9638"/>
            </w:tabs>
            <w:rPr>
              <w:rFonts w:eastAsiaTheme="minorEastAsia"/>
              <w:noProof/>
            </w:rPr>
          </w:pPr>
          <w:hyperlink w:anchor="_Toc494877597" w:history="1">
            <w:r w:rsidR="00E12B8A" w:rsidRPr="0074737A">
              <w:rPr>
                <w:rStyle w:val="Hyperlink"/>
                <w:noProof/>
              </w:rPr>
              <w:t>Exhibit 5 – Procard Record Retention</w:t>
            </w:r>
            <w:r w:rsidR="00E12B8A">
              <w:rPr>
                <w:noProof/>
                <w:webHidden/>
              </w:rPr>
              <w:tab/>
            </w:r>
            <w:r w:rsidR="00E12B8A">
              <w:rPr>
                <w:noProof/>
                <w:webHidden/>
              </w:rPr>
              <w:fldChar w:fldCharType="begin"/>
            </w:r>
            <w:r w:rsidR="00E12B8A">
              <w:rPr>
                <w:noProof/>
                <w:webHidden/>
              </w:rPr>
              <w:instrText xml:space="preserve"> PAGEREF _Toc494877597 \h </w:instrText>
            </w:r>
            <w:r w:rsidR="00E12B8A">
              <w:rPr>
                <w:noProof/>
                <w:webHidden/>
              </w:rPr>
            </w:r>
            <w:r w:rsidR="00E12B8A">
              <w:rPr>
                <w:noProof/>
                <w:webHidden/>
              </w:rPr>
              <w:fldChar w:fldCharType="separate"/>
            </w:r>
            <w:r w:rsidR="00E12B8A">
              <w:rPr>
                <w:noProof/>
                <w:webHidden/>
              </w:rPr>
              <w:t>17</w:t>
            </w:r>
            <w:r w:rsidR="00E12B8A">
              <w:rPr>
                <w:noProof/>
                <w:webHidden/>
              </w:rPr>
              <w:fldChar w:fldCharType="end"/>
            </w:r>
          </w:hyperlink>
        </w:p>
        <w:p w:rsidR="00021DA6" w:rsidRDefault="00021DA6">
          <w:r>
            <w:rPr>
              <w:b/>
              <w:bCs/>
              <w:noProof/>
            </w:rPr>
            <w:lastRenderedPageBreak/>
            <w:fldChar w:fldCharType="end"/>
          </w:r>
        </w:p>
      </w:sdtContent>
    </w:sdt>
    <w:p w:rsidR="00556AA4" w:rsidRDefault="009029DF" w:rsidP="00304E2D">
      <w:pPr>
        <w:pStyle w:val="Heading1"/>
        <w:numPr>
          <w:ilvl w:val="0"/>
          <w:numId w:val="3"/>
        </w:numPr>
        <w:tabs>
          <w:tab w:val="left" w:pos="17550"/>
        </w:tabs>
      </w:pPr>
      <w:bookmarkStart w:id="1" w:name="_Toc494877568"/>
      <w:r>
        <w:t>The PROCARD PROGRAM</w:t>
      </w:r>
      <w:bookmarkEnd w:id="1"/>
    </w:p>
    <w:p w:rsidR="007403B7" w:rsidRPr="00504224" w:rsidRDefault="007403B7" w:rsidP="00304E2D">
      <w:pPr>
        <w:tabs>
          <w:tab w:val="left" w:pos="720"/>
          <w:tab w:val="left" w:pos="17550"/>
        </w:tabs>
        <w:ind w:left="720"/>
        <w:rPr>
          <w:rFonts w:ascii="Arial" w:hAnsi="Arial" w:cs="Arial"/>
        </w:rPr>
      </w:pPr>
      <w:r w:rsidRPr="00504224">
        <w:rPr>
          <w:rFonts w:ascii="Arial" w:hAnsi="Arial" w:cs="Arial"/>
        </w:rPr>
        <w:t>The Procard program streamline</w:t>
      </w:r>
      <w:r>
        <w:rPr>
          <w:rFonts w:ascii="Arial" w:hAnsi="Arial" w:cs="Arial"/>
        </w:rPr>
        <w:t>s</w:t>
      </w:r>
      <w:r w:rsidRPr="00504224">
        <w:rPr>
          <w:rFonts w:ascii="Arial" w:hAnsi="Arial" w:cs="Arial"/>
        </w:rPr>
        <w:t xml:space="preserve"> the purchasing process for low-value purchases less than $5,000.  The program utilizes the First Tennessee Bank Visa Procurement Card as the payment-processing medium. </w:t>
      </w:r>
    </w:p>
    <w:p w:rsidR="007403B7" w:rsidRDefault="007403B7" w:rsidP="00304E2D">
      <w:pPr>
        <w:pStyle w:val="BodyTextIndent"/>
        <w:tabs>
          <w:tab w:val="left" w:pos="720"/>
          <w:tab w:val="left" w:pos="17550"/>
        </w:tabs>
        <w:ind w:left="720"/>
        <w:rPr>
          <w:rFonts w:ascii="Arial" w:hAnsi="Arial" w:cs="Arial"/>
          <w:sz w:val="22"/>
          <w:szCs w:val="22"/>
        </w:rPr>
      </w:pPr>
      <w:r w:rsidRPr="00504224">
        <w:rPr>
          <w:rFonts w:ascii="Arial" w:hAnsi="Arial" w:cs="Arial"/>
          <w:sz w:val="22"/>
          <w:szCs w:val="22"/>
        </w:rPr>
        <w:t>When placing an order with a vendor, cardholders use their Procard in lieu of ETSU purchase orders.</w:t>
      </w:r>
    </w:p>
    <w:p w:rsidR="007403B7" w:rsidRPr="00504224" w:rsidRDefault="007403B7" w:rsidP="00304E2D">
      <w:pPr>
        <w:pStyle w:val="BodyTextIndent"/>
        <w:tabs>
          <w:tab w:val="left" w:pos="720"/>
          <w:tab w:val="left" w:pos="17550"/>
        </w:tabs>
        <w:ind w:left="720"/>
        <w:rPr>
          <w:rFonts w:ascii="Arial" w:hAnsi="Arial" w:cs="Arial"/>
          <w:sz w:val="22"/>
          <w:szCs w:val="22"/>
        </w:rPr>
      </w:pPr>
    </w:p>
    <w:p w:rsidR="007403B7" w:rsidRPr="00504224" w:rsidRDefault="007403B7" w:rsidP="00304E2D">
      <w:pPr>
        <w:pStyle w:val="BodyTextIndent"/>
        <w:tabs>
          <w:tab w:val="left" w:pos="720"/>
          <w:tab w:val="left" w:pos="17550"/>
        </w:tabs>
        <w:ind w:left="720"/>
        <w:rPr>
          <w:rFonts w:ascii="Arial" w:hAnsi="Arial" w:cs="Arial"/>
          <w:sz w:val="22"/>
          <w:szCs w:val="22"/>
        </w:rPr>
      </w:pPr>
      <w:r w:rsidRPr="00504224">
        <w:rPr>
          <w:rFonts w:ascii="Arial" w:hAnsi="Arial" w:cs="Arial"/>
          <w:sz w:val="22"/>
          <w:szCs w:val="22"/>
        </w:rPr>
        <w:t>A monthly summary billing statement is sent to each cardholder by First Tennessee Bank detailing all account charges.  A monthly summary billing statement will not be received if there have been no charges made during the billing cycle.</w:t>
      </w:r>
    </w:p>
    <w:p w:rsidR="007403B7" w:rsidRPr="00504224" w:rsidRDefault="007403B7" w:rsidP="00304E2D">
      <w:pPr>
        <w:tabs>
          <w:tab w:val="left" w:pos="720"/>
          <w:tab w:val="left" w:pos="17550"/>
        </w:tabs>
        <w:ind w:left="720"/>
        <w:rPr>
          <w:rFonts w:ascii="Arial" w:hAnsi="Arial" w:cs="Arial"/>
          <w:i/>
          <w:iCs/>
        </w:rPr>
      </w:pPr>
    </w:p>
    <w:p w:rsidR="007403B7" w:rsidRPr="00504224" w:rsidRDefault="007403B7" w:rsidP="00304E2D">
      <w:pPr>
        <w:tabs>
          <w:tab w:val="left" w:pos="720"/>
          <w:tab w:val="left" w:pos="17550"/>
        </w:tabs>
        <w:ind w:left="720"/>
        <w:rPr>
          <w:rFonts w:ascii="Arial" w:hAnsi="Arial" w:cs="Arial"/>
        </w:rPr>
      </w:pPr>
      <w:r w:rsidRPr="00504224">
        <w:rPr>
          <w:rFonts w:ascii="Arial" w:hAnsi="Arial" w:cs="Arial"/>
        </w:rPr>
        <w:t xml:space="preserve">A monthly master statement is sent to the ETSU Office of </w:t>
      </w:r>
      <w:r>
        <w:rPr>
          <w:rFonts w:ascii="Arial" w:hAnsi="Arial" w:cs="Arial"/>
        </w:rPr>
        <w:t>Business and Finance</w:t>
      </w:r>
      <w:r w:rsidRPr="00504224">
        <w:rPr>
          <w:rFonts w:ascii="Arial" w:hAnsi="Arial" w:cs="Arial"/>
        </w:rPr>
        <w:t xml:space="preserve"> which includes the charges from all departments</w:t>
      </w:r>
      <w:r w:rsidRPr="00504224">
        <w:rPr>
          <w:rFonts w:ascii="Arial" w:hAnsi="Arial" w:cs="Arial"/>
          <w:i/>
          <w:iCs/>
        </w:rPr>
        <w:t>.</w:t>
      </w:r>
      <w:r w:rsidRPr="00504224">
        <w:rPr>
          <w:rFonts w:ascii="Arial" w:hAnsi="Arial" w:cs="Arial"/>
        </w:rPr>
        <w:t xml:space="preserve">  </w:t>
      </w:r>
      <w:r>
        <w:rPr>
          <w:rFonts w:ascii="Arial" w:hAnsi="Arial" w:cs="Arial"/>
        </w:rPr>
        <w:t>A c</w:t>
      </w:r>
      <w:r w:rsidRPr="00504224">
        <w:rPr>
          <w:rFonts w:ascii="Arial" w:hAnsi="Arial" w:cs="Arial"/>
        </w:rPr>
        <w:t xml:space="preserve">onsolidated payment </w:t>
      </w:r>
      <w:r>
        <w:rPr>
          <w:rFonts w:ascii="Arial" w:hAnsi="Arial" w:cs="Arial"/>
        </w:rPr>
        <w:t>is</w:t>
      </w:r>
      <w:r w:rsidRPr="00504224">
        <w:rPr>
          <w:rFonts w:ascii="Arial" w:hAnsi="Arial" w:cs="Arial"/>
        </w:rPr>
        <w:t xml:space="preserve"> then made to First Tennessee Bank.  Each department’s account will be debited for the total amount of charges made against it during the month.</w:t>
      </w:r>
    </w:p>
    <w:p w:rsidR="007403B7" w:rsidRPr="00504224" w:rsidRDefault="007403B7" w:rsidP="00304E2D">
      <w:pPr>
        <w:pStyle w:val="BodyTextIndent"/>
        <w:tabs>
          <w:tab w:val="left" w:pos="720"/>
          <w:tab w:val="left" w:pos="1440"/>
          <w:tab w:val="left" w:pos="17550"/>
        </w:tabs>
        <w:ind w:left="720"/>
        <w:rPr>
          <w:rFonts w:ascii="Arial" w:hAnsi="Arial" w:cs="Arial"/>
          <w:sz w:val="22"/>
          <w:szCs w:val="22"/>
        </w:rPr>
      </w:pPr>
      <w:r>
        <w:rPr>
          <w:rFonts w:ascii="Arial" w:hAnsi="Arial" w:cs="Arial"/>
          <w:sz w:val="22"/>
          <w:szCs w:val="22"/>
        </w:rPr>
        <w:t>The Procard program is administered by the Purchasing department.</w:t>
      </w:r>
    </w:p>
    <w:p w:rsidR="009029DF" w:rsidRDefault="009029DF" w:rsidP="00304E2D">
      <w:pPr>
        <w:pStyle w:val="Heading1"/>
        <w:numPr>
          <w:ilvl w:val="0"/>
          <w:numId w:val="3"/>
        </w:numPr>
        <w:tabs>
          <w:tab w:val="left" w:pos="17550"/>
        </w:tabs>
      </w:pPr>
      <w:bookmarkStart w:id="2" w:name="_Toc494877569"/>
      <w:r>
        <w:t>PROCEDURES</w:t>
      </w:r>
      <w:bookmarkEnd w:id="2"/>
    </w:p>
    <w:p w:rsidR="009029DF" w:rsidRDefault="009029DF" w:rsidP="00304E2D">
      <w:pPr>
        <w:pStyle w:val="Heading2"/>
        <w:numPr>
          <w:ilvl w:val="0"/>
          <w:numId w:val="4"/>
        </w:numPr>
        <w:tabs>
          <w:tab w:val="left" w:pos="17550"/>
        </w:tabs>
      </w:pPr>
      <w:bookmarkStart w:id="3" w:name="_Toc494877570"/>
      <w:r>
        <w:t>Description</w:t>
      </w:r>
      <w:bookmarkEnd w:id="3"/>
    </w:p>
    <w:p w:rsidR="00772394" w:rsidRDefault="00772394" w:rsidP="00304E2D">
      <w:pPr>
        <w:pStyle w:val="BodyTextIndent3"/>
        <w:tabs>
          <w:tab w:val="left" w:pos="17550"/>
        </w:tabs>
        <w:ind w:left="720"/>
        <w:rPr>
          <w:rFonts w:ascii="Arial" w:hAnsi="Arial" w:cs="Arial"/>
          <w:sz w:val="22"/>
          <w:szCs w:val="22"/>
        </w:rPr>
      </w:pPr>
      <w:r w:rsidRPr="00504224">
        <w:rPr>
          <w:rFonts w:ascii="Arial" w:hAnsi="Arial" w:cs="Arial"/>
          <w:sz w:val="22"/>
          <w:szCs w:val="22"/>
        </w:rPr>
        <w:t xml:space="preserve">Each </w:t>
      </w:r>
      <w:r>
        <w:rPr>
          <w:rFonts w:ascii="Arial" w:hAnsi="Arial" w:cs="Arial"/>
          <w:sz w:val="22"/>
          <w:szCs w:val="22"/>
        </w:rPr>
        <w:t>Pro</w:t>
      </w:r>
      <w:r w:rsidRPr="00504224">
        <w:rPr>
          <w:rFonts w:ascii="Arial" w:hAnsi="Arial" w:cs="Arial"/>
          <w:sz w:val="22"/>
          <w:szCs w:val="22"/>
        </w:rPr>
        <w:t>card is assigned to a specific employee, department, and ETSU Banner index number.</w:t>
      </w:r>
    </w:p>
    <w:p w:rsidR="00772394" w:rsidRDefault="00772394" w:rsidP="00304E2D">
      <w:pPr>
        <w:pStyle w:val="BodyTextIndent3"/>
        <w:tabs>
          <w:tab w:val="left" w:pos="17550"/>
        </w:tabs>
        <w:ind w:left="720"/>
        <w:rPr>
          <w:rFonts w:ascii="Arial" w:hAnsi="Arial" w:cs="Arial"/>
          <w:sz w:val="22"/>
          <w:szCs w:val="22"/>
        </w:rPr>
      </w:pPr>
      <w:r>
        <w:rPr>
          <w:rFonts w:ascii="Arial" w:hAnsi="Arial" w:cs="Arial"/>
          <w:sz w:val="22"/>
          <w:szCs w:val="22"/>
        </w:rPr>
        <w:t xml:space="preserve">Most Procards issued are basic supply cards.  In addition there are specialized Procards that are tailored to meet specific needs.  Contact the Procard Administrator to get additional information </w:t>
      </w:r>
      <w:r w:rsidRPr="005D6AEC">
        <w:rPr>
          <w:rFonts w:ascii="Arial" w:hAnsi="Arial" w:cs="Arial"/>
          <w:sz w:val="22"/>
          <w:szCs w:val="22"/>
        </w:rPr>
        <w:t xml:space="preserve">(see </w:t>
      </w:r>
      <w:r w:rsidR="00EA28B8">
        <w:rPr>
          <w:rFonts w:ascii="Arial" w:hAnsi="Arial" w:cs="Arial"/>
          <w:sz w:val="22"/>
          <w:szCs w:val="22"/>
        </w:rPr>
        <w:t>exhibit 1</w:t>
      </w:r>
      <w:r>
        <w:rPr>
          <w:rFonts w:ascii="Arial" w:hAnsi="Arial" w:cs="Arial"/>
          <w:sz w:val="22"/>
          <w:szCs w:val="22"/>
        </w:rPr>
        <w:t>).</w:t>
      </w:r>
    </w:p>
    <w:p w:rsidR="00772394" w:rsidRDefault="00772394" w:rsidP="00304E2D">
      <w:pPr>
        <w:pStyle w:val="Heading2"/>
        <w:numPr>
          <w:ilvl w:val="0"/>
          <w:numId w:val="4"/>
        </w:numPr>
        <w:tabs>
          <w:tab w:val="left" w:pos="17550"/>
        </w:tabs>
      </w:pPr>
      <w:bookmarkStart w:id="4" w:name="_Toc494877571"/>
      <w:r>
        <w:t>Types of Procards</w:t>
      </w:r>
      <w:bookmarkEnd w:id="4"/>
    </w:p>
    <w:p w:rsidR="00772394" w:rsidRPr="0018377A" w:rsidRDefault="00772394" w:rsidP="00304E2D">
      <w:pPr>
        <w:pStyle w:val="BodyTextIndent3"/>
        <w:numPr>
          <w:ilvl w:val="0"/>
          <w:numId w:val="9"/>
        </w:numPr>
        <w:tabs>
          <w:tab w:val="left" w:pos="1170"/>
          <w:tab w:val="left" w:pos="17550"/>
        </w:tabs>
        <w:spacing w:after="0" w:line="240" w:lineRule="auto"/>
        <w:ind w:left="1170" w:hanging="450"/>
        <w:contextualSpacing/>
        <w:rPr>
          <w:rFonts w:ascii="Arial" w:hAnsi="Arial" w:cs="Arial"/>
          <w:sz w:val="22"/>
          <w:szCs w:val="22"/>
        </w:rPr>
      </w:pPr>
      <w:r w:rsidRPr="0018377A">
        <w:rPr>
          <w:rFonts w:ascii="Arial" w:hAnsi="Arial" w:cs="Arial"/>
          <w:sz w:val="22"/>
          <w:szCs w:val="22"/>
        </w:rPr>
        <w:t>Basic supply card which uses account code 74570</w:t>
      </w:r>
      <w:r>
        <w:rPr>
          <w:rFonts w:ascii="Arial" w:hAnsi="Arial" w:cs="Arial"/>
          <w:sz w:val="22"/>
          <w:szCs w:val="22"/>
        </w:rPr>
        <w:t>.</w:t>
      </w:r>
    </w:p>
    <w:p w:rsidR="00772394" w:rsidRDefault="00772394" w:rsidP="00304E2D">
      <w:pPr>
        <w:pStyle w:val="BodyTextIndent3"/>
        <w:numPr>
          <w:ilvl w:val="1"/>
          <w:numId w:val="9"/>
        </w:numPr>
        <w:tabs>
          <w:tab w:val="left" w:pos="1170"/>
          <w:tab w:val="left" w:pos="17550"/>
        </w:tabs>
        <w:spacing w:after="0" w:line="240" w:lineRule="auto"/>
        <w:ind w:left="1170" w:hanging="450"/>
        <w:rPr>
          <w:rFonts w:ascii="Arial" w:hAnsi="Arial" w:cs="Arial"/>
          <w:sz w:val="22"/>
          <w:szCs w:val="22"/>
        </w:rPr>
      </w:pPr>
      <w:r>
        <w:rPr>
          <w:rFonts w:ascii="Arial" w:hAnsi="Arial" w:cs="Arial"/>
          <w:sz w:val="22"/>
          <w:szCs w:val="22"/>
        </w:rPr>
        <w:t>The basic supply Procard includes a feature for payment of approved employee travel airfare which uses account code 73211.</w:t>
      </w:r>
    </w:p>
    <w:p w:rsidR="00772394" w:rsidRDefault="00772394" w:rsidP="00304E2D">
      <w:pPr>
        <w:pStyle w:val="BodyTextIndent3"/>
        <w:numPr>
          <w:ilvl w:val="0"/>
          <w:numId w:val="9"/>
        </w:numPr>
        <w:tabs>
          <w:tab w:val="left" w:pos="1170"/>
          <w:tab w:val="left" w:pos="17550"/>
        </w:tabs>
        <w:spacing w:after="0" w:line="240" w:lineRule="auto"/>
        <w:ind w:left="1170" w:hanging="450"/>
        <w:rPr>
          <w:rFonts w:ascii="Arial" w:hAnsi="Arial" w:cs="Arial"/>
          <w:sz w:val="22"/>
          <w:szCs w:val="22"/>
        </w:rPr>
      </w:pPr>
      <w:r>
        <w:rPr>
          <w:rFonts w:ascii="Arial" w:hAnsi="Arial" w:cs="Arial"/>
          <w:sz w:val="22"/>
          <w:szCs w:val="22"/>
        </w:rPr>
        <w:t>Student group/team travel card which uses account code 73420.</w:t>
      </w:r>
    </w:p>
    <w:p w:rsidR="00772394" w:rsidRDefault="00772394" w:rsidP="00304E2D">
      <w:pPr>
        <w:pStyle w:val="BodyTextIndent3"/>
        <w:numPr>
          <w:ilvl w:val="0"/>
          <w:numId w:val="9"/>
        </w:numPr>
        <w:tabs>
          <w:tab w:val="left" w:pos="1170"/>
          <w:tab w:val="left" w:pos="17550"/>
        </w:tabs>
        <w:spacing w:after="0" w:line="240" w:lineRule="auto"/>
        <w:ind w:left="1170" w:hanging="450"/>
        <w:rPr>
          <w:rFonts w:ascii="Arial" w:hAnsi="Arial" w:cs="Arial"/>
          <w:sz w:val="22"/>
          <w:szCs w:val="22"/>
        </w:rPr>
      </w:pPr>
      <w:r>
        <w:rPr>
          <w:rFonts w:ascii="Arial" w:hAnsi="Arial" w:cs="Arial"/>
          <w:sz w:val="22"/>
          <w:szCs w:val="22"/>
        </w:rPr>
        <w:t>Study abroad card which uses account code 73420.</w:t>
      </w:r>
    </w:p>
    <w:p w:rsidR="00A705A2" w:rsidRDefault="00772394" w:rsidP="00A705A2">
      <w:pPr>
        <w:pStyle w:val="BodyTextIndent3"/>
        <w:numPr>
          <w:ilvl w:val="0"/>
          <w:numId w:val="9"/>
        </w:numPr>
        <w:tabs>
          <w:tab w:val="left" w:pos="1170"/>
          <w:tab w:val="left" w:pos="17550"/>
        </w:tabs>
        <w:spacing w:after="0" w:line="240" w:lineRule="auto"/>
        <w:ind w:left="1170" w:hanging="450"/>
        <w:rPr>
          <w:rFonts w:ascii="Arial" w:hAnsi="Arial" w:cs="Arial"/>
          <w:sz w:val="22"/>
          <w:szCs w:val="22"/>
        </w:rPr>
      </w:pPr>
      <w:r>
        <w:rPr>
          <w:rFonts w:ascii="Arial" w:hAnsi="Arial" w:cs="Arial"/>
          <w:sz w:val="22"/>
          <w:szCs w:val="22"/>
        </w:rPr>
        <w:t>University department owned vehicle card which uses account code 74570.</w:t>
      </w:r>
    </w:p>
    <w:p w:rsidR="00A705A2" w:rsidRPr="00A705A2" w:rsidRDefault="00A705A2" w:rsidP="00A705A2">
      <w:pPr>
        <w:pStyle w:val="BodyTextIndent3"/>
        <w:tabs>
          <w:tab w:val="left" w:pos="1170"/>
          <w:tab w:val="left" w:pos="17550"/>
        </w:tabs>
        <w:spacing w:after="0" w:line="240" w:lineRule="auto"/>
        <w:ind w:left="1170"/>
        <w:rPr>
          <w:rFonts w:ascii="Arial" w:hAnsi="Arial" w:cs="Arial"/>
          <w:sz w:val="22"/>
          <w:szCs w:val="22"/>
        </w:rPr>
      </w:pPr>
    </w:p>
    <w:p w:rsidR="00772394" w:rsidRDefault="00772394" w:rsidP="00A705A2">
      <w:pPr>
        <w:pStyle w:val="BodyTextIndent3"/>
        <w:tabs>
          <w:tab w:val="left" w:pos="17550"/>
        </w:tabs>
        <w:ind w:left="720"/>
        <w:rPr>
          <w:rFonts w:ascii="Arial" w:hAnsi="Arial" w:cs="Arial"/>
          <w:sz w:val="22"/>
          <w:szCs w:val="22"/>
        </w:rPr>
      </w:pPr>
      <w:r w:rsidRPr="00504224">
        <w:rPr>
          <w:rFonts w:ascii="Arial" w:hAnsi="Arial" w:cs="Arial"/>
          <w:sz w:val="22"/>
          <w:szCs w:val="22"/>
        </w:rPr>
        <w:t xml:space="preserve">Due to the electronic nature of the Procard accounting system, charges will not be transferred between </w:t>
      </w:r>
      <w:r>
        <w:rPr>
          <w:rFonts w:ascii="Arial" w:hAnsi="Arial" w:cs="Arial"/>
          <w:sz w:val="22"/>
          <w:szCs w:val="22"/>
        </w:rPr>
        <w:t>index</w:t>
      </w:r>
      <w:r w:rsidRPr="00504224">
        <w:rPr>
          <w:rFonts w:ascii="Arial" w:hAnsi="Arial" w:cs="Arial"/>
          <w:sz w:val="22"/>
          <w:szCs w:val="22"/>
        </w:rPr>
        <w:t xml:space="preserve"> numbers.  Exceptions can be made for unusual circumstances as approved by the </w:t>
      </w:r>
      <w:r>
        <w:rPr>
          <w:rFonts w:ascii="Arial" w:hAnsi="Arial" w:cs="Arial"/>
          <w:sz w:val="22"/>
          <w:szCs w:val="22"/>
        </w:rPr>
        <w:t>Chief Financial Officer.</w:t>
      </w:r>
    </w:p>
    <w:p w:rsidR="009029DF" w:rsidRDefault="009029DF" w:rsidP="00304E2D">
      <w:pPr>
        <w:pStyle w:val="Heading2"/>
        <w:numPr>
          <w:ilvl w:val="0"/>
          <w:numId w:val="4"/>
        </w:numPr>
        <w:tabs>
          <w:tab w:val="left" w:pos="17550"/>
        </w:tabs>
      </w:pPr>
      <w:bookmarkStart w:id="5" w:name="_Toc494877572"/>
      <w:r>
        <w:t>Authorized Purchases</w:t>
      </w:r>
      <w:bookmarkEnd w:id="5"/>
    </w:p>
    <w:p w:rsidR="00772394" w:rsidRPr="00772394" w:rsidRDefault="00772394" w:rsidP="00304E2D">
      <w:pPr>
        <w:numPr>
          <w:ilvl w:val="2"/>
          <w:numId w:val="10"/>
        </w:numPr>
        <w:tabs>
          <w:tab w:val="left" w:pos="1170"/>
          <w:tab w:val="left" w:pos="17550"/>
        </w:tabs>
        <w:spacing w:after="0" w:line="240" w:lineRule="auto"/>
        <w:ind w:left="1170" w:hanging="450"/>
        <w:rPr>
          <w:rFonts w:ascii="Arial" w:eastAsia="Times New Roman" w:hAnsi="Arial" w:cs="Arial"/>
        </w:rPr>
      </w:pPr>
      <w:r w:rsidRPr="00772394">
        <w:rPr>
          <w:rFonts w:ascii="Arial" w:eastAsia="Times New Roman" w:hAnsi="Arial" w:cs="Arial"/>
        </w:rPr>
        <w:t>Supplies, except those described in section II.</w:t>
      </w:r>
      <w:r w:rsidR="00DE5C2F">
        <w:rPr>
          <w:rFonts w:ascii="Arial" w:eastAsia="Times New Roman" w:hAnsi="Arial" w:cs="Arial"/>
        </w:rPr>
        <w:t>D</w:t>
      </w:r>
      <w:r w:rsidRPr="00772394">
        <w:rPr>
          <w:rFonts w:ascii="Arial" w:eastAsia="Times New Roman" w:hAnsi="Arial" w:cs="Arial"/>
        </w:rPr>
        <w:t>,</w:t>
      </w:r>
      <w:r w:rsidRPr="00772394">
        <w:rPr>
          <w:rFonts w:ascii="Arial" w:eastAsia="Times New Roman" w:hAnsi="Arial" w:cs="Arial"/>
          <w:i/>
          <w:iCs/>
        </w:rPr>
        <w:t xml:space="preserve"> </w:t>
      </w:r>
      <w:r w:rsidRPr="00772394">
        <w:rPr>
          <w:rFonts w:ascii="Arial" w:eastAsia="Times New Roman" w:hAnsi="Arial" w:cs="Arial"/>
        </w:rPr>
        <w:t>can be ordered directly from vendors.  Any transactions outside the established parameters should automatically be declined by the credit card processor at the point of sale.  A more extensive list of what purchases can be made using the Procard can be found at this link:</w:t>
      </w:r>
    </w:p>
    <w:p w:rsidR="00772394" w:rsidRPr="00772394" w:rsidRDefault="00F13AC1" w:rsidP="00304E2D">
      <w:pPr>
        <w:tabs>
          <w:tab w:val="left" w:pos="1170"/>
          <w:tab w:val="left" w:pos="17550"/>
        </w:tabs>
        <w:spacing w:after="0" w:line="240" w:lineRule="auto"/>
        <w:ind w:left="1170"/>
        <w:rPr>
          <w:rFonts w:ascii="Arial" w:eastAsia="Times New Roman" w:hAnsi="Arial" w:cs="Arial"/>
        </w:rPr>
      </w:pPr>
      <w:hyperlink r:id="rId8" w:history="1">
        <w:r w:rsidR="00772394" w:rsidRPr="00772394">
          <w:rPr>
            <w:rFonts w:ascii="Arial" w:eastAsia="Times New Roman" w:hAnsi="Arial" w:cs="Arial"/>
            <w:color w:val="0000FF"/>
            <w:u w:val="single"/>
          </w:rPr>
          <w:t>http://www.etsu.edu/procurement/purchasing/purchasers/procards.aspx</w:t>
        </w:r>
      </w:hyperlink>
      <w:r w:rsidR="00772394" w:rsidRPr="00772394">
        <w:rPr>
          <w:rFonts w:ascii="Arial" w:eastAsia="Times New Roman" w:hAnsi="Arial" w:cs="Arial"/>
        </w:rPr>
        <w:t>.</w:t>
      </w:r>
    </w:p>
    <w:p w:rsidR="00772394" w:rsidRPr="00772394" w:rsidRDefault="00772394" w:rsidP="00304E2D">
      <w:pPr>
        <w:tabs>
          <w:tab w:val="left" w:pos="1170"/>
          <w:tab w:val="left" w:pos="17550"/>
        </w:tabs>
        <w:spacing w:after="0" w:line="240" w:lineRule="auto"/>
        <w:ind w:left="1170" w:hanging="450"/>
        <w:rPr>
          <w:rFonts w:ascii="Arial" w:eastAsia="Times New Roman" w:hAnsi="Arial" w:cs="Arial"/>
        </w:rPr>
      </w:pPr>
    </w:p>
    <w:p w:rsidR="00772394" w:rsidRPr="00772394" w:rsidRDefault="00772394" w:rsidP="00304E2D">
      <w:pPr>
        <w:numPr>
          <w:ilvl w:val="2"/>
          <w:numId w:val="10"/>
        </w:numPr>
        <w:tabs>
          <w:tab w:val="left" w:pos="1170"/>
          <w:tab w:val="left" w:pos="17550"/>
        </w:tabs>
        <w:spacing w:after="0" w:line="240" w:lineRule="auto"/>
        <w:ind w:left="1170" w:hanging="450"/>
        <w:rPr>
          <w:rFonts w:ascii="Arial" w:eastAsia="Times New Roman" w:hAnsi="Arial" w:cs="Arial"/>
        </w:rPr>
      </w:pPr>
      <w:r w:rsidRPr="00772394">
        <w:rPr>
          <w:rFonts w:ascii="Arial" w:eastAsia="Times New Roman" w:hAnsi="Arial" w:cs="Arial"/>
        </w:rPr>
        <w:t xml:space="preserve">Orders are to include only items that are to be charged directly to a department, foundation or grant account.  A purchase cannot be split between two index numbers.  </w:t>
      </w:r>
    </w:p>
    <w:p w:rsidR="00772394" w:rsidRPr="00772394" w:rsidRDefault="00772394" w:rsidP="00304E2D">
      <w:pPr>
        <w:tabs>
          <w:tab w:val="left" w:pos="1170"/>
          <w:tab w:val="left" w:pos="17550"/>
        </w:tabs>
        <w:spacing w:after="0" w:line="240" w:lineRule="auto"/>
        <w:ind w:left="1170" w:hanging="450"/>
        <w:rPr>
          <w:rFonts w:ascii="Arial" w:eastAsia="Times New Roman" w:hAnsi="Arial" w:cs="Arial"/>
        </w:rPr>
      </w:pPr>
    </w:p>
    <w:p w:rsidR="00772394" w:rsidRPr="00772394" w:rsidRDefault="00772394" w:rsidP="00304E2D">
      <w:pPr>
        <w:numPr>
          <w:ilvl w:val="2"/>
          <w:numId w:val="10"/>
        </w:numPr>
        <w:tabs>
          <w:tab w:val="left" w:pos="1170"/>
          <w:tab w:val="left" w:pos="17550"/>
        </w:tabs>
        <w:spacing w:after="0" w:line="240" w:lineRule="auto"/>
        <w:ind w:left="1170" w:hanging="450"/>
        <w:rPr>
          <w:rFonts w:ascii="Arial" w:eastAsia="Times New Roman" w:hAnsi="Arial" w:cs="Arial"/>
          <w:b/>
        </w:rPr>
      </w:pPr>
      <w:r w:rsidRPr="00772394">
        <w:rPr>
          <w:rFonts w:ascii="Arial" w:eastAsia="Times New Roman" w:hAnsi="Arial" w:cs="Arial"/>
          <w:b/>
        </w:rPr>
        <w:t>All shipments must be to university addresses.  Under no circumstances are shipments to go to a home address.</w:t>
      </w:r>
    </w:p>
    <w:p w:rsidR="00772394" w:rsidRPr="00772394" w:rsidRDefault="00772394" w:rsidP="00304E2D">
      <w:pPr>
        <w:tabs>
          <w:tab w:val="left" w:pos="1170"/>
          <w:tab w:val="left" w:pos="17550"/>
        </w:tabs>
        <w:spacing w:after="0" w:line="240" w:lineRule="auto"/>
        <w:ind w:left="1170" w:hanging="450"/>
        <w:rPr>
          <w:rFonts w:ascii="Arial" w:eastAsia="Times New Roman" w:hAnsi="Arial" w:cs="Arial"/>
        </w:rPr>
      </w:pPr>
    </w:p>
    <w:p w:rsidR="00772394" w:rsidRPr="00772394" w:rsidRDefault="00772394" w:rsidP="00304E2D">
      <w:pPr>
        <w:numPr>
          <w:ilvl w:val="2"/>
          <w:numId w:val="10"/>
        </w:numPr>
        <w:tabs>
          <w:tab w:val="left" w:pos="1170"/>
          <w:tab w:val="left" w:pos="1980"/>
          <w:tab w:val="left" w:pos="2160"/>
          <w:tab w:val="left" w:pos="2520"/>
          <w:tab w:val="left" w:pos="17550"/>
        </w:tabs>
        <w:spacing w:after="0" w:line="240" w:lineRule="auto"/>
        <w:ind w:left="1170" w:hanging="450"/>
        <w:rPr>
          <w:rFonts w:ascii="Arial" w:eastAsia="Times New Roman" w:hAnsi="Arial" w:cs="Arial"/>
        </w:rPr>
      </w:pPr>
      <w:r w:rsidRPr="00772394">
        <w:rPr>
          <w:rFonts w:ascii="Arial" w:eastAsia="Times New Roman" w:hAnsi="Arial" w:cs="Arial"/>
        </w:rPr>
        <w:t>The expenditure limit for this program is $4,999.99 for each transaction including shipping.  Purchases of like or similar nature are not to be split in order to bypass the bid limit of $10,000.  Splitting purchases to avoid the single transaction limit is not allowed.  Failure to comply with these requirements may result in the cardholder and department losing their Procard privilege.</w:t>
      </w:r>
    </w:p>
    <w:p w:rsidR="00772394" w:rsidRPr="00772394" w:rsidRDefault="00772394" w:rsidP="00304E2D">
      <w:pPr>
        <w:tabs>
          <w:tab w:val="left" w:pos="1170"/>
          <w:tab w:val="left" w:pos="1980"/>
          <w:tab w:val="left" w:pos="2160"/>
          <w:tab w:val="left" w:pos="2520"/>
          <w:tab w:val="left" w:pos="17550"/>
        </w:tabs>
        <w:spacing w:after="0" w:line="240" w:lineRule="auto"/>
        <w:ind w:left="1170" w:hanging="450"/>
        <w:rPr>
          <w:rFonts w:ascii="Arial" w:eastAsia="Times New Roman" w:hAnsi="Arial" w:cs="Arial"/>
        </w:rPr>
      </w:pPr>
    </w:p>
    <w:p w:rsidR="00772394" w:rsidRPr="00772394" w:rsidRDefault="00772394" w:rsidP="00A705A2">
      <w:pPr>
        <w:numPr>
          <w:ilvl w:val="0"/>
          <w:numId w:val="11"/>
        </w:numPr>
        <w:tabs>
          <w:tab w:val="left" w:pos="1620"/>
          <w:tab w:val="left" w:pos="17550"/>
        </w:tabs>
        <w:spacing w:after="200" w:line="276" w:lineRule="auto"/>
        <w:ind w:left="1170" w:firstLine="0"/>
        <w:contextualSpacing/>
        <w:rPr>
          <w:rFonts w:ascii="Arial" w:eastAsia="Calibri" w:hAnsi="Arial" w:cs="Arial"/>
        </w:rPr>
      </w:pPr>
      <w:r w:rsidRPr="00772394">
        <w:rPr>
          <w:rFonts w:ascii="Arial" w:eastAsia="Calibri" w:hAnsi="Arial" w:cs="Arial"/>
        </w:rPr>
        <w:t>Examples of erroneously splitting orders to avoid bidding:</w:t>
      </w:r>
    </w:p>
    <w:tbl>
      <w:tblPr>
        <w:tblW w:w="783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170"/>
        <w:gridCol w:w="1350"/>
        <w:gridCol w:w="1350"/>
      </w:tblGrid>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170"/>
              <w:jc w:val="both"/>
              <w:rPr>
                <w:rFonts w:ascii="Arial" w:eastAsia="Calibri" w:hAnsi="Arial" w:cs="Arial"/>
              </w:rPr>
            </w:pPr>
            <w:r w:rsidRPr="00772394">
              <w:rPr>
                <w:rFonts w:ascii="Arial" w:eastAsia="Calibri" w:hAnsi="Arial" w:cs="Arial"/>
              </w:rPr>
              <w:t>(Order A) Furniture Inc.</w:t>
            </w:r>
          </w:p>
        </w:tc>
        <w:tc>
          <w:tcPr>
            <w:tcW w:w="1170" w:type="dxa"/>
            <w:shd w:val="clear" w:color="auto" w:fill="auto"/>
          </w:tcPr>
          <w:p w:rsidR="00772394" w:rsidRPr="00772394" w:rsidRDefault="00772394" w:rsidP="00A705A2">
            <w:pPr>
              <w:tabs>
                <w:tab w:val="left" w:pos="720"/>
                <w:tab w:val="left" w:pos="1620"/>
                <w:tab w:val="left" w:pos="17550"/>
              </w:tabs>
              <w:spacing w:after="0" w:line="240" w:lineRule="auto"/>
              <w:ind w:left="1170" w:hanging="1170"/>
              <w:jc w:val="both"/>
              <w:rPr>
                <w:rFonts w:ascii="Arial" w:eastAsia="Calibri" w:hAnsi="Arial" w:cs="Arial"/>
              </w:rPr>
            </w:pPr>
            <w:r w:rsidRPr="00772394">
              <w:rPr>
                <w:rFonts w:ascii="Arial" w:eastAsia="Calibri" w:hAnsi="Arial" w:cs="Arial"/>
              </w:rPr>
              <w:t>11/06/16</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170"/>
              <w:rPr>
                <w:rFonts w:ascii="Arial" w:eastAsia="Calibri" w:hAnsi="Arial" w:cs="Arial"/>
              </w:rPr>
            </w:pPr>
            <w:r w:rsidRPr="00772394">
              <w:rPr>
                <w:rFonts w:ascii="Arial" w:eastAsia="Calibri" w:hAnsi="Arial" w:cs="Arial"/>
              </w:rPr>
              <w:t>Desk chair</w:t>
            </w:r>
          </w:p>
        </w:tc>
        <w:tc>
          <w:tcPr>
            <w:tcW w:w="1350" w:type="dxa"/>
            <w:shd w:val="clear" w:color="auto" w:fill="auto"/>
          </w:tcPr>
          <w:p w:rsidR="00772394" w:rsidRPr="00772394" w:rsidRDefault="00772394" w:rsidP="00A705A2">
            <w:pPr>
              <w:tabs>
                <w:tab w:val="left" w:pos="612"/>
                <w:tab w:val="left" w:pos="1620"/>
                <w:tab w:val="left" w:pos="17550"/>
              </w:tabs>
              <w:spacing w:after="0" w:line="240" w:lineRule="auto"/>
              <w:ind w:left="-108" w:firstLine="108"/>
              <w:rPr>
                <w:rFonts w:ascii="Arial" w:eastAsia="Calibri" w:hAnsi="Arial" w:cs="Arial"/>
              </w:rPr>
            </w:pPr>
            <w:r w:rsidRPr="00772394">
              <w:rPr>
                <w:rFonts w:ascii="Arial" w:eastAsia="Calibri" w:hAnsi="Arial" w:cs="Arial"/>
              </w:rPr>
              <w:t>$2,600.</w:t>
            </w:r>
          </w:p>
        </w:tc>
      </w:tr>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170"/>
              <w:jc w:val="both"/>
              <w:rPr>
                <w:rFonts w:ascii="Arial" w:eastAsia="Calibri" w:hAnsi="Arial" w:cs="Arial"/>
              </w:rPr>
            </w:pPr>
            <w:r w:rsidRPr="00772394">
              <w:rPr>
                <w:rFonts w:ascii="Arial" w:eastAsia="Calibri" w:hAnsi="Arial" w:cs="Arial"/>
              </w:rPr>
              <w:t>(Order B) Office Budget Furniture Co.</w:t>
            </w:r>
          </w:p>
        </w:tc>
        <w:tc>
          <w:tcPr>
            <w:tcW w:w="1170" w:type="dxa"/>
            <w:shd w:val="clear" w:color="auto" w:fill="auto"/>
          </w:tcPr>
          <w:p w:rsidR="00772394" w:rsidRPr="00772394" w:rsidRDefault="00772394" w:rsidP="00A705A2">
            <w:pPr>
              <w:tabs>
                <w:tab w:val="left" w:pos="720"/>
                <w:tab w:val="left" w:pos="1620"/>
                <w:tab w:val="left" w:pos="17550"/>
              </w:tabs>
              <w:spacing w:after="0" w:line="240" w:lineRule="auto"/>
              <w:ind w:left="1170" w:hanging="1170"/>
              <w:jc w:val="both"/>
              <w:rPr>
                <w:rFonts w:ascii="Arial" w:eastAsia="Calibri" w:hAnsi="Arial" w:cs="Arial"/>
              </w:rPr>
            </w:pPr>
            <w:r w:rsidRPr="00772394">
              <w:rPr>
                <w:rFonts w:ascii="Arial" w:eastAsia="Calibri" w:hAnsi="Arial" w:cs="Arial"/>
              </w:rPr>
              <w:t>11/06/16</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170"/>
              <w:rPr>
                <w:rFonts w:ascii="Arial" w:eastAsia="Calibri" w:hAnsi="Arial" w:cs="Arial"/>
              </w:rPr>
            </w:pPr>
            <w:r w:rsidRPr="00772394">
              <w:rPr>
                <w:rFonts w:ascii="Arial" w:eastAsia="Calibri" w:hAnsi="Arial" w:cs="Arial"/>
              </w:rPr>
              <w:t>Desk</w:t>
            </w:r>
          </w:p>
        </w:tc>
        <w:tc>
          <w:tcPr>
            <w:tcW w:w="1350" w:type="dxa"/>
            <w:shd w:val="clear" w:color="auto" w:fill="auto"/>
          </w:tcPr>
          <w:p w:rsidR="00772394" w:rsidRPr="00772394" w:rsidRDefault="00772394" w:rsidP="00A705A2">
            <w:pPr>
              <w:tabs>
                <w:tab w:val="left" w:pos="612"/>
                <w:tab w:val="left" w:pos="1620"/>
                <w:tab w:val="left" w:pos="17550"/>
              </w:tabs>
              <w:spacing w:after="0" w:line="240" w:lineRule="auto"/>
              <w:ind w:left="-108" w:firstLine="108"/>
              <w:rPr>
                <w:rFonts w:ascii="Arial" w:eastAsia="Calibri" w:hAnsi="Arial" w:cs="Arial"/>
              </w:rPr>
            </w:pPr>
            <w:r w:rsidRPr="00772394">
              <w:rPr>
                <w:rFonts w:ascii="Arial" w:eastAsia="Calibri" w:hAnsi="Arial" w:cs="Arial"/>
              </w:rPr>
              <w:t>$3,900.</w:t>
            </w:r>
          </w:p>
        </w:tc>
      </w:tr>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170"/>
              <w:jc w:val="both"/>
              <w:rPr>
                <w:rFonts w:ascii="Arial" w:eastAsia="Calibri" w:hAnsi="Arial" w:cs="Arial"/>
              </w:rPr>
            </w:pPr>
            <w:r w:rsidRPr="00772394">
              <w:rPr>
                <w:rFonts w:ascii="Arial" w:eastAsia="Calibri" w:hAnsi="Arial" w:cs="Arial"/>
              </w:rPr>
              <w:t>(Order C) Furniture Inc.</w:t>
            </w:r>
          </w:p>
        </w:tc>
        <w:tc>
          <w:tcPr>
            <w:tcW w:w="1170" w:type="dxa"/>
            <w:shd w:val="clear" w:color="auto" w:fill="auto"/>
          </w:tcPr>
          <w:p w:rsidR="00772394" w:rsidRPr="00772394" w:rsidRDefault="00772394" w:rsidP="00A705A2">
            <w:pPr>
              <w:tabs>
                <w:tab w:val="left" w:pos="720"/>
                <w:tab w:val="left" w:pos="1620"/>
                <w:tab w:val="left" w:pos="17550"/>
              </w:tabs>
              <w:spacing w:after="0" w:line="240" w:lineRule="auto"/>
              <w:ind w:left="1170" w:hanging="1170"/>
              <w:jc w:val="both"/>
              <w:rPr>
                <w:rFonts w:ascii="Arial" w:eastAsia="Calibri" w:hAnsi="Arial" w:cs="Arial"/>
              </w:rPr>
            </w:pPr>
            <w:r w:rsidRPr="00772394">
              <w:rPr>
                <w:rFonts w:ascii="Arial" w:eastAsia="Calibri" w:hAnsi="Arial" w:cs="Arial"/>
              </w:rPr>
              <w:t>11/06/16</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170"/>
              <w:rPr>
                <w:rFonts w:ascii="Arial" w:eastAsia="Calibri" w:hAnsi="Arial" w:cs="Arial"/>
              </w:rPr>
            </w:pPr>
            <w:r w:rsidRPr="00772394">
              <w:rPr>
                <w:rFonts w:ascii="Arial" w:eastAsia="Calibri" w:hAnsi="Arial" w:cs="Arial"/>
              </w:rPr>
              <w:t>Bookcase</w:t>
            </w:r>
          </w:p>
        </w:tc>
        <w:tc>
          <w:tcPr>
            <w:tcW w:w="1350" w:type="dxa"/>
            <w:shd w:val="clear" w:color="auto" w:fill="auto"/>
          </w:tcPr>
          <w:p w:rsidR="00772394" w:rsidRPr="00772394" w:rsidRDefault="00772394" w:rsidP="00A705A2">
            <w:pPr>
              <w:tabs>
                <w:tab w:val="left" w:pos="612"/>
                <w:tab w:val="left" w:pos="1620"/>
                <w:tab w:val="left" w:pos="17550"/>
              </w:tabs>
              <w:spacing w:after="0" w:line="240" w:lineRule="auto"/>
              <w:ind w:left="-108" w:firstLine="108"/>
              <w:rPr>
                <w:rFonts w:ascii="Arial" w:eastAsia="Calibri" w:hAnsi="Arial" w:cs="Arial"/>
                <w:u w:val="single"/>
              </w:rPr>
            </w:pPr>
            <w:r w:rsidRPr="00772394">
              <w:rPr>
                <w:rFonts w:ascii="Arial" w:eastAsia="Calibri" w:hAnsi="Arial" w:cs="Arial"/>
                <w:u w:val="single"/>
              </w:rPr>
              <w:t>$4,400.</w:t>
            </w:r>
          </w:p>
        </w:tc>
      </w:tr>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170"/>
              <w:rPr>
                <w:rFonts w:ascii="Arial" w:eastAsia="Calibri" w:hAnsi="Arial" w:cs="Arial"/>
              </w:rPr>
            </w:pPr>
          </w:p>
        </w:tc>
        <w:tc>
          <w:tcPr>
            <w:tcW w:w="1170" w:type="dxa"/>
            <w:shd w:val="clear" w:color="auto" w:fill="auto"/>
          </w:tcPr>
          <w:p w:rsidR="00772394" w:rsidRPr="00772394" w:rsidRDefault="00772394" w:rsidP="00A705A2">
            <w:pPr>
              <w:tabs>
                <w:tab w:val="left" w:pos="1620"/>
                <w:tab w:val="left" w:pos="17550"/>
              </w:tabs>
              <w:spacing w:after="0" w:line="240" w:lineRule="auto"/>
              <w:ind w:left="1170" w:hanging="1170"/>
              <w:rPr>
                <w:rFonts w:ascii="Arial" w:eastAsia="Calibri" w:hAnsi="Arial" w:cs="Arial"/>
              </w:rPr>
            </w:pP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170"/>
              <w:rPr>
                <w:rFonts w:ascii="Arial" w:eastAsia="Calibri" w:hAnsi="Arial" w:cs="Arial"/>
              </w:rPr>
            </w:pPr>
            <w:r w:rsidRPr="00772394">
              <w:rPr>
                <w:rFonts w:ascii="Arial" w:eastAsia="Calibri" w:hAnsi="Arial" w:cs="Arial"/>
              </w:rPr>
              <w:t>Total</w:t>
            </w:r>
          </w:p>
        </w:tc>
        <w:tc>
          <w:tcPr>
            <w:tcW w:w="1350" w:type="dxa"/>
            <w:shd w:val="clear" w:color="auto" w:fill="auto"/>
          </w:tcPr>
          <w:p w:rsidR="00772394" w:rsidRPr="00772394" w:rsidRDefault="00772394" w:rsidP="00A705A2">
            <w:pPr>
              <w:tabs>
                <w:tab w:val="left" w:pos="612"/>
                <w:tab w:val="left" w:pos="1620"/>
                <w:tab w:val="left" w:pos="17550"/>
              </w:tabs>
              <w:spacing w:after="0" w:line="240" w:lineRule="auto"/>
              <w:ind w:left="-108" w:firstLine="108"/>
              <w:rPr>
                <w:rFonts w:ascii="Arial" w:eastAsia="Calibri" w:hAnsi="Arial" w:cs="Arial"/>
              </w:rPr>
            </w:pPr>
            <w:r w:rsidRPr="00772394">
              <w:rPr>
                <w:rFonts w:ascii="Arial" w:eastAsia="Calibri" w:hAnsi="Arial" w:cs="Arial"/>
              </w:rPr>
              <w:t>$10,900.</w:t>
            </w:r>
          </w:p>
        </w:tc>
      </w:tr>
    </w:tbl>
    <w:p w:rsidR="00772394" w:rsidRPr="00772394" w:rsidRDefault="00772394" w:rsidP="00A705A2">
      <w:pPr>
        <w:tabs>
          <w:tab w:val="left" w:pos="1620"/>
          <w:tab w:val="left" w:pos="17550"/>
        </w:tabs>
        <w:spacing w:after="200" w:line="276" w:lineRule="auto"/>
        <w:ind w:left="1170"/>
        <w:rPr>
          <w:rFonts w:ascii="Arial" w:eastAsia="Calibri" w:hAnsi="Arial" w:cs="Arial"/>
        </w:rPr>
      </w:pPr>
      <w:r w:rsidRPr="00772394">
        <w:rPr>
          <w:rFonts w:ascii="Arial" w:eastAsia="Calibri" w:hAnsi="Arial" w:cs="Arial"/>
        </w:rPr>
        <w:t>(Three orders for similar items totaling $10,000 or more. This should be bid.)</w:t>
      </w:r>
    </w:p>
    <w:tbl>
      <w:tblPr>
        <w:tblW w:w="783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170"/>
        <w:gridCol w:w="1350"/>
        <w:gridCol w:w="1350"/>
      </w:tblGrid>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(Order A) Furniture Inc.</w:t>
            </w:r>
          </w:p>
        </w:tc>
        <w:tc>
          <w:tcPr>
            <w:tcW w:w="117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11/06/16</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Desk chair</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$2,600.</w:t>
            </w:r>
          </w:p>
        </w:tc>
      </w:tr>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(Order B) Office Budget Furniture Co.</w:t>
            </w:r>
          </w:p>
        </w:tc>
        <w:tc>
          <w:tcPr>
            <w:tcW w:w="117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11/09/16</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Desk</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$3,900.</w:t>
            </w:r>
          </w:p>
        </w:tc>
      </w:tr>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(Order C) Furniture Inc.</w:t>
            </w:r>
          </w:p>
        </w:tc>
        <w:tc>
          <w:tcPr>
            <w:tcW w:w="117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11/10/16</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Bookcase</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u w:val="single"/>
              </w:rPr>
            </w:pPr>
            <w:r w:rsidRPr="00772394">
              <w:rPr>
                <w:rFonts w:ascii="Arial" w:eastAsia="Calibri" w:hAnsi="Arial" w:cs="Arial"/>
                <w:u w:val="single"/>
              </w:rPr>
              <w:t>$4,400.</w:t>
            </w:r>
          </w:p>
        </w:tc>
      </w:tr>
      <w:tr w:rsidR="00772394" w:rsidRPr="00772394" w:rsidTr="00A705A2">
        <w:tc>
          <w:tcPr>
            <w:tcW w:w="396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p>
        </w:tc>
        <w:tc>
          <w:tcPr>
            <w:tcW w:w="117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Total</w:t>
            </w:r>
          </w:p>
        </w:tc>
        <w:tc>
          <w:tcPr>
            <w:tcW w:w="1350" w:type="dxa"/>
            <w:shd w:val="clear" w:color="auto" w:fill="auto"/>
          </w:tcPr>
          <w:p w:rsidR="00772394" w:rsidRPr="00772394" w:rsidRDefault="00772394" w:rsidP="00A705A2">
            <w:pPr>
              <w:tabs>
                <w:tab w:val="left" w:pos="1620"/>
                <w:tab w:val="left" w:pos="17550"/>
              </w:tabs>
              <w:spacing w:after="0" w:line="240" w:lineRule="auto"/>
              <w:ind w:left="1170" w:hanging="1098"/>
              <w:rPr>
                <w:rFonts w:ascii="Arial" w:eastAsia="Calibri" w:hAnsi="Arial" w:cs="Arial"/>
              </w:rPr>
            </w:pPr>
            <w:r w:rsidRPr="00772394">
              <w:rPr>
                <w:rFonts w:ascii="Arial" w:eastAsia="Calibri" w:hAnsi="Arial" w:cs="Arial"/>
              </w:rPr>
              <w:t>$10,900</w:t>
            </w:r>
          </w:p>
        </w:tc>
      </w:tr>
    </w:tbl>
    <w:p w:rsidR="00772394" w:rsidRPr="00772394" w:rsidRDefault="00772394" w:rsidP="00A705A2">
      <w:pPr>
        <w:tabs>
          <w:tab w:val="left" w:pos="1620"/>
          <w:tab w:val="left" w:pos="17550"/>
        </w:tabs>
        <w:spacing w:after="200" w:line="276" w:lineRule="auto"/>
        <w:ind w:left="1170"/>
        <w:rPr>
          <w:rFonts w:ascii="Arial" w:eastAsia="Calibri" w:hAnsi="Arial" w:cs="Arial"/>
        </w:rPr>
      </w:pPr>
      <w:r w:rsidRPr="00772394">
        <w:rPr>
          <w:rFonts w:ascii="Arial" w:eastAsia="Calibri" w:hAnsi="Arial" w:cs="Arial"/>
        </w:rPr>
        <w:t>(Three orders for similar items on two different days totaling $10,000 or more. This should be bid.)</w:t>
      </w:r>
    </w:p>
    <w:p w:rsidR="00772394" w:rsidRPr="00772394" w:rsidRDefault="00772394" w:rsidP="00A705A2">
      <w:pPr>
        <w:tabs>
          <w:tab w:val="left" w:pos="1620"/>
          <w:tab w:val="left" w:pos="17550"/>
        </w:tabs>
        <w:spacing w:after="200" w:line="276" w:lineRule="auto"/>
        <w:ind w:left="1170"/>
        <w:rPr>
          <w:rFonts w:ascii="Arial" w:eastAsia="Calibri" w:hAnsi="Arial" w:cs="Arial"/>
          <w:b/>
        </w:rPr>
      </w:pPr>
      <w:r w:rsidRPr="00772394">
        <w:rPr>
          <w:rFonts w:ascii="Arial" w:eastAsia="Calibri" w:hAnsi="Arial" w:cs="Arial"/>
          <w:b/>
        </w:rPr>
        <w:t>These are similar items and should not be split into multiple orders. The bid limit is $10,000 including estimated shipping costs. Orders should not be split to avoid the bid process.</w:t>
      </w:r>
    </w:p>
    <w:p w:rsidR="00772394" w:rsidRPr="00772394" w:rsidRDefault="00772394" w:rsidP="00A705A2">
      <w:pPr>
        <w:numPr>
          <w:ilvl w:val="0"/>
          <w:numId w:val="11"/>
        </w:numPr>
        <w:tabs>
          <w:tab w:val="left" w:pos="1620"/>
          <w:tab w:val="left" w:pos="1890"/>
          <w:tab w:val="left" w:pos="17550"/>
        </w:tabs>
        <w:spacing w:after="200" w:line="276" w:lineRule="auto"/>
        <w:ind w:left="1170" w:firstLine="0"/>
        <w:contextualSpacing/>
        <w:rPr>
          <w:rFonts w:ascii="Arial" w:eastAsia="Calibri" w:hAnsi="Arial" w:cs="Arial"/>
        </w:rPr>
      </w:pPr>
      <w:r w:rsidRPr="00772394">
        <w:rPr>
          <w:rFonts w:ascii="Arial" w:eastAsia="Calibri" w:hAnsi="Arial" w:cs="Arial"/>
        </w:rPr>
        <w:t>Examples of erroneously splitting orders to avoid the single purchase limit:</w:t>
      </w:r>
    </w:p>
    <w:tbl>
      <w:tblPr>
        <w:tblW w:w="792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170"/>
        <w:gridCol w:w="1350"/>
        <w:gridCol w:w="1350"/>
      </w:tblGrid>
      <w:tr w:rsidR="00772394" w:rsidRPr="00772394" w:rsidTr="00A705A2">
        <w:tc>
          <w:tcPr>
            <w:tcW w:w="40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(Order A) Furniture Inc.</w:t>
            </w:r>
          </w:p>
        </w:tc>
        <w:tc>
          <w:tcPr>
            <w:tcW w:w="117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11/06/16</w:t>
            </w:r>
          </w:p>
        </w:tc>
        <w:tc>
          <w:tcPr>
            <w:tcW w:w="13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Desk chair</w:t>
            </w:r>
          </w:p>
        </w:tc>
        <w:tc>
          <w:tcPr>
            <w:tcW w:w="13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$1,570.</w:t>
            </w:r>
          </w:p>
        </w:tc>
      </w:tr>
      <w:tr w:rsidR="00772394" w:rsidRPr="00772394" w:rsidTr="00A705A2">
        <w:tc>
          <w:tcPr>
            <w:tcW w:w="40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(Order B) Furniture Inc.</w:t>
            </w:r>
          </w:p>
        </w:tc>
        <w:tc>
          <w:tcPr>
            <w:tcW w:w="117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11/06/16</w:t>
            </w:r>
          </w:p>
        </w:tc>
        <w:tc>
          <w:tcPr>
            <w:tcW w:w="13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Desk</w:t>
            </w:r>
          </w:p>
        </w:tc>
        <w:tc>
          <w:tcPr>
            <w:tcW w:w="13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u w:val="single"/>
              </w:rPr>
            </w:pPr>
            <w:r w:rsidRPr="00772394">
              <w:rPr>
                <w:rFonts w:ascii="Arial" w:eastAsia="Calibri" w:hAnsi="Arial" w:cs="Arial"/>
                <w:u w:val="single"/>
              </w:rPr>
              <w:t>$3,930</w:t>
            </w:r>
          </w:p>
        </w:tc>
      </w:tr>
      <w:tr w:rsidR="00772394" w:rsidRPr="00772394" w:rsidTr="00A705A2">
        <w:tc>
          <w:tcPr>
            <w:tcW w:w="40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p>
        </w:tc>
        <w:tc>
          <w:tcPr>
            <w:tcW w:w="117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p>
        </w:tc>
        <w:tc>
          <w:tcPr>
            <w:tcW w:w="13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Total</w:t>
            </w:r>
          </w:p>
        </w:tc>
        <w:tc>
          <w:tcPr>
            <w:tcW w:w="1350" w:type="dxa"/>
            <w:shd w:val="clear" w:color="auto" w:fill="auto"/>
          </w:tcPr>
          <w:p w:rsidR="00772394" w:rsidRPr="00772394" w:rsidRDefault="00772394" w:rsidP="00A705A2">
            <w:pPr>
              <w:tabs>
                <w:tab w:val="left" w:pos="1620"/>
                <w:tab w:val="left" w:pos="17550"/>
              </w:tabs>
              <w:spacing w:after="0" w:line="240" w:lineRule="auto"/>
              <w:ind w:left="72"/>
              <w:contextualSpacing/>
              <w:rPr>
                <w:rFonts w:ascii="Arial" w:eastAsia="Calibri" w:hAnsi="Arial" w:cs="Arial"/>
              </w:rPr>
            </w:pPr>
            <w:r w:rsidRPr="00772394">
              <w:rPr>
                <w:rFonts w:ascii="Arial" w:eastAsia="Calibri" w:hAnsi="Arial" w:cs="Arial"/>
              </w:rPr>
              <w:t>$5,500.</w:t>
            </w:r>
          </w:p>
        </w:tc>
      </w:tr>
    </w:tbl>
    <w:p w:rsidR="00772394" w:rsidRPr="00772394" w:rsidRDefault="00772394" w:rsidP="00A705A2">
      <w:pPr>
        <w:tabs>
          <w:tab w:val="left" w:pos="1620"/>
          <w:tab w:val="left" w:pos="17550"/>
        </w:tabs>
        <w:spacing w:after="200" w:line="276" w:lineRule="auto"/>
        <w:ind w:left="1170"/>
        <w:contextualSpacing/>
        <w:rPr>
          <w:rFonts w:ascii="Arial" w:eastAsia="Calibri" w:hAnsi="Arial" w:cs="Arial"/>
        </w:rPr>
      </w:pPr>
    </w:p>
    <w:p w:rsidR="00772394" w:rsidRPr="00772394" w:rsidRDefault="00772394" w:rsidP="00A705A2">
      <w:pPr>
        <w:tabs>
          <w:tab w:val="left" w:pos="1620"/>
          <w:tab w:val="left" w:pos="17550"/>
        </w:tabs>
        <w:spacing w:after="200" w:line="276" w:lineRule="auto"/>
        <w:ind w:left="1170"/>
        <w:contextualSpacing/>
        <w:rPr>
          <w:rFonts w:ascii="Arial" w:eastAsia="Calibri" w:hAnsi="Arial" w:cs="Arial"/>
          <w:b/>
        </w:rPr>
      </w:pPr>
      <w:r w:rsidRPr="00772394">
        <w:rPr>
          <w:rFonts w:ascii="Arial" w:eastAsia="Calibri" w:hAnsi="Arial" w:cs="Arial"/>
          <w:b/>
        </w:rPr>
        <w:t>Orders should not be split to avoid the single purchase limit of less than $5000.  Departments should not allow the vendor to process two separate transactions to keep the dollar amounts less than the single purchase limit or the bid limit.</w:t>
      </w:r>
    </w:p>
    <w:p w:rsidR="00772394" w:rsidRPr="00772394" w:rsidRDefault="00772394" w:rsidP="00A705A2">
      <w:pPr>
        <w:tabs>
          <w:tab w:val="left" w:pos="1620"/>
          <w:tab w:val="left" w:pos="17550"/>
        </w:tabs>
        <w:spacing w:after="200" w:line="276" w:lineRule="auto"/>
        <w:ind w:left="1170"/>
        <w:contextualSpacing/>
        <w:rPr>
          <w:rFonts w:ascii="Arial" w:eastAsia="Calibri" w:hAnsi="Arial" w:cs="Arial"/>
        </w:rPr>
      </w:pPr>
    </w:p>
    <w:p w:rsidR="00772394" w:rsidRPr="00772394" w:rsidRDefault="00772394" w:rsidP="00A705A2">
      <w:pPr>
        <w:numPr>
          <w:ilvl w:val="0"/>
          <w:numId w:val="11"/>
        </w:numPr>
        <w:tabs>
          <w:tab w:val="left" w:pos="1620"/>
          <w:tab w:val="left" w:pos="1890"/>
          <w:tab w:val="left" w:pos="17550"/>
        </w:tabs>
        <w:spacing w:after="200" w:line="276" w:lineRule="auto"/>
        <w:ind w:left="1170" w:firstLine="0"/>
        <w:contextualSpacing/>
        <w:rPr>
          <w:rFonts w:ascii="Arial" w:eastAsia="Calibri" w:hAnsi="Arial" w:cs="Arial"/>
        </w:rPr>
      </w:pPr>
      <w:r w:rsidRPr="00772394">
        <w:rPr>
          <w:rFonts w:ascii="Arial" w:eastAsia="Calibri" w:hAnsi="Arial" w:cs="Arial"/>
        </w:rPr>
        <w:t>The combining of Procards within a department to exceed the bid limit or single purchase limit is not allowed.</w:t>
      </w:r>
    </w:p>
    <w:p w:rsidR="009029DF" w:rsidRDefault="009029DF" w:rsidP="00304E2D">
      <w:pPr>
        <w:pStyle w:val="Heading2"/>
        <w:numPr>
          <w:ilvl w:val="0"/>
          <w:numId w:val="4"/>
        </w:numPr>
        <w:tabs>
          <w:tab w:val="left" w:pos="17550"/>
        </w:tabs>
      </w:pPr>
      <w:bookmarkStart w:id="6" w:name="_Toc494877573"/>
      <w:r>
        <w:t>Restricted Purchases</w:t>
      </w:r>
      <w:bookmarkEnd w:id="6"/>
    </w:p>
    <w:p w:rsidR="00772394" w:rsidRPr="00504224" w:rsidRDefault="00772394" w:rsidP="00304E2D">
      <w:pPr>
        <w:pStyle w:val="BodyTextIndent3"/>
        <w:tabs>
          <w:tab w:val="left" w:pos="1080"/>
          <w:tab w:val="left" w:pos="1620"/>
          <w:tab w:val="left" w:pos="1980"/>
          <w:tab w:val="left" w:pos="2340"/>
          <w:tab w:val="left" w:pos="17550"/>
        </w:tabs>
        <w:ind w:left="1170"/>
        <w:rPr>
          <w:rFonts w:ascii="Arial" w:hAnsi="Arial" w:cs="Arial"/>
          <w:sz w:val="22"/>
          <w:szCs w:val="22"/>
        </w:rPr>
      </w:pPr>
      <w:r w:rsidRPr="00504224">
        <w:rPr>
          <w:rFonts w:ascii="Arial" w:hAnsi="Arial" w:cs="Arial"/>
          <w:sz w:val="22"/>
          <w:szCs w:val="22"/>
        </w:rPr>
        <w:t>The following are excluded from this program and may not be obtained with the Procard:</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sz w:val="22"/>
          <w:szCs w:val="22"/>
          <w:u w:val="single"/>
        </w:rPr>
      </w:pPr>
      <w:r w:rsidRPr="002362A4">
        <w:rPr>
          <w:rFonts w:ascii="Arial" w:hAnsi="Arial" w:cs="Arial"/>
          <w:b/>
          <w:sz w:val="22"/>
          <w:szCs w:val="22"/>
          <w:u w:val="single"/>
        </w:rPr>
        <w:t>Personal purchases or cash withdrawals</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sz w:val="22"/>
          <w:szCs w:val="22"/>
          <w:u w:val="single"/>
        </w:rPr>
      </w:pPr>
      <w:r w:rsidRPr="002362A4">
        <w:rPr>
          <w:rFonts w:ascii="Arial" w:hAnsi="Arial" w:cs="Arial"/>
          <w:b/>
          <w:sz w:val="22"/>
          <w:szCs w:val="22"/>
          <w:u w:val="single"/>
        </w:rPr>
        <w:t xml:space="preserve">Entertainment expenses </w:t>
      </w:r>
    </w:p>
    <w:p w:rsidR="00772394" w:rsidRPr="0050422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sz w:val="22"/>
          <w:szCs w:val="22"/>
        </w:rPr>
      </w:pPr>
      <w:r w:rsidRPr="002362A4">
        <w:rPr>
          <w:rFonts w:ascii="Arial" w:hAnsi="Arial" w:cs="Arial"/>
          <w:b/>
          <w:sz w:val="22"/>
          <w:szCs w:val="22"/>
          <w:u w:val="single"/>
        </w:rPr>
        <w:t>Restaurants</w:t>
      </w:r>
      <w:r w:rsidRPr="002362A4">
        <w:rPr>
          <w:rFonts w:ascii="Arial" w:hAnsi="Arial" w:cs="Arial"/>
          <w:b/>
          <w:sz w:val="22"/>
          <w:szCs w:val="22"/>
        </w:rPr>
        <w:t xml:space="preserve"> </w:t>
      </w:r>
      <w:r w:rsidRPr="00504224">
        <w:rPr>
          <w:rFonts w:ascii="Arial" w:hAnsi="Arial" w:cs="Arial"/>
          <w:sz w:val="22"/>
          <w:szCs w:val="22"/>
        </w:rPr>
        <w:t>(fast food or otherwise)</w:t>
      </w:r>
    </w:p>
    <w:p w:rsidR="00772394" w:rsidRPr="008D5FFD" w:rsidRDefault="00772394" w:rsidP="008D5FFD">
      <w:pPr>
        <w:pStyle w:val="BodyTextIndent3"/>
        <w:numPr>
          <w:ilvl w:val="0"/>
          <w:numId w:val="12"/>
        </w:numPr>
        <w:tabs>
          <w:tab w:val="left" w:pos="1080"/>
          <w:tab w:val="left" w:pos="1620"/>
          <w:tab w:val="left" w:pos="1980"/>
          <w:tab w:val="left" w:pos="2340"/>
          <w:tab w:val="left" w:pos="17550"/>
        </w:tabs>
        <w:spacing w:after="0" w:line="240" w:lineRule="auto"/>
        <w:ind w:left="1800" w:hanging="630"/>
        <w:rPr>
          <w:rFonts w:ascii="Arial" w:hAnsi="Arial" w:cs="Arial"/>
          <w:sz w:val="22"/>
          <w:szCs w:val="22"/>
        </w:rPr>
      </w:pPr>
      <w:r w:rsidRPr="008D5FFD">
        <w:rPr>
          <w:rFonts w:ascii="Arial" w:hAnsi="Arial" w:cs="Arial"/>
          <w:b/>
          <w:sz w:val="22"/>
          <w:szCs w:val="22"/>
          <w:u w:val="single"/>
        </w:rPr>
        <w:t>Catering</w:t>
      </w:r>
      <w:r w:rsidRPr="008D5FFD">
        <w:rPr>
          <w:rFonts w:ascii="Arial" w:hAnsi="Arial" w:cs="Arial"/>
          <w:b/>
          <w:sz w:val="22"/>
          <w:szCs w:val="22"/>
        </w:rPr>
        <w:t xml:space="preserve">  </w:t>
      </w:r>
      <w:r w:rsidRPr="008D5FFD">
        <w:rPr>
          <w:rFonts w:ascii="Arial" w:hAnsi="Arial" w:cs="Arial"/>
          <w:sz w:val="22"/>
          <w:szCs w:val="22"/>
        </w:rPr>
        <w:t>Note:  Procard cannot be used with Sodexo</w:t>
      </w:r>
    </w:p>
    <w:p w:rsidR="00772394" w:rsidRPr="008D5FFD" w:rsidRDefault="00772394" w:rsidP="008D5FFD">
      <w:pPr>
        <w:pStyle w:val="BodyTextIndent3"/>
        <w:numPr>
          <w:ilvl w:val="0"/>
          <w:numId w:val="12"/>
        </w:numPr>
        <w:tabs>
          <w:tab w:val="clear" w:pos="2160"/>
          <w:tab w:val="left" w:pos="17550"/>
        </w:tabs>
        <w:spacing w:after="0" w:line="240" w:lineRule="auto"/>
        <w:ind w:left="1620" w:hanging="450"/>
        <w:rPr>
          <w:rFonts w:ascii="Arial" w:hAnsi="Arial" w:cs="Arial"/>
          <w:sz w:val="22"/>
          <w:szCs w:val="22"/>
        </w:rPr>
      </w:pPr>
      <w:r w:rsidRPr="008D5FFD">
        <w:rPr>
          <w:rFonts w:ascii="Arial" w:hAnsi="Arial" w:cs="Arial"/>
          <w:b/>
          <w:sz w:val="22"/>
          <w:szCs w:val="22"/>
          <w:u w:val="single"/>
        </w:rPr>
        <w:t>Room rental for events</w:t>
      </w:r>
      <w:r w:rsidR="008D5FFD" w:rsidRPr="008D5FFD">
        <w:rPr>
          <w:rFonts w:ascii="Arial" w:hAnsi="Arial" w:cs="Arial"/>
          <w:b/>
          <w:sz w:val="22"/>
          <w:szCs w:val="22"/>
          <w:u w:val="single"/>
        </w:rPr>
        <w:t xml:space="preserve">:  </w:t>
      </w:r>
      <w:r w:rsidRPr="008D5FFD">
        <w:rPr>
          <w:rFonts w:ascii="Arial" w:hAnsi="Arial" w:cs="Arial"/>
          <w:sz w:val="22"/>
          <w:szCs w:val="22"/>
        </w:rPr>
        <w:t xml:space="preserve">Exception:  Procard can be used to reserve facilities with the City of Johnson City, Jonesborough, Kingsport, the State of Tennessee (ex. Warrior’s State Park). </w:t>
      </w:r>
    </w:p>
    <w:p w:rsidR="00772394" w:rsidRPr="008D5FFD" w:rsidRDefault="00772394" w:rsidP="008D5FF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sz w:val="22"/>
          <w:szCs w:val="22"/>
        </w:rPr>
      </w:pPr>
      <w:r w:rsidRPr="008D5FFD">
        <w:rPr>
          <w:rFonts w:ascii="Arial" w:hAnsi="Arial" w:cs="Arial"/>
          <w:b/>
          <w:sz w:val="22"/>
          <w:szCs w:val="22"/>
          <w:u w:val="single"/>
        </w:rPr>
        <w:t>Advertisements</w:t>
      </w:r>
      <w:r w:rsidR="008D5FFD" w:rsidRPr="008D5FFD">
        <w:rPr>
          <w:rFonts w:ascii="Arial" w:hAnsi="Arial" w:cs="Arial"/>
          <w:b/>
          <w:sz w:val="22"/>
          <w:szCs w:val="22"/>
        </w:rPr>
        <w:t xml:space="preserve">:  </w:t>
      </w:r>
      <w:r w:rsidRPr="008D5FFD">
        <w:rPr>
          <w:rFonts w:ascii="Arial" w:hAnsi="Arial" w:cs="Arial"/>
          <w:sz w:val="22"/>
          <w:szCs w:val="22"/>
        </w:rPr>
        <w:t xml:space="preserve">Exceptions:  Some vendors require a credit card be used for placing advertisements, either personnel or marketing.  If this is the case, place the ad in eBucs, the University’s electronic purchasing system, using the Advertising-Employment form or Advertising-Marketing form respectively.  This allows the advertising requests to route to either Human Resources (personnel ads) or University Relations (marketing ads) for proper approval.  </w:t>
      </w:r>
    </w:p>
    <w:p w:rsidR="00304E2D" w:rsidRDefault="00304E2D" w:rsidP="008D5FFD">
      <w:pPr>
        <w:pStyle w:val="BodyTextIndent3"/>
        <w:tabs>
          <w:tab w:val="left" w:pos="1080"/>
          <w:tab w:val="left" w:pos="1620"/>
          <w:tab w:val="left" w:pos="1980"/>
          <w:tab w:val="left" w:pos="2340"/>
          <w:tab w:val="left" w:pos="17550"/>
        </w:tabs>
        <w:spacing w:after="0" w:line="240" w:lineRule="auto"/>
        <w:ind w:left="1620"/>
        <w:rPr>
          <w:rFonts w:ascii="Arial" w:hAnsi="Arial" w:cs="Arial"/>
          <w:sz w:val="22"/>
          <w:szCs w:val="22"/>
        </w:rPr>
      </w:pPr>
    </w:p>
    <w:p w:rsidR="00772394" w:rsidRDefault="00772394" w:rsidP="008D5FFD">
      <w:pPr>
        <w:pStyle w:val="BodyTextIndent3"/>
        <w:tabs>
          <w:tab w:val="left" w:pos="1080"/>
          <w:tab w:val="left" w:pos="1800"/>
          <w:tab w:val="left" w:pos="1980"/>
          <w:tab w:val="left" w:pos="2340"/>
          <w:tab w:val="left" w:pos="17550"/>
        </w:tabs>
        <w:ind w:left="1620"/>
        <w:rPr>
          <w:rFonts w:ascii="Arial" w:hAnsi="Arial" w:cs="Arial"/>
          <w:sz w:val="22"/>
          <w:szCs w:val="22"/>
        </w:rPr>
      </w:pPr>
      <w:r>
        <w:rPr>
          <w:rFonts w:ascii="Arial" w:hAnsi="Arial" w:cs="Arial"/>
          <w:sz w:val="22"/>
          <w:szCs w:val="22"/>
        </w:rPr>
        <w:t>The credit card</w:t>
      </w:r>
      <w:r w:rsidRPr="002F0B09">
        <w:rPr>
          <w:rFonts w:ascii="Arial" w:hAnsi="Arial" w:cs="Arial"/>
          <w:sz w:val="22"/>
          <w:szCs w:val="22"/>
        </w:rPr>
        <w:t xml:space="preserve"> information </w:t>
      </w:r>
      <w:r>
        <w:rPr>
          <w:rFonts w:ascii="Arial" w:hAnsi="Arial" w:cs="Arial"/>
          <w:sz w:val="22"/>
          <w:szCs w:val="22"/>
        </w:rPr>
        <w:t xml:space="preserve">goes </w:t>
      </w:r>
      <w:r w:rsidRPr="002F0B09">
        <w:rPr>
          <w:rFonts w:ascii="Arial" w:hAnsi="Arial" w:cs="Arial"/>
          <w:sz w:val="22"/>
          <w:szCs w:val="22"/>
        </w:rPr>
        <w:t xml:space="preserve">in the </w:t>
      </w:r>
      <w:r>
        <w:rPr>
          <w:rFonts w:ascii="Arial" w:hAnsi="Arial" w:cs="Arial"/>
          <w:sz w:val="22"/>
          <w:szCs w:val="22"/>
        </w:rPr>
        <w:t xml:space="preserve">secure </w:t>
      </w:r>
      <w:r w:rsidRPr="002F0B09">
        <w:rPr>
          <w:rFonts w:ascii="Arial" w:hAnsi="Arial" w:cs="Arial"/>
          <w:sz w:val="22"/>
          <w:szCs w:val="22"/>
        </w:rPr>
        <w:t xml:space="preserve">Billing section of the </w:t>
      </w:r>
      <w:r>
        <w:rPr>
          <w:rFonts w:ascii="Arial" w:hAnsi="Arial" w:cs="Arial"/>
          <w:sz w:val="22"/>
          <w:szCs w:val="22"/>
        </w:rPr>
        <w:t xml:space="preserve">eBucs </w:t>
      </w:r>
      <w:r w:rsidRPr="002F0B09">
        <w:rPr>
          <w:rFonts w:ascii="Arial" w:hAnsi="Arial" w:cs="Arial"/>
          <w:sz w:val="22"/>
          <w:szCs w:val="22"/>
        </w:rPr>
        <w:t xml:space="preserve">cart. </w:t>
      </w:r>
    </w:p>
    <w:p w:rsidR="00772394" w:rsidRDefault="00772394" w:rsidP="008D5FFD">
      <w:pPr>
        <w:pStyle w:val="BodyTextIndent3"/>
        <w:tabs>
          <w:tab w:val="left" w:pos="17550"/>
        </w:tabs>
        <w:ind w:left="1620"/>
        <w:rPr>
          <w:rFonts w:ascii="Arial" w:hAnsi="Arial" w:cs="Arial"/>
          <w:sz w:val="22"/>
          <w:szCs w:val="22"/>
        </w:rPr>
      </w:pPr>
      <w:r w:rsidRPr="002F0B09">
        <w:rPr>
          <w:rFonts w:ascii="Arial" w:hAnsi="Arial" w:cs="Arial"/>
          <w:sz w:val="22"/>
          <w:szCs w:val="22"/>
        </w:rPr>
        <w:t xml:space="preserve">When the eBucs requestor receives notification that the order has been issued, the cardholder can place the advertisement with the vendor.  </w:t>
      </w:r>
      <w:r w:rsidRPr="002F0B09">
        <w:rPr>
          <w:rFonts w:ascii="Arial" w:hAnsi="Arial" w:cs="Arial"/>
          <w:b/>
          <w:sz w:val="22"/>
          <w:szCs w:val="22"/>
        </w:rPr>
        <w:t xml:space="preserve">The approved ad copy attached to the order must be used when placing the </w:t>
      </w:r>
      <w:r>
        <w:rPr>
          <w:rFonts w:ascii="Arial" w:hAnsi="Arial" w:cs="Arial"/>
          <w:b/>
          <w:sz w:val="22"/>
          <w:szCs w:val="22"/>
        </w:rPr>
        <w:t>advertisement</w:t>
      </w:r>
      <w:r w:rsidRPr="002F0B09">
        <w:rPr>
          <w:rFonts w:ascii="Arial" w:hAnsi="Arial" w:cs="Arial"/>
          <w:b/>
          <w:sz w:val="22"/>
          <w:szCs w:val="22"/>
        </w:rPr>
        <w:t>.</w:t>
      </w:r>
      <w:r w:rsidRPr="002F0B09">
        <w:rPr>
          <w:rFonts w:ascii="Arial" w:hAnsi="Arial" w:cs="Arial"/>
          <w:sz w:val="22"/>
          <w:szCs w:val="22"/>
        </w:rPr>
        <w:t xml:space="preserve">  </w:t>
      </w:r>
    </w:p>
    <w:p w:rsidR="00772394" w:rsidRPr="00504224" w:rsidRDefault="00772394" w:rsidP="008D5FFD">
      <w:pPr>
        <w:pStyle w:val="BodyTextIndent3"/>
        <w:tabs>
          <w:tab w:val="left" w:pos="720"/>
          <w:tab w:val="left" w:pos="1080"/>
          <w:tab w:val="left" w:pos="1800"/>
          <w:tab w:val="left" w:pos="1980"/>
          <w:tab w:val="left" w:pos="2340"/>
          <w:tab w:val="left" w:pos="17550"/>
        </w:tabs>
        <w:ind w:left="1620"/>
        <w:rPr>
          <w:rFonts w:ascii="Arial" w:hAnsi="Arial" w:cs="Arial"/>
          <w:sz w:val="22"/>
          <w:szCs w:val="22"/>
        </w:rPr>
      </w:pPr>
      <w:r w:rsidRPr="002F0B09">
        <w:rPr>
          <w:rFonts w:ascii="Arial" w:hAnsi="Arial" w:cs="Arial"/>
          <w:sz w:val="22"/>
          <w:szCs w:val="22"/>
        </w:rPr>
        <w:t>The eBucs purchase order number or a copy of the purchase order should be included in the Procard supporting documentation.  A Banner purchase order number will not be issued.</w:t>
      </w:r>
    </w:p>
    <w:p w:rsidR="00772394" w:rsidRPr="008D5FFD" w:rsidRDefault="00772394" w:rsidP="008D5FFD">
      <w:pPr>
        <w:pStyle w:val="BodyTextIndent3"/>
        <w:numPr>
          <w:ilvl w:val="0"/>
          <w:numId w:val="12"/>
        </w:numPr>
        <w:tabs>
          <w:tab w:val="clear" w:pos="2160"/>
          <w:tab w:val="left" w:pos="17550"/>
        </w:tabs>
        <w:spacing w:after="0" w:line="240" w:lineRule="auto"/>
        <w:ind w:left="1620" w:hanging="450"/>
        <w:rPr>
          <w:rFonts w:ascii="Arial" w:hAnsi="Arial" w:cs="Arial"/>
          <w:b/>
          <w:sz w:val="22"/>
          <w:szCs w:val="22"/>
        </w:rPr>
      </w:pPr>
      <w:r w:rsidRPr="008D5FFD">
        <w:rPr>
          <w:rFonts w:ascii="Arial" w:hAnsi="Arial" w:cs="Arial"/>
          <w:b/>
          <w:sz w:val="22"/>
          <w:szCs w:val="22"/>
          <w:u w:val="single"/>
        </w:rPr>
        <w:t>Contracts or licensing agreements</w:t>
      </w:r>
      <w:r w:rsidRPr="008D5FFD">
        <w:rPr>
          <w:rFonts w:ascii="Arial" w:hAnsi="Arial" w:cs="Arial"/>
          <w:sz w:val="22"/>
          <w:szCs w:val="22"/>
        </w:rPr>
        <w:t xml:space="preserve"> (including software)</w:t>
      </w:r>
      <w:r w:rsidR="008D5FFD" w:rsidRPr="008D5FFD">
        <w:rPr>
          <w:rFonts w:ascii="Arial" w:hAnsi="Arial" w:cs="Arial"/>
          <w:sz w:val="22"/>
          <w:szCs w:val="22"/>
        </w:rPr>
        <w:t xml:space="preserve">:  </w:t>
      </w:r>
      <w:r w:rsidRPr="008D5FFD">
        <w:rPr>
          <w:rFonts w:ascii="Arial" w:hAnsi="Arial" w:cs="Arial"/>
          <w:b/>
          <w:sz w:val="22"/>
          <w:szCs w:val="22"/>
        </w:rPr>
        <w:t xml:space="preserve">NOTE:  Do not sign vendor contracts or licensing agreements.  These should be sent to the Procurement Office by submitting a requisition with the contract/agreement attached using eBucs, the University’s electronic purchasing system. The contract/agreement will be reviewed for language unacceptable to ETSU and the State of Tennessee.  </w:t>
      </w:r>
    </w:p>
    <w:p w:rsidR="00772394" w:rsidRPr="008D5FFD" w:rsidRDefault="008D5FFD" w:rsidP="008D5FFD">
      <w:pPr>
        <w:pStyle w:val="BodyTextIndent3"/>
        <w:numPr>
          <w:ilvl w:val="0"/>
          <w:numId w:val="12"/>
        </w:numPr>
        <w:tabs>
          <w:tab w:val="clear" w:pos="2160"/>
          <w:tab w:val="left" w:pos="17550"/>
        </w:tabs>
        <w:spacing w:after="0" w:line="240" w:lineRule="auto"/>
        <w:ind w:left="1620" w:hanging="450"/>
        <w:rPr>
          <w:rFonts w:ascii="Arial" w:hAnsi="Arial" w:cs="Arial"/>
          <w:sz w:val="22"/>
          <w:szCs w:val="22"/>
        </w:rPr>
      </w:pPr>
      <w:r w:rsidRPr="008D5FFD">
        <w:rPr>
          <w:rFonts w:ascii="Arial" w:hAnsi="Arial" w:cs="Arial"/>
          <w:b/>
          <w:sz w:val="22"/>
          <w:szCs w:val="22"/>
          <w:u w:val="single"/>
        </w:rPr>
        <w:t xml:space="preserve">ETSU:  </w:t>
      </w:r>
      <w:r w:rsidR="00AF4D63" w:rsidRPr="008D5FFD">
        <w:rPr>
          <w:rFonts w:ascii="Arial" w:hAnsi="Arial" w:cs="Arial"/>
          <w:sz w:val="22"/>
          <w:szCs w:val="22"/>
        </w:rPr>
        <w:t>N</w:t>
      </w:r>
      <w:r w:rsidR="00772394" w:rsidRPr="008D5FFD">
        <w:rPr>
          <w:rFonts w:ascii="Arial" w:hAnsi="Arial" w:cs="Arial"/>
          <w:sz w:val="22"/>
          <w:szCs w:val="22"/>
        </w:rPr>
        <w:t>ote:  A transfer of funds between departments for services should be done through the office of Business and Finance, not with a Procard or purchase order.</w:t>
      </w:r>
    </w:p>
    <w:p w:rsidR="00772394" w:rsidRPr="008D5FFD" w:rsidRDefault="00772394" w:rsidP="000A6792">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iCs/>
          <w:sz w:val="22"/>
          <w:szCs w:val="22"/>
        </w:rPr>
      </w:pPr>
      <w:r w:rsidRPr="008D5FFD">
        <w:rPr>
          <w:rFonts w:ascii="Arial" w:hAnsi="Arial" w:cs="Arial"/>
          <w:b/>
          <w:sz w:val="22"/>
          <w:szCs w:val="22"/>
          <w:u w:val="single"/>
        </w:rPr>
        <w:t>Food orders for $300 or more</w:t>
      </w:r>
      <w:r w:rsidR="008D5FFD" w:rsidRPr="008D5FFD">
        <w:rPr>
          <w:rFonts w:ascii="Arial" w:hAnsi="Arial" w:cs="Arial"/>
          <w:b/>
          <w:sz w:val="22"/>
          <w:szCs w:val="22"/>
        </w:rPr>
        <w:t xml:space="preserve">:  </w:t>
      </w:r>
      <w:r w:rsidRPr="008D5FFD">
        <w:rPr>
          <w:rFonts w:ascii="Arial" w:hAnsi="Arial" w:cs="Arial"/>
          <w:iCs/>
          <w:sz w:val="22"/>
          <w:szCs w:val="22"/>
        </w:rPr>
        <w:t>Note:  The Procard is not to be used with Sodexo.</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Maintenance &amp; service agreements</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Printing &amp; copying</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Identity Products</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Carpet</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Animals</w:t>
      </w:r>
    </w:p>
    <w:p w:rsidR="00772394" w:rsidRPr="0050422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i/>
          <w:iCs/>
          <w:sz w:val="22"/>
          <w:szCs w:val="22"/>
        </w:rPr>
      </w:pPr>
      <w:r w:rsidRPr="002362A4">
        <w:rPr>
          <w:rFonts w:ascii="Arial" w:hAnsi="Arial" w:cs="Arial"/>
          <w:b/>
          <w:sz w:val="22"/>
          <w:szCs w:val="22"/>
          <w:u w:val="single"/>
        </w:rPr>
        <w:t>Fees</w:t>
      </w:r>
      <w:r w:rsidRPr="002362A4">
        <w:rPr>
          <w:rFonts w:ascii="Arial" w:hAnsi="Arial" w:cs="Arial"/>
          <w:b/>
          <w:sz w:val="22"/>
          <w:szCs w:val="22"/>
        </w:rPr>
        <w:t xml:space="preserve"> </w:t>
      </w:r>
      <w:r w:rsidRPr="00504224">
        <w:rPr>
          <w:rFonts w:ascii="Arial" w:hAnsi="Arial" w:cs="Arial"/>
          <w:sz w:val="22"/>
          <w:szCs w:val="22"/>
        </w:rPr>
        <w:t xml:space="preserve"> (for example, accreditation fees)</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Insurance of any sort</w:t>
      </w:r>
    </w:p>
    <w:p w:rsidR="00772394" w:rsidRPr="00A917EF" w:rsidRDefault="00772394" w:rsidP="008D5FFD">
      <w:pPr>
        <w:pStyle w:val="BodyTextIndent3"/>
        <w:numPr>
          <w:ilvl w:val="0"/>
          <w:numId w:val="12"/>
        </w:numPr>
        <w:tabs>
          <w:tab w:val="clear" w:pos="2160"/>
          <w:tab w:val="left" w:pos="17550"/>
        </w:tabs>
        <w:spacing w:after="0" w:line="240" w:lineRule="auto"/>
        <w:ind w:left="1620" w:hanging="450"/>
        <w:rPr>
          <w:rFonts w:ascii="Arial" w:hAnsi="Arial" w:cs="Arial"/>
          <w:i/>
          <w:iCs/>
          <w:sz w:val="22"/>
          <w:szCs w:val="22"/>
        </w:rPr>
      </w:pPr>
      <w:r w:rsidRPr="00A917EF">
        <w:rPr>
          <w:rFonts w:ascii="Arial" w:hAnsi="Arial" w:cs="Arial"/>
          <w:b/>
          <w:sz w:val="22"/>
          <w:szCs w:val="22"/>
          <w:u w:val="single"/>
        </w:rPr>
        <w:t>Gasoline</w:t>
      </w:r>
      <w:r w:rsidR="00A917EF" w:rsidRPr="00A917EF">
        <w:rPr>
          <w:rFonts w:ascii="Arial" w:hAnsi="Arial" w:cs="Arial"/>
          <w:b/>
          <w:sz w:val="22"/>
          <w:szCs w:val="22"/>
          <w:u w:val="single"/>
        </w:rPr>
        <w:t xml:space="preserve">:  </w:t>
      </w:r>
      <w:r w:rsidRPr="00A917EF">
        <w:rPr>
          <w:rFonts w:ascii="Arial" w:hAnsi="Arial" w:cs="Arial"/>
          <w:sz w:val="22"/>
          <w:szCs w:val="22"/>
        </w:rPr>
        <w:t xml:space="preserve">Note:  Special Procards can be issued for gasoline and maintenance of university owned vehicles only.  Contact the Procard Administrator for additional information (see </w:t>
      </w:r>
      <w:r w:rsidR="00EA28B8">
        <w:rPr>
          <w:rFonts w:ascii="Arial" w:hAnsi="Arial" w:cs="Arial"/>
          <w:sz w:val="22"/>
          <w:szCs w:val="22"/>
        </w:rPr>
        <w:t>exhibit 1</w:t>
      </w:r>
      <w:r w:rsidRPr="00A917EF">
        <w:rPr>
          <w:rFonts w:ascii="Arial" w:hAnsi="Arial" w:cs="Arial"/>
          <w:sz w:val="22"/>
          <w:szCs w:val="22"/>
        </w:rPr>
        <w:t>).</w:t>
      </w:r>
    </w:p>
    <w:p w:rsidR="00772394" w:rsidRPr="008D5FFD" w:rsidRDefault="00772394" w:rsidP="008D5FF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iCs/>
          <w:sz w:val="22"/>
          <w:szCs w:val="22"/>
        </w:rPr>
      </w:pPr>
      <w:r w:rsidRPr="008D5FFD">
        <w:rPr>
          <w:rFonts w:ascii="Arial" w:hAnsi="Arial" w:cs="Arial"/>
          <w:b/>
          <w:sz w:val="22"/>
          <w:szCs w:val="22"/>
          <w:u w:val="single"/>
        </w:rPr>
        <w:t>Services</w:t>
      </w:r>
      <w:r w:rsidR="008D5FFD" w:rsidRPr="008D5FFD">
        <w:rPr>
          <w:rFonts w:ascii="Arial" w:hAnsi="Arial" w:cs="Arial"/>
          <w:b/>
          <w:sz w:val="22"/>
          <w:szCs w:val="22"/>
          <w:u w:val="single"/>
        </w:rPr>
        <w:t xml:space="preserve">:  </w:t>
      </w:r>
      <w:r w:rsidRPr="008D5FFD">
        <w:rPr>
          <w:rFonts w:ascii="Arial" w:hAnsi="Arial" w:cs="Arial"/>
          <w:sz w:val="22"/>
          <w:szCs w:val="22"/>
        </w:rPr>
        <w:t>Included but not limited to repairs, internet service, personal or medical services, cell phone service, etc.</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Rental of vehicles of any sort</w:t>
      </w:r>
    </w:p>
    <w:p w:rsidR="00772394" w:rsidRPr="002362A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b/>
          <w:i/>
          <w:iCs/>
          <w:sz w:val="22"/>
          <w:szCs w:val="22"/>
          <w:u w:val="single"/>
        </w:rPr>
      </w:pPr>
      <w:r w:rsidRPr="002362A4">
        <w:rPr>
          <w:rFonts w:ascii="Arial" w:hAnsi="Arial" w:cs="Arial"/>
          <w:b/>
          <w:sz w:val="22"/>
          <w:szCs w:val="22"/>
          <w:u w:val="single"/>
        </w:rPr>
        <w:t>Pagers, cell phones or telephones of any type</w:t>
      </w:r>
    </w:p>
    <w:p w:rsidR="00772394" w:rsidRPr="008D5FFD" w:rsidRDefault="00772394" w:rsidP="008D5FFD">
      <w:pPr>
        <w:pStyle w:val="BodyTextIndent3"/>
        <w:numPr>
          <w:ilvl w:val="0"/>
          <w:numId w:val="12"/>
        </w:numPr>
        <w:tabs>
          <w:tab w:val="clear" w:pos="2160"/>
          <w:tab w:val="left" w:pos="1080"/>
          <w:tab w:val="left" w:pos="1620"/>
          <w:tab w:val="left" w:pos="1980"/>
          <w:tab w:val="num" w:pos="2070"/>
          <w:tab w:val="left" w:pos="2340"/>
          <w:tab w:val="left" w:pos="17550"/>
        </w:tabs>
        <w:spacing w:after="0" w:line="240" w:lineRule="auto"/>
        <w:ind w:left="1620" w:hanging="450"/>
        <w:rPr>
          <w:rFonts w:ascii="Arial" w:hAnsi="Arial" w:cs="Arial"/>
          <w:i/>
          <w:iCs/>
          <w:sz w:val="22"/>
          <w:szCs w:val="22"/>
        </w:rPr>
      </w:pPr>
      <w:r w:rsidRPr="008D5FFD">
        <w:rPr>
          <w:rFonts w:ascii="Arial" w:hAnsi="Arial" w:cs="Arial"/>
          <w:b/>
          <w:sz w:val="22"/>
          <w:szCs w:val="22"/>
          <w:u w:val="single"/>
        </w:rPr>
        <w:t>Flowers, gifts, gift certificates or gift cards</w:t>
      </w:r>
      <w:r w:rsidR="008D5FFD" w:rsidRPr="008D5FFD">
        <w:rPr>
          <w:rFonts w:ascii="Arial" w:hAnsi="Arial" w:cs="Arial"/>
          <w:b/>
          <w:sz w:val="22"/>
          <w:szCs w:val="22"/>
        </w:rPr>
        <w:t xml:space="preserve">:  </w:t>
      </w:r>
      <w:r w:rsidRPr="008D5FFD">
        <w:rPr>
          <w:rFonts w:ascii="Arial" w:hAnsi="Arial" w:cs="Arial"/>
          <w:sz w:val="22"/>
          <w:szCs w:val="22"/>
        </w:rPr>
        <w:t>Exception:  Flowers for an approved University event or activity are allowed.  Procard records should be documented accordingly.</w:t>
      </w:r>
    </w:p>
    <w:p w:rsidR="00772394" w:rsidRPr="000B6A5B"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i/>
          <w:iCs/>
          <w:sz w:val="22"/>
          <w:szCs w:val="22"/>
          <w:u w:val="single"/>
        </w:rPr>
      </w:pPr>
      <w:r w:rsidRPr="002362A4">
        <w:rPr>
          <w:rFonts w:ascii="Arial" w:hAnsi="Arial" w:cs="Arial"/>
          <w:b/>
          <w:sz w:val="22"/>
          <w:szCs w:val="22"/>
          <w:u w:val="single"/>
        </w:rPr>
        <w:t xml:space="preserve">Computers of any </w:t>
      </w:r>
      <w:r w:rsidRPr="00833FD9">
        <w:rPr>
          <w:rFonts w:ascii="Arial" w:hAnsi="Arial" w:cs="Arial"/>
          <w:b/>
          <w:sz w:val="22"/>
          <w:szCs w:val="22"/>
          <w:u w:val="single"/>
        </w:rPr>
        <w:t>sort</w:t>
      </w:r>
      <w:r w:rsidRPr="00833FD9">
        <w:rPr>
          <w:rFonts w:ascii="Arial" w:hAnsi="Arial" w:cs="Arial"/>
          <w:sz w:val="22"/>
          <w:szCs w:val="22"/>
        </w:rPr>
        <w:t xml:space="preserve"> (see </w:t>
      </w:r>
      <w:r w:rsidR="00EA28B8">
        <w:rPr>
          <w:rFonts w:ascii="Arial" w:hAnsi="Arial" w:cs="Arial"/>
          <w:sz w:val="22"/>
          <w:szCs w:val="22"/>
        </w:rPr>
        <w:t>exhibit 2</w:t>
      </w:r>
      <w:r w:rsidRPr="00833FD9">
        <w:rPr>
          <w:rFonts w:ascii="Arial" w:hAnsi="Arial" w:cs="Arial"/>
          <w:sz w:val="22"/>
          <w:szCs w:val="22"/>
        </w:rPr>
        <w:t xml:space="preserve">)  </w:t>
      </w:r>
    </w:p>
    <w:p w:rsidR="00772394" w:rsidRPr="000B6A5B" w:rsidRDefault="00772394" w:rsidP="00304E2D">
      <w:pPr>
        <w:pStyle w:val="BodyTextIndent3"/>
        <w:numPr>
          <w:ilvl w:val="0"/>
          <w:numId w:val="12"/>
        </w:numPr>
        <w:tabs>
          <w:tab w:val="clear" w:pos="2160"/>
          <w:tab w:val="left" w:pos="1080"/>
          <w:tab w:val="left" w:pos="1620"/>
          <w:tab w:val="left" w:pos="1980"/>
          <w:tab w:val="left" w:pos="2340"/>
          <w:tab w:val="left" w:pos="17550"/>
        </w:tabs>
        <w:spacing w:after="0" w:line="240" w:lineRule="auto"/>
        <w:ind w:left="1620" w:hanging="450"/>
        <w:rPr>
          <w:rFonts w:ascii="Arial" w:hAnsi="Arial" w:cs="Arial"/>
          <w:i/>
          <w:iCs/>
          <w:sz w:val="22"/>
          <w:szCs w:val="22"/>
        </w:rPr>
      </w:pPr>
      <w:r w:rsidRPr="002362A4">
        <w:rPr>
          <w:rFonts w:ascii="Arial" w:hAnsi="Arial" w:cs="Arial"/>
          <w:b/>
          <w:sz w:val="22"/>
          <w:szCs w:val="22"/>
          <w:u w:val="single"/>
        </w:rPr>
        <w:t>Personal computational devices</w:t>
      </w:r>
      <w:r w:rsidRPr="000B6A5B">
        <w:rPr>
          <w:rFonts w:ascii="Arial" w:hAnsi="Arial" w:cs="Arial"/>
          <w:sz w:val="22"/>
          <w:szCs w:val="22"/>
        </w:rPr>
        <w:t xml:space="preserve"> </w:t>
      </w:r>
      <w:r>
        <w:rPr>
          <w:rFonts w:ascii="Arial" w:hAnsi="Arial" w:cs="Arial"/>
          <w:sz w:val="22"/>
          <w:szCs w:val="22"/>
        </w:rPr>
        <w:t xml:space="preserve">(see </w:t>
      </w:r>
      <w:r w:rsidR="00EA28B8">
        <w:rPr>
          <w:rFonts w:ascii="Arial" w:hAnsi="Arial" w:cs="Arial"/>
          <w:sz w:val="22"/>
          <w:szCs w:val="22"/>
        </w:rPr>
        <w:t>exhibit 2</w:t>
      </w:r>
      <w:r>
        <w:rPr>
          <w:rFonts w:ascii="Arial" w:hAnsi="Arial" w:cs="Arial"/>
          <w:sz w:val="22"/>
          <w:szCs w:val="22"/>
        </w:rPr>
        <w:t>)</w:t>
      </w:r>
    </w:p>
    <w:p w:rsidR="00772394" w:rsidRPr="008D5FFD" w:rsidRDefault="00772394" w:rsidP="008D5FFD">
      <w:pPr>
        <w:pStyle w:val="BodyTextIndent3"/>
        <w:numPr>
          <w:ilvl w:val="0"/>
          <w:numId w:val="12"/>
        </w:numPr>
        <w:tabs>
          <w:tab w:val="clear" w:pos="2160"/>
          <w:tab w:val="left" w:pos="17550"/>
        </w:tabs>
        <w:spacing w:after="0" w:line="240" w:lineRule="auto"/>
        <w:ind w:left="1620" w:hanging="450"/>
        <w:rPr>
          <w:rFonts w:ascii="Arial" w:hAnsi="Arial" w:cs="Arial"/>
          <w:iCs/>
          <w:sz w:val="22"/>
          <w:szCs w:val="22"/>
        </w:rPr>
      </w:pPr>
      <w:r w:rsidRPr="008D5FFD">
        <w:rPr>
          <w:rFonts w:ascii="Arial" w:hAnsi="Arial" w:cs="Arial"/>
          <w:b/>
          <w:sz w:val="22"/>
          <w:szCs w:val="22"/>
          <w:u w:val="single"/>
        </w:rPr>
        <w:t>Alcohol</w:t>
      </w:r>
      <w:r w:rsidRPr="008D5FFD">
        <w:rPr>
          <w:rFonts w:ascii="Arial" w:hAnsi="Arial" w:cs="Arial"/>
          <w:sz w:val="22"/>
          <w:szCs w:val="22"/>
        </w:rPr>
        <w:t xml:space="preserve"> (190-200 proof denatured or alcoholic beverages)</w:t>
      </w:r>
      <w:r w:rsidR="008D5FFD" w:rsidRPr="008D5FFD">
        <w:rPr>
          <w:rFonts w:ascii="Arial" w:hAnsi="Arial" w:cs="Arial"/>
          <w:sz w:val="22"/>
          <w:szCs w:val="22"/>
        </w:rPr>
        <w:t xml:space="preserve">:  </w:t>
      </w:r>
      <w:r w:rsidRPr="008D5FFD">
        <w:rPr>
          <w:rFonts w:ascii="Arial" w:hAnsi="Arial" w:cs="Arial"/>
          <w:sz w:val="22"/>
          <w:szCs w:val="22"/>
        </w:rPr>
        <w:t>Note:  190-200 proof denatured alcohol can be requisitioned from ETSU Central Receiving using eBucs</w:t>
      </w:r>
    </w:p>
    <w:p w:rsidR="00772394" w:rsidRDefault="00772394" w:rsidP="00304E2D">
      <w:pPr>
        <w:pStyle w:val="BodyTextIndent3"/>
        <w:numPr>
          <w:ilvl w:val="0"/>
          <w:numId w:val="12"/>
        </w:numPr>
        <w:tabs>
          <w:tab w:val="left" w:pos="1080"/>
          <w:tab w:val="left" w:pos="1620"/>
          <w:tab w:val="left" w:pos="1980"/>
          <w:tab w:val="left" w:pos="2340"/>
          <w:tab w:val="left" w:pos="17550"/>
        </w:tabs>
        <w:spacing w:after="0" w:line="240" w:lineRule="auto"/>
        <w:ind w:left="1620" w:hanging="450"/>
        <w:rPr>
          <w:rFonts w:ascii="Arial" w:hAnsi="Arial" w:cs="Arial"/>
          <w:sz w:val="22"/>
          <w:szCs w:val="22"/>
        </w:rPr>
      </w:pPr>
      <w:r w:rsidRPr="002362A4">
        <w:rPr>
          <w:rFonts w:ascii="Arial" w:hAnsi="Arial" w:cs="Arial"/>
          <w:b/>
          <w:sz w:val="22"/>
          <w:szCs w:val="22"/>
        </w:rPr>
        <w:t>Apps for personal computational devices</w:t>
      </w:r>
      <w:r w:rsidRPr="000B6A5B">
        <w:rPr>
          <w:rFonts w:ascii="Arial" w:hAnsi="Arial" w:cs="Arial"/>
          <w:sz w:val="22"/>
          <w:szCs w:val="22"/>
        </w:rPr>
        <w:t xml:space="preserve"> </w:t>
      </w:r>
      <w:r w:rsidRPr="00F6045D">
        <w:rPr>
          <w:rFonts w:ascii="Arial" w:hAnsi="Arial" w:cs="Arial"/>
          <w:sz w:val="22"/>
          <w:szCs w:val="22"/>
        </w:rPr>
        <w:t xml:space="preserve">(See </w:t>
      </w:r>
      <w:r w:rsidR="00EA28B8">
        <w:rPr>
          <w:rFonts w:ascii="Arial" w:hAnsi="Arial" w:cs="Arial"/>
          <w:sz w:val="22"/>
          <w:szCs w:val="22"/>
        </w:rPr>
        <w:t>exhibit 2</w:t>
      </w:r>
      <w:r w:rsidRPr="00F6045D">
        <w:rPr>
          <w:rFonts w:ascii="Arial" w:hAnsi="Arial" w:cs="Arial"/>
          <w:sz w:val="22"/>
          <w:szCs w:val="22"/>
        </w:rPr>
        <w:t>)</w:t>
      </w:r>
    </w:p>
    <w:p w:rsidR="007C2F3B" w:rsidRPr="00F6045D" w:rsidRDefault="007C2F3B" w:rsidP="007C2F3B">
      <w:pPr>
        <w:pStyle w:val="BodyTextIndent3"/>
        <w:tabs>
          <w:tab w:val="left" w:pos="1080"/>
          <w:tab w:val="left" w:pos="1620"/>
          <w:tab w:val="left" w:pos="1980"/>
          <w:tab w:val="left" w:pos="2340"/>
          <w:tab w:val="left" w:pos="17550"/>
        </w:tabs>
        <w:spacing w:after="0" w:line="240" w:lineRule="auto"/>
        <w:ind w:left="1620"/>
        <w:rPr>
          <w:rFonts w:ascii="Arial" w:hAnsi="Arial" w:cs="Arial"/>
          <w:sz w:val="22"/>
          <w:szCs w:val="22"/>
        </w:rPr>
      </w:pPr>
    </w:p>
    <w:p w:rsidR="00772394" w:rsidRPr="00947F91" w:rsidRDefault="00772394" w:rsidP="00304E2D">
      <w:pPr>
        <w:pStyle w:val="BodyTextIndent3"/>
        <w:tabs>
          <w:tab w:val="left" w:pos="1080"/>
          <w:tab w:val="left" w:pos="1170"/>
          <w:tab w:val="left" w:pos="1980"/>
          <w:tab w:val="left" w:pos="2340"/>
          <w:tab w:val="left" w:pos="17550"/>
        </w:tabs>
        <w:ind w:left="1170"/>
        <w:rPr>
          <w:rFonts w:ascii="Arial" w:hAnsi="Arial" w:cs="Arial"/>
          <w:b/>
          <w:sz w:val="22"/>
          <w:szCs w:val="22"/>
        </w:rPr>
      </w:pPr>
      <w:r w:rsidRPr="00947F91">
        <w:rPr>
          <w:rFonts w:ascii="Arial" w:hAnsi="Arial" w:cs="Arial"/>
          <w:b/>
          <w:sz w:val="22"/>
          <w:szCs w:val="22"/>
        </w:rPr>
        <w:t xml:space="preserve">Any use of the Procard for unauthorized transactions may result in disciplinary action including, but not limited to, the loss of </w:t>
      </w:r>
      <w:proofErr w:type="gramStart"/>
      <w:r w:rsidRPr="00947F91">
        <w:rPr>
          <w:rFonts w:ascii="Arial" w:hAnsi="Arial" w:cs="Arial"/>
          <w:b/>
          <w:sz w:val="22"/>
          <w:szCs w:val="22"/>
        </w:rPr>
        <w:t>Procard</w:t>
      </w:r>
      <w:proofErr w:type="gramEnd"/>
      <w:r w:rsidRPr="00947F91">
        <w:rPr>
          <w:rFonts w:ascii="Arial" w:hAnsi="Arial" w:cs="Arial"/>
          <w:b/>
          <w:sz w:val="22"/>
          <w:szCs w:val="22"/>
        </w:rPr>
        <w:t xml:space="preserve"> privileges, suspension or termination.  Employee may be held personally liable for any misuse of Procards assigned to them.</w:t>
      </w:r>
    </w:p>
    <w:p w:rsidR="009029DF" w:rsidRDefault="009029DF" w:rsidP="00304E2D">
      <w:pPr>
        <w:pStyle w:val="Heading2"/>
        <w:numPr>
          <w:ilvl w:val="0"/>
          <w:numId w:val="4"/>
        </w:numPr>
        <w:tabs>
          <w:tab w:val="left" w:pos="17550"/>
        </w:tabs>
      </w:pPr>
      <w:bookmarkStart w:id="7" w:name="_Toc494877574"/>
      <w:r>
        <w:t>Allowed Purchases</w:t>
      </w:r>
      <w:bookmarkEnd w:id="7"/>
    </w:p>
    <w:p w:rsidR="0096271A" w:rsidRPr="0096271A" w:rsidRDefault="0096271A" w:rsidP="00304E2D">
      <w:pPr>
        <w:tabs>
          <w:tab w:val="left" w:pos="1080"/>
          <w:tab w:val="left" w:pos="1170"/>
          <w:tab w:val="left" w:pos="1980"/>
          <w:tab w:val="left" w:pos="2340"/>
          <w:tab w:val="left" w:pos="17550"/>
        </w:tabs>
        <w:spacing w:after="0" w:line="240" w:lineRule="auto"/>
        <w:ind w:left="1170"/>
        <w:rPr>
          <w:rFonts w:ascii="Arial" w:eastAsia="Times New Roman" w:hAnsi="Arial" w:cs="Arial"/>
        </w:rPr>
      </w:pPr>
      <w:r w:rsidRPr="0096271A">
        <w:rPr>
          <w:rFonts w:ascii="Arial" w:eastAsia="Times New Roman" w:hAnsi="Arial" w:cs="Arial"/>
        </w:rPr>
        <w:t>In addition to general and specialized supplies the following are allowed and may be obtained with the Procard:</w:t>
      </w:r>
    </w:p>
    <w:p w:rsidR="0096271A" w:rsidRPr="0096271A" w:rsidRDefault="0096271A" w:rsidP="00304E2D">
      <w:pPr>
        <w:tabs>
          <w:tab w:val="left" w:pos="1080"/>
          <w:tab w:val="left" w:pos="1170"/>
          <w:tab w:val="left" w:pos="1980"/>
          <w:tab w:val="left" w:pos="2340"/>
          <w:tab w:val="left" w:pos="17550"/>
        </w:tabs>
        <w:spacing w:after="0" w:line="240" w:lineRule="auto"/>
        <w:ind w:left="1170" w:hanging="450"/>
        <w:rPr>
          <w:rFonts w:ascii="Arial" w:eastAsia="Times New Roman" w:hAnsi="Arial" w:cs="Arial"/>
        </w:rPr>
      </w:pPr>
    </w:p>
    <w:p w:rsidR="0096271A" w:rsidRPr="0096271A" w:rsidRDefault="0096271A" w:rsidP="00A917EF">
      <w:pPr>
        <w:numPr>
          <w:ilvl w:val="0"/>
          <w:numId w:val="14"/>
        </w:numPr>
        <w:tabs>
          <w:tab w:val="left" w:pos="1620"/>
          <w:tab w:val="left" w:pos="17550"/>
        </w:tabs>
        <w:spacing w:after="0" w:line="240" w:lineRule="auto"/>
        <w:ind w:left="1620" w:hanging="450"/>
        <w:rPr>
          <w:rFonts w:ascii="Arial" w:eastAsia="Times New Roman" w:hAnsi="Arial" w:cs="Arial"/>
          <w:iCs/>
        </w:rPr>
      </w:pPr>
      <w:r w:rsidRPr="0096271A">
        <w:rPr>
          <w:rFonts w:ascii="Arial" w:eastAsia="Times New Roman" w:hAnsi="Arial" w:cs="Arial"/>
          <w:b/>
        </w:rPr>
        <w:t>Food purchases for $300 or less</w:t>
      </w:r>
      <w:r w:rsidRPr="0096271A">
        <w:rPr>
          <w:rFonts w:ascii="Arial" w:eastAsia="Times New Roman" w:hAnsi="Arial" w:cs="Arial"/>
        </w:rPr>
        <w:t xml:space="preserve"> - </w:t>
      </w:r>
      <w:r w:rsidRPr="0096271A">
        <w:rPr>
          <w:rFonts w:ascii="Arial" w:eastAsia="Times New Roman" w:hAnsi="Arial" w:cs="Arial"/>
          <w:iCs/>
        </w:rPr>
        <w:t>The Procard can only be used for food purchases at grocery stores.  All other restaurants, fast food establishments and catering services are blocked from use on the Procard.  Remember ETSU is tax exempt.</w:t>
      </w:r>
    </w:p>
    <w:p w:rsidR="0096271A" w:rsidRPr="0096271A" w:rsidRDefault="0096271A" w:rsidP="00304E2D">
      <w:pPr>
        <w:numPr>
          <w:ilvl w:val="1"/>
          <w:numId w:val="14"/>
        </w:numPr>
        <w:tabs>
          <w:tab w:val="left" w:pos="1080"/>
          <w:tab w:val="left" w:pos="1620"/>
          <w:tab w:val="left" w:pos="1980"/>
          <w:tab w:val="left" w:pos="2340"/>
          <w:tab w:val="left" w:pos="17550"/>
        </w:tabs>
        <w:spacing w:after="0" w:line="240" w:lineRule="auto"/>
        <w:ind w:left="1620" w:hanging="450"/>
        <w:rPr>
          <w:rFonts w:ascii="Arial" w:eastAsia="Times New Roman" w:hAnsi="Arial" w:cs="Arial"/>
          <w:iCs/>
        </w:rPr>
      </w:pPr>
      <w:r w:rsidRPr="0096271A">
        <w:rPr>
          <w:rFonts w:ascii="Arial" w:eastAsia="Times New Roman" w:hAnsi="Arial" w:cs="Arial"/>
          <w:iCs/>
        </w:rPr>
        <w:t xml:space="preserve">Documenting Food Transactions - </w:t>
      </w:r>
      <w:r w:rsidRPr="0096271A">
        <w:rPr>
          <w:rFonts w:ascii="Arial" w:eastAsia="Times New Roman" w:hAnsi="Arial" w:cs="Arial"/>
          <w:iCs/>
          <w:u w:val="single"/>
        </w:rPr>
        <w:t>Every</w:t>
      </w:r>
      <w:r w:rsidRPr="0096271A">
        <w:rPr>
          <w:rFonts w:ascii="Arial" w:eastAsia="Times New Roman" w:hAnsi="Arial" w:cs="Arial"/>
          <w:iCs/>
        </w:rPr>
        <w:t xml:space="preserve"> food purchasing (including drinks and bottle water) must be documented with the following information:</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Date and time of function.</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Where the function will take place.</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The purpose or reason for the function.</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Attendees – be specific as to whether guests, students or just ETSU employees are in attendance.</w:t>
      </w:r>
    </w:p>
    <w:p w:rsidR="0096271A" w:rsidRPr="0096271A" w:rsidRDefault="0096271A" w:rsidP="00A917EF">
      <w:pPr>
        <w:numPr>
          <w:ilvl w:val="1"/>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Campus Food Policy Summary</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Food purchases for officially sanctioned University functions can be made with University funds.</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Sodexo is the University’s food service contractor.</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 xml:space="preserve">Sodexo must be used for all food purchases $300 or more held in the D.P. Culp Center.  The $300 is the </w:t>
      </w:r>
      <w:r w:rsidRPr="0096271A">
        <w:rPr>
          <w:rFonts w:ascii="Arial" w:eastAsia="Times New Roman" w:hAnsi="Arial" w:cs="Arial"/>
          <w:iCs/>
          <w:u w:val="single"/>
        </w:rPr>
        <w:t>total</w:t>
      </w:r>
      <w:r w:rsidRPr="0096271A">
        <w:rPr>
          <w:rFonts w:ascii="Arial" w:eastAsia="Times New Roman" w:hAnsi="Arial" w:cs="Arial"/>
          <w:iCs/>
        </w:rPr>
        <w:t xml:space="preserve"> food cost per function.</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The Procard is not to be used with Sodexo.</w:t>
      </w:r>
    </w:p>
    <w:p w:rsidR="0096271A" w:rsidRPr="0096271A" w:rsidRDefault="0096271A" w:rsidP="00A917EF">
      <w:pPr>
        <w:numPr>
          <w:ilvl w:val="2"/>
          <w:numId w:val="14"/>
        </w:numPr>
        <w:tabs>
          <w:tab w:val="left" w:pos="1080"/>
          <w:tab w:val="left" w:pos="2070"/>
          <w:tab w:val="left" w:pos="17550"/>
        </w:tabs>
        <w:spacing w:after="0" w:line="240" w:lineRule="auto"/>
        <w:ind w:left="2070" w:hanging="450"/>
        <w:rPr>
          <w:rFonts w:ascii="Arial" w:eastAsia="Times New Roman" w:hAnsi="Arial" w:cs="Arial"/>
          <w:iCs/>
        </w:rPr>
      </w:pPr>
      <w:r w:rsidRPr="0096271A">
        <w:rPr>
          <w:rFonts w:ascii="Arial" w:eastAsia="Times New Roman" w:hAnsi="Arial" w:cs="Arial"/>
          <w:iCs/>
        </w:rPr>
        <w:t xml:space="preserve">Functions catered by Sodexo should be entered in eBucs using the Sodexo Custom Orders form.  Requisitions should be entered </w:t>
      </w:r>
      <w:r w:rsidRPr="0096271A">
        <w:rPr>
          <w:rFonts w:ascii="Arial" w:eastAsia="Times New Roman" w:hAnsi="Arial" w:cs="Arial"/>
          <w:iCs/>
          <w:u w:val="single"/>
        </w:rPr>
        <w:t>before</w:t>
      </w:r>
      <w:r w:rsidRPr="0096271A">
        <w:rPr>
          <w:rFonts w:ascii="Arial" w:eastAsia="Times New Roman" w:hAnsi="Arial" w:cs="Arial"/>
          <w:iCs/>
        </w:rPr>
        <w:t xml:space="preserve"> the event occurs.</w:t>
      </w:r>
    </w:p>
    <w:p w:rsidR="0096271A" w:rsidRPr="0096271A" w:rsidRDefault="0096271A" w:rsidP="00304E2D">
      <w:pPr>
        <w:numPr>
          <w:ilvl w:val="0"/>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b/>
        </w:rPr>
      </w:pPr>
      <w:r w:rsidRPr="0096271A">
        <w:rPr>
          <w:rFonts w:ascii="Arial" w:eastAsia="Times New Roman" w:hAnsi="Arial" w:cs="Arial"/>
          <w:b/>
        </w:rPr>
        <w:t>Hazardous materials</w:t>
      </w:r>
    </w:p>
    <w:p w:rsidR="0096271A" w:rsidRPr="00A917EF" w:rsidRDefault="0096271A" w:rsidP="00304E2D">
      <w:pPr>
        <w:numPr>
          <w:ilvl w:val="1"/>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rPr>
      </w:pPr>
      <w:r w:rsidRPr="00A917EF">
        <w:rPr>
          <w:rFonts w:ascii="Arial" w:eastAsia="Times New Roman" w:hAnsi="Arial" w:cs="Arial"/>
          <w:b/>
        </w:rPr>
        <w:t>Radioactive materials</w:t>
      </w:r>
      <w:r w:rsidR="00A917EF" w:rsidRPr="00A917EF">
        <w:rPr>
          <w:rFonts w:ascii="Arial" w:eastAsia="Times New Roman" w:hAnsi="Arial" w:cs="Arial"/>
          <w:b/>
        </w:rPr>
        <w:t>:</w:t>
      </w:r>
      <w:r w:rsidR="00A917EF">
        <w:rPr>
          <w:rFonts w:ascii="Arial" w:eastAsia="Times New Roman" w:hAnsi="Arial" w:cs="Arial"/>
          <w:b/>
        </w:rPr>
        <w:t xml:space="preserve">  </w:t>
      </w:r>
      <w:r w:rsidRPr="00A917EF">
        <w:rPr>
          <w:rFonts w:ascii="Arial" w:eastAsia="Times New Roman" w:hAnsi="Arial" w:cs="Arial"/>
          <w:u w:val="single"/>
        </w:rPr>
        <w:t>Note</w:t>
      </w:r>
      <w:r w:rsidRPr="00A917EF">
        <w:rPr>
          <w:rFonts w:ascii="Arial" w:eastAsia="Times New Roman" w:hAnsi="Arial" w:cs="Arial"/>
        </w:rPr>
        <w:t>:  Each order requires prior approval by the Radiation Safety Officer</w:t>
      </w:r>
    </w:p>
    <w:p w:rsidR="00A917EF" w:rsidRPr="00A917EF" w:rsidRDefault="0096271A" w:rsidP="00304E2D">
      <w:pPr>
        <w:numPr>
          <w:ilvl w:val="1"/>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rPr>
      </w:pPr>
      <w:r w:rsidRPr="00A917EF">
        <w:rPr>
          <w:rFonts w:ascii="Arial" w:eastAsia="Times New Roman" w:hAnsi="Arial" w:cs="Arial"/>
          <w:b/>
        </w:rPr>
        <w:t>Membership Dues &amp; Subscriptions</w:t>
      </w:r>
      <w:r w:rsidR="00A917EF" w:rsidRPr="00A917EF">
        <w:rPr>
          <w:rFonts w:ascii="Arial" w:eastAsia="Times New Roman" w:hAnsi="Arial" w:cs="Arial"/>
          <w:b/>
        </w:rPr>
        <w:t xml:space="preserve">:  </w:t>
      </w:r>
    </w:p>
    <w:p w:rsidR="0096271A" w:rsidRPr="00A917EF" w:rsidRDefault="0096271A" w:rsidP="00A917EF">
      <w:pPr>
        <w:numPr>
          <w:ilvl w:val="1"/>
          <w:numId w:val="22"/>
        </w:numPr>
        <w:tabs>
          <w:tab w:val="left" w:pos="17550"/>
        </w:tabs>
        <w:spacing w:after="0" w:line="240" w:lineRule="auto"/>
        <w:ind w:left="1980"/>
        <w:rPr>
          <w:rFonts w:ascii="Arial" w:eastAsia="Times New Roman" w:hAnsi="Arial" w:cs="Arial"/>
        </w:rPr>
      </w:pPr>
      <w:r w:rsidRPr="00A917EF">
        <w:rPr>
          <w:rFonts w:ascii="Arial" w:eastAsia="Times New Roman" w:hAnsi="Arial" w:cs="Arial"/>
        </w:rPr>
        <w:t>Memberships/subscriptions may not be paid for an individual as personal memberships or as personal subscriptions.  Memberships necessary to maintain or enhance an employee’s professional status are considered the responsibility of the employee.</w:t>
      </w:r>
    </w:p>
    <w:p w:rsidR="0096271A" w:rsidRPr="0096271A" w:rsidRDefault="0096271A" w:rsidP="00A917EF">
      <w:pPr>
        <w:numPr>
          <w:ilvl w:val="1"/>
          <w:numId w:val="22"/>
        </w:numPr>
        <w:tabs>
          <w:tab w:val="left" w:pos="17550"/>
        </w:tabs>
        <w:spacing w:after="0" w:line="240" w:lineRule="auto"/>
        <w:ind w:left="1980"/>
        <w:rPr>
          <w:rFonts w:ascii="Arial" w:eastAsia="Times New Roman" w:hAnsi="Arial" w:cs="Arial"/>
        </w:rPr>
      </w:pPr>
      <w:r w:rsidRPr="0096271A">
        <w:rPr>
          <w:rFonts w:ascii="Arial" w:eastAsia="Times New Roman" w:hAnsi="Arial" w:cs="Arial"/>
        </w:rPr>
        <w:t>Duplicate memberships and subscriptions should be evaluated with the intention of eliminating unneeded duplicate membership</w:t>
      </w:r>
      <w:r w:rsidR="00A917EF">
        <w:rPr>
          <w:rFonts w:ascii="Arial" w:eastAsia="Times New Roman" w:hAnsi="Arial" w:cs="Arial"/>
        </w:rPr>
        <w:t>s</w:t>
      </w:r>
      <w:r w:rsidRPr="0096271A">
        <w:rPr>
          <w:rFonts w:ascii="Arial" w:eastAsia="Times New Roman" w:hAnsi="Arial" w:cs="Arial"/>
        </w:rPr>
        <w:t>/subscription</w:t>
      </w:r>
      <w:r w:rsidR="00A917EF">
        <w:rPr>
          <w:rFonts w:ascii="Arial" w:eastAsia="Times New Roman" w:hAnsi="Arial" w:cs="Arial"/>
        </w:rPr>
        <w:t>s</w:t>
      </w:r>
      <w:r w:rsidRPr="0096271A">
        <w:rPr>
          <w:rFonts w:ascii="Arial" w:eastAsia="Times New Roman" w:hAnsi="Arial" w:cs="Arial"/>
        </w:rPr>
        <w:t xml:space="preserve"> per institution.</w:t>
      </w:r>
    </w:p>
    <w:p w:rsidR="0096271A" w:rsidRPr="0096271A" w:rsidRDefault="0096271A" w:rsidP="00A917EF">
      <w:pPr>
        <w:numPr>
          <w:ilvl w:val="1"/>
          <w:numId w:val="22"/>
        </w:numPr>
        <w:tabs>
          <w:tab w:val="left" w:pos="17550"/>
        </w:tabs>
        <w:spacing w:after="0" w:line="240" w:lineRule="auto"/>
        <w:ind w:left="1980"/>
        <w:rPr>
          <w:rFonts w:ascii="Arial" w:eastAsia="Times New Roman" w:hAnsi="Arial" w:cs="Arial"/>
        </w:rPr>
      </w:pPr>
      <w:r w:rsidRPr="0096271A">
        <w:rPr>
          <w:rFonts w:ascii="Arial" w:eastAsia="Times New Roman" w:hAnsi="Arial" w:cs="Arial"/>
        </w:rPr>
        <w:t>Faculty and staff memberships in civic organizations (for example, Lyons Club and Rotary Club) cannot be paid for with University funds.</w:t>
      </w:r>
    </w:p>
    <w:p w:rsidR="0096271A" w:rsidRPr="0096271A" w:rsidRDefault="0096271A" w:rsidP="00A917EF">
      <w:pPr>
        <w:numPr>
          <w:ilvl w:val="1"/>
          <w:numId w:val="22"/>
        </w:numPr>
        <w:tabs>
          <w:tab w:val="left" w:pos="17550"/>
        </w:tabs>
        <w:spacing w:after="0" w:line="240" w:lineRule="auto"/>
        <w:ind w:left="1980"/>
        <w:rPr>
          <w:rFonts w:ascii="Arial" w:eastAsia="Times New Roman" w:hAnsi="Arial" w:cs="Arial"/>
          <w:b/>
        </w:rPr>
      </w:pPr>
      <w:r w:rsidRPr="0096271A">
        <w:rPr>
          <w:rFonts w:ascii="Arial" w:eastAsia="Times New Roman" w:hAnsi="Arial" w:cs="Arial"/>
          <w:b/>
        </w:rPr>
        <w:t>Home addresses are not to be used for memberships or subscriptions, ETSU department addresses only.</w:t>
      </w:r>
    </w:p>
    <w:p w:rsidR="0096271A" w:rsidRPr="0096271A" w:rsidRDefault="0096271A" w:rsidP="00304E2D">
      <w:pPr>
        <w:numPr>
          <w:ilvl w:val="0"/>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b/>
        </w:rPr>
      </w:pPr>
      <w:r w:rsidRPr="0096271A">
        <w:rPr>
          <w:rFonts w:ascii="Arial" w:eastAsia="Times New Roman" w:hAnsi="Arial" w:cs="Arial"/>
          <w:b/>
        </w:rPr>
        <w:t>Postage</w:t>
      </w:r>
    </w:p>
    <w:p w:rsidR="0096271A" w:rsidRPr="0096271A" w:rsidRDefault="0096271A" w:rsidP="00304E2D">
      <w:pPr>
        <w:numPr>
          <w:ilvl w:val="0"/>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rPr>
      </w:pPr>
      <w:r w:rsidRPr="0096271A">
        <w:rPr>
          <w:rFonts w:ascii="Arial" w:eastAsia="Times New Roman" w:hAnsi="Arial" w:cs="Arial"/>
          <w:b/>
        </w:rPr>
        <w:t>Shipping services</w:t>
      </w:r>
      <w:r w:rsidRPr="0096271A">
        <w:rPr>
          <w:rFonts w:ascii="Arial" w:eastAsia="Times New Roman" w:hAnsi="Arial" w:cs="Arial"/>
        </w:rPr>
        <w:t xml:space="preserve"> (Fed-Ex, UPS, etc.)</w:t>
      </w:r>
    </w:p>
    <w:p w:rsidR="0096271A" w:rsidRPr="0096271A" w:rsidRDefault="0096271A" w:rsidP="00304E2D">
      <w:pPr>
        <w:numPr>
          <w:ilvl w:val="0"/>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rPr>
      </w:pPr>
      <w:r w:rsidRPr="0096271A">
        <w:rPr>
          <w:rFonts w:ascii="Arial" w:eastAsia="Times New Roman" w:hAnsi="Arial" w:cs="Arial"/>
          <w:b/>
        </w:rPr>
        <w:t>Limited Travel</w:t>
      </w:r>
      <w:r w:rsidRPr="0096271A">
        <w:rPr>
          <w:rFonts w:ascii="Arial" w:eastAsia="Times New Roman" w:hAnsi="Arial" w:cs="Arial"/>
        </w:rPr>
        <w:t xml:space="preserve"> (see section III)</w:t>
      </w:r>
    </w:p>
    <w:p w:rsidR="0096271A" w:rsidRPr="0096271A" w:rsidRDefault="0096271A" w:rsidP="00A917EF">
      <w:pPr>
        <w:numPr>
          <w:ilvl w:val="1"/>
          <w:numId w:val="23"/>
        </w:numPr>
        <w:tabs>
          <w:tab w:val="left" w:pos="17550"/>
        </w:tabs>
        <w:spacing w:after="0" w:line="240" w:lineRule="auto"/>
        <w:ind w:left="1980"/>
        <w:rPr>
          <w:rFonts w:ascii="Arial" w:eastAsia="Times New Roman" w:hAnsi="Arial" w:cs="Arial"/>
        </w:rPr>
      </w:pPr>
      <w:r w:rsidRPr="0096271A">
        <w:rPr>
          <w:rFonts w:ascii="Arial" w:eastAsia="Times New Roman" w:hAnsi="Arial" w:cs="Arial"/>
        </w:rPr>
        <w:t>Airfare</w:t>
      </w:r>
    </w:p>
    <w:p w:rsidR="0096271A" w:rsidRPr="0096271A" w:rsidRDefault="0096271A" w:rsidP="00A917EF">
      <w:pPr>
        <w:numPr>
          <w:ilvl w:val="1"/>
          <w:numId w:val="23"/>
        </w:numPr>
        <w:tabs>
          <w:tab w:val="left" w:pos="17550"/>
        </w:tabs>
        <w:spacing w:after="0" w:line="240" w:lineRule="auto"/>
        <w:ind w:left="1980"/>
        <w:rPr>
          <w:rFonts w:ascii="Arial" w:eastAsia="Times New Roman" w:hAnsi="Arial" w:cs="Arial"/>
        </w:rPr>
      </w:pPr>
      <w:r w:rsidRPr="0096271A">
        <w:rPr>
          <w:rFonts w:ascii="Arial" w:eastAsia="Times New Roman" w:hAnsi="Arial" w:cs="Arial"/>
        </w:rPr>
        <w:t>Registrations for conferences, meetings, training, etc.</w:t>
      </w:r>
    </w:p>
    <w:p w:rsidR="0096271A" w:rsidRPr="0096271A" w:rsidRDefault="0096271A" w:rsidP="00304E2D">
      <w:pPr>
        <w:numPr>
          <w:ilvl w:val="0"/>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rPr>
      </w:pPr>
      <w:r w:rsidRPr="0096271A">
        <w:rPr>
          <w:rFonts w:ascii="Arial" w:eastAsia="Times New Roman" w:hAnsi="Arial" w:cs="Arial"/>
          <w:b/>
        </w:rPr>
        <w:t>Rental of products</w:t>
      </w:r>
      <w:r w:rsidRPr="0096271A">
        <w:rPr>
          <w:rFonts w:ascii="Arial" w:eastAsia="Times New Roman" w:hAnsi="Arial" w:cs="Arial"/>
        </w:rPr>
        <w:t xml:space="preserve"> (only if no contract is signed)</w:t>
      </w:r>
    </w:p>
    <w:p w:rsidR="0096271A" w:rsidRPr="0096271A" w:rsidRDefault="0096271A" w:rsidP="00304E2D">
      <w:pPr>
        <w:numPr>
          <w:ilvl w:val="0"/>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b/>
        </w:rPr>
      </w:pPr>
      <w:r w:rsidRPr="0096271A">
        <w:rPr>
          <w:rFonts w:ascii="Arial" w:eastAsia="Times New Roman" w:hAnsi="Arial" w:cs="Arial"/>
          <w:b/>
        </w:rPr>
        <w:t xml:space="preserve">Reprints and submission fees </w:t>
      </w:r>
    </w:p>
    <w:p w:rsidR="0096271A" w:rsidRPr="0096271A" w:rsidRDefault="0096271A" w:rsidP="00304E2D">
      <w:pPr>
        <w:numPr>
          <w:ilvl w:val="0"/>
          <w:numId w:val="13"/>
        </w:numPr>
        <w:tabs>
          <w:tab w:val="left" w:pos="1080"/>
          <w:tab w:val="left" w:pos="1620"/>
          <w:tab w:val="left" w:pos="1980"/>
          <w:tab w:val="left" w:pos="2340"/>
          <w:tab w:val="left" w:pos="17550"/>
        </w:tabs>
        <w:spacing w:after="0" w:line="240" w:lineRule="auto"/>
        <w:ind w:left="1620" w:hanging="450"/>
        <w:rPr>
          <w:rFonts w:ascii="Arial" w:eastAsia="Times New Roman" w:hAnsi="Arial" w:cs="Arial"/>
        </w:rPr>
      </w:pPr>
      <w:r w:rsidRPr="0096271A">
        <w:rPr>
          <w:rFonts w:ascii="Arial" w:eastAsia="Times New Roman" w:hAnsi="Arial" w:cs="Arial"/>
          <w:b/>
        </w:rPr>
        <w:t>Software</w:t>
      </w:r>
      <w:r w:rsidRPr="0096271A">
        <w:rPr>
          <w:rFonts w:ascii="Arial" w:eastAsia="Times New Roman" w:hAnsi="Arial" w:cs="Arial"/>
        </w:rPr>
        <w:t xml:space="preserve"> (see </w:t>
      </w:r>
      <w:r w:rsidR="00EA28B8">
        <w:rPr>
          <w:rFonts w:ascii="Arial" w:eastAsia="Times New Roman" w:hAnsi="Arial" w:cs="Arial"/>
        </w:rPr>
        <w:t>exhibit 2</w:t>
      </w:r>
      <w:r w:rsidRPr="0096271A">
        <w:rPr>
          <w:rFonts w:ascii="Arial" w:eastAsia="Times New Roman" w:hAnsi="Arial" w:cs="Arial"/>
        </w:rPr>
        <w:t>)</w:t>
      </w:r>
    </w:p>
    <w:p w:rsidR="0096271A" w:rsidRPr="0096271A" w:rsidRDefault="0096271A" w:rsidP="00304E2D">
      <w:pPr>
        <w:numPr>
          <w:ilvl w:val="1"/>
          <w:numId w:val="13"/>
        </w:numPr>
        <w:tabs>
          <w:tab w:val="left" w:pos="1080"/>
          <w:tab w:val="left" w:pos="1620"/>
          <w:tab w:val="left" w:pos="1980"/>
          <w:tab w:val="left" w:pos="2160"/>
          <w:tab w:val="left" w:pos="2340"/>
          <w:tab w:val="left" w:pos="17550"/>
        </w:tabs>
        <w:spacing w:after="0" w:line="240" w:lineRule="auto"/>
        <w:ind w:left="1620" w:hanging="450"/>
        <w:rPr>
          <w:rFonts w:ascii="Arial" w:eastAsia="Times New Roman" w:hAnsi="Arial" w:cs="Arial"/>
        </w:rPr>
      </w:pPr>
      <w:r w:rsidRPr="0096271A">
        <w:rPr>
          <w:rFonts w:ascii="Arial" w:eastAsia="Times New Roman" w:hAnsi="Arial" w:cs="Arial"/>
        </w:rPr>
        <w:t>Exception:  No Microsoft products or licenses allowed on Procard</w:t>
      </w:r>
    </w:p>
    <w:p w:rsidR="0096271A" w:rsidRPr="0096271A" w:rsidRDefault="0096271A" w:rsidP="00304E2D">
      <w:pPr>
        <w:tabs>
          <w:tab w:val="left" w:pos="1080"/>
          <w:tab w:val="left" w:pos="1170"/>
          <w:tab w:val="left" w:pos="1980"/>
          <w:tab w:val="left" w:pos="2160"/>
          <w:tab w:val="left" w:pos="2340"/>
          <w:tab w:val="left" w:pos="17550"/>
        </w:tabs>
        <w:spacing w:after="0" w:line="240" w:lineRule="auto"/>
        <w:ind w:left="1170" w:hanging="450"/>
        <w:rPr>
          <w:rFonts w:ascii="Arial" w:eastAsia="Times New Roman" w:hAnsi="Arial" w:cs="Arial"/>
        </w:rPr>
      </w:pPr>
    </w:p>
    <w:p w:rsidR="0096271A" w:rsidRDefault="0096271A" w:rsidP="00304E2D">
      <w:pPr>
        <w:tabs>
          <w:tab w:val="left" w:pos="1080"/>
          <w:tab w:val="left" w:pos="1170"/>
          <w:tab w:val="left" w:pos="1980"/>
          <w:tab w:val="left" w:pos="2160"/>
          <w:tab w:val="left" w:pos="2340"/>
          <w:tab w:val="left" w:pos="17550"/>
        </w:tabs>
        <w:spacing w:after="0" w:line="240" w:lineRule="auto"/>
        <w:ind w:left="1170"/>
        <w:rPr>
          <w:rFonts w:ascii="Arial" w:eastAsia="Times New Roman" w:hAnsi="Arial" w:cs="Arial"/>
        </w:rPr>
      </w:pPr>
      <w:r w:rsidRPr="0096271A">
        <w:rPr>
          <w:rFonts w:ascii="Arial" w:eastAsia="Times New Roman" w:hAnsi="Arial" w:cs="Arial"/>
        </w:rPr>
        <w:t xml:space="preserve">A more extensive list of what purchases can be made using the Procard can be found at this link:  </w:t>
      </w:r>
      <w:hyperlink r:id="rId9" w:history="1">
        <w:r w:rsidRPr="0096271A">
          <w:rPr>
            <w:rFonts w:ascii="Arial" w:eastAsia="Times New Roman" w:hAnsi="Arial" w:cs="Arial"/>
            <w:color w:val="0000FF"/>
            <w:u w:val="single"/>
          </w:rPr>
          <w:t>http://www.etsu.edu/procurement/purchasing/purchasers/procards.aspx</w:t>
        </w:r>
      </w:hyperlink>
      <w:r w:rsidRPr="0096271A">
        <w:rPr>
          <w:rFonts w:ascii="Arial" w:eastAsia="Times New Roman" w:hAnsi="Arial" w:cs="Arial"/>
        </w:rPr>
        <w:t>.</w:t>
      </w:r>
    </w:p>
    <w:p w:rsidR="00254945" w:rsidRPr="0096271A" w:rsidRDefault="00254945" w:rsidP="00304E2D">
      <w:pPr>
        <w:tabs>
          <w:tab w:val="left" w:pos="1080"/>
          <w:tab w:val="left" w:pos="1170"/>
          <w:tab w:val="left" w:pos="1980"/>
          <w:tab w:val="left" w:pos="2160"/>
          <w:tab w:val="left" w:pos="2340"/>
          <w:tab w:val="left" w:pos="17550"/>
        </w:tabs>
        <w:spacing w:after="0" w:line="240" w:lineRule="auto"/>
        <w:ind w:left="1170"/>
        <w:rPr>
          <w:rFonts w:ascii="Arial" w:eastAsia="Times New Roman" w:hAnsi="Arial" w:cs="Arial"/>
        </w:rPr>
      </w:pPr>
    </w:p>
    <w:p w:rsidR="009029DF" w:rsidRDefault="009029DF" w:rsidP="00304E2D">
      <w:pPr>
        <w:pStyle w:val="Heading2"/>
        <w:numPr>
          <w:ilvl w:val="0"/>
          <w:numId w:val="4"/>
        </w:numPr>
        <w:tabs>
          <w:tab w:val="left" w:pos="17550"/>
        </w:tabs>
      </w:pPr>
      <w:bookmarkStart w:id="8" w:name="_Toc494877575"/>
      <w:r>
        <w:t>Applying for a Procard</w:t>
      </w:r>
      <w:bookmarkEnd w:id="8"/>
    </w:p>
    <w:p w:rsidR="002C4E03"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282BE3">
        <w:rPr>
          <w:rFonts w:ascii="Arial" w:hAnsi="Arial" w:cs="Arial"/>
          <w:sz w:val="22"/>
          <w:szCs w:val="22"/>
        </w:rPr>
        <w:t xml:space="preserve">The President, Vice Presidents, Deans, Directors and Department Heads are responsible for designating employees to receive the Procard and must use the </w:t>
      </w:r>
      <w:r w:rsidRPr="00282BE3">
        <w:rPr>
          <w:rFonts w:ascii="Arial" w:hAnsi="Arial" w:cs="Arial"/>
          <w:i/>
          <w:iCs/>
          <w:sz w:val="22"/>
          <w:szCs w:val="22"/>
        </w:rPr>
        <w:t>Recommendation to Obtain VISA Procard</w:t>
      </w:r>
      <w:r w:rsidRPr="00282BE3">
        <w:rPr>
          <w:rFonts w:ascii="Arial" w:hAnsi="Arial" w:cs="Arial"/>
          <w:sz w:val="22"/>
          <w:szCs w:val="22"/>
        </w:rPr>
        <w:t xml:space="preserve"> form.  Designated employees obtain a procurement card by completing the </w:t>
      </w:r>
      <w:r w:rsidRPr="00282BE3">
        <w:rPr>
          <w:rFonts w:ascii="Arial" w:hAnsi="Arial" w:cs="Arial"/>
          <w:i/>
          <w:iCs/>
          <w:sz w:val="22"/>
          <w:szCs w:val="22"/>
        </w:rPr>
        <w:t xml:space="preserve">Procurement Card Authorization </w:t>
      </w:r>
      <w:r w:rsidRPr="00282BE3">
        <w:rPr>
          <w:rFonts w:ascii="Arial" w:hAnsi="Arial" w:cs="Arial"/>
          <w:sz w:val="22"/>
          <w:szCs w:val="22"/>
        </w:rPr>
        <w:t xml:space="preserve">form and submitting it to the ETSU Program Administrator.  </w:t>
      </w:r>
      <w:r w:rsidRPr="0045042E">
        <w:rPr>
          <w:rFonts w:ascii="Arial" w:hAnsi="Arial" w:cs="Arial"/>
          <w:sz w:val="22"/>
          <w:szCs w:val="22"/>
        </w:rPr>
        <w:t>Forms can be accessed</w:t>
      </w:r>
      <w:r>
        <w:rPr>
          <w:rFonts w:ascii="Arial" w:hAnsi="Arial" w:cs="Arial"/>
          <w:sz w:val="22"/>
          <w:szCs w:val="22"/>
        </w:rPr>
        <w:t>:</w:t>
      </w:r>
      <w:r w:rsidRPr="0045042E">
        <w:rPr>
          <w:rFonts w:ascii="Arial" w:hAnsi="Arial" w:cs="Arial"/>
          <w:sz w:val="22"/>
          <w:szCs w:val="22"/>
        </w:rPr>
        <w:t xml:space="preserve"> </w:t>
      </w:r>
      <w:hyperlink r:id="rId10" w:history="1">
        <w:r w:rsidRPr="00B94E6F">
          <w:rPr>
            <w:rStyle w:val="Hyperlink"/>
            <w:rFonts w:ascii="Arial" w:hAnsi="Arial" w:cs="Arial"/>
            <w:sz w:val="22"/>
            <w:szCs w:val="22"/>
          </w:rPr>
          <w:t>http://www.etsu.edu/procurement/purchasing/purchasers/procards.aspx</w:t>
        </w:r>
      </w:hyperlink>
      <w:r>
        <w:rPr>
          <w:rFonts w:ascii="Arial" w:hAnsi="Arial" w:cs="Arial"/>
          <w:sz w:val="22"/>
          <w:szCs w:val="22"/>
        </w:rPr>
        <w:t>.</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282BE3">
        <w:rPr>
          <w:rFonts w:ascii="Arial" w:hAnsi="Arial" w:cs="Arial"/>
          <w:sz w:val="22"/>
          <w:szCs w:val="22"/>
        </w:rPr>
        <w:t xml:space="preserve">Legitimate charges made on the Procard are a University liability (not a personal liability to the individual).  Employees should ensure that Procards are adequately safeguarded from loss or misuse.  </w:t>
      </w:r>
      <w:r w:rsidRPr="0045569F">
        <w:rPr>
          <w:rFonts w:ascii="Arial" w:hAnsi="Arial" w:cs="Arial"/>
          <w:sz w:val="22"/>
          <w:szCs w:val="22"/>
        </w:rPr>
        <w:t>See section V for procedures to report lost cards.</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There will be no credit reference checks on the personal credit of the employee for the University Procard</w:t>
      </w:r>
      <w:r>
        <w:rPr>
          <w:rFonts w:ascii="Arial" w:hAnsi="Arial" w:cs="Arial"/>
          <w:sz w:val="22"/>
          <w:szCs w:val="22"/>
        </w:rPr>
        <w:t>, n</w:t>
      </w:r>
      <w:r w:rsidRPr="00504224">
        <w:rPr>
          <w:rFonts w:ascii="Arial" w:hAnsi="Arial" w:cs="Arial"/>
          <w:sz w:val="22"/>
          <w:szCs w:val="22"/>
        </w:rPr>
        <w:t>or will the use of the Procard have any effect on the employee’s personal credit rating.</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 xml:space="preserve">Each employee designated to receive </w:t>
      </w:r>
      <w:r>
        <w:rPr>
          <w:rFonts w:ascii="Arial" w:hAnsi="Arial" w:cs="Arial"/>
          <w:sz w:val="22"/>
          <w:szCs w:val="22"/>
        </w:rPr>
        <w:t>a</w:t>
      </w:r>
      <w:r w:rsidRPr="00504224">
        <w:rPr>
          <w:rFonts w:ascii="Arial" w:hAnsi="Arial" w:cs="Arial"/>
          <w:sz w:val="22"/>
          <w:szCs w:val="22"/>
        </w:rPr>
        <w:t xml:space="preserve"> Procard must attend a user training session</w:t>
      </w:r>
      <w:r>
        <w:rPr>
          <w:rFonts w:ascii="Arial" w:hAnsi="Arial" w:cs="Arial"/>
          <w:sz w:val="22"/>
          <w:szCs w:val="22"/>
        </w:rPr>
        <w:t xml:space="preserve"> </w:t>
      </w:r>
      <w:r w:rsidRPr="00515988">
        <w:rPr>
          <w:rFonts w:ascii="Arial" w:hAnsi="Arial" w:cs="Arial"/>
          <w:sz w:val="22"/>
          <w:szCs w:val="22"/>
          <w:u w:val="single"/>
        </w:rPr>
        <w:t>before</w:t>
      </w:r>
      <w:r>
        <w:rPr>
          <w:rFonts w:ascii="Arial" w:hAnsi="Arial" w:cs="Arial"/>
          <w:sz w:val="22"/>
          <w:szCs w:val="22"/>
        </w:rPr>
        <w:t xml:space="preserve"> receiving a Procard</w:t>
      </w:r>
      <w:r w:rsidRPr="00504224">
        <w:rPr>
          <w:rFonts w:ascii="Arial" w:hAnsi="Arial" w:cs="Arial"/>
          <w:sz w:val="22"/>
          <w:szCs w:val="22"/>
        </w:rPr>
        <w:t>.  Training is provided by the Procurement Department.  After completion of the training, the employee will receive a Procard issued by First Tennessee Bank.  Procards will only be issued to permanent full time and permanent part time employees.</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b/>
          <w:sz w:val="22"/>
          <w:szCs w:val="22"/>
        </w:rPr>
      </w:pPr>
      <w:r w:rsidRPr="00504224">
        <w:rPr>
          <w:rFonts w:ascii="Arial" w:hAnsi="Arial" w:cs="Arial"/>
          <w:b/>
          <w:sz w:val="22"/>
          <w:szCs w:val="22"/>
        </w:rPr>
        <w:t>The cardholder whose name is on the Procard is responsible for all charges placed on the card.</w:t>
      </w:r>
    </w:p>
    <w:p w:rsidR="009029DF" w:rsidRDefault="009029DF" w:rsidP="00304E2D">
      <w:pPr>
        <w:pStyle w:val="Heading2"/>
        <w:numPr>
          <w:ilvl w:val="0"/>
          <w:numId w:val="4"/>
        </w:numPr>
        <w:tabs>
          <w:tab w:val="left" w:pos="17550"/>
        </w:tabs>
      </w:pPr>
      <w:bookmarkStart w:id="9" w:name="_Toc494877576"/>
      <w:r>
        <w:t>Canceling a Procard</w:t>
      </w:r>
      <w:bookmarkEnd w:id="9"/>
    </w:p>
    <w:p w:rsidR="002C4E03" w:rsidRPr="00641D2F"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641D2F">
        <w:rPr>
          <w:rFonts w:ascii="Arial" w:hAnsi="Arial" w:cs="Arial"/>
          <w:sz w:val="22"/>
          <w:szCs w:val="22"/>
        </w:rPr>
        <w:t>The Procard Administrator is to be notified by the cardholder or their supervisor upon termination for any reason, including retirement.  Procards are to be turned into the Procard Administrator or destroyed at the direction of the Procard Administrator.  Procard records are to be sent to the Procard Administrator for a final audit unless an audit of the records has been recently conducted.  Supervisors are responsible for ensuring that these procedures are followed.</w:t>
      </w:r>
    </w:p>
    <w:p w:rsidR="002C4E03" w:rsidRPr="00641D2F"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641D2F">
        <w:rPr>
          <w:rFonts w:ascii="Arial" w:hAnsi="Arial" w:cs="Arial"/>
          <w:sz w:val="22"/>
          <w:szCs w:val="22"/>
        </w:rPr>
        <w:t>Cardholders or</w:t>
      </w:r>
      <w:r w:rsidRPr="00641D2F">
        <w:rPr>
          <w:rFonts w:ascii="Arial" w:hAnsi="Arial" w:cs="Arial"/>
          <w:iCs/>
          <w:sz w:val="22"/>
          <w:szCs w:val="22"/>
        </w:rPr>
        <w:t xml:space="preserve"> </w:t>
      </w:r>
      <w:r w:rsidRPr="00641D2F">
        <w:rPr>
          <w:rFonts w:ascii="Arial" w:hAnsi="Arial" w:cs="Arial"/>
          <w:sz w:val="22"/>
          <w:szCs w:val="22"/>
        </w:rPr>
        <w:t xml:space="preserve">supervisors of cardholders changing departments must contact the Program Administrator to cancel their Procard(s).  If appropriate to the new position, the process for requesting a new Procard will be followed.  </w:t>
      </w:r>
    </w:p>
    <w:p w:rsidR="002C4E03"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641D2F">
        <w:rPr>
          <w:rFonts w:ascii="Arial" w:hAnsi="Arial" w:cs="Arial"/>
          <w:sz w:val="22"/>
          <w:szCs w:val="22"/>
        </w:rPr>
        <w:t xml:space="preserve">In addition to termination or changing departments, the Program Administrator will cancel Procards upon the request of the President, Vice Presidents, Deans, Directors or Department Heads. </w:t>
      </w:r>
      <w:r>
        <w:rPr>
          <w:rFonts w:ascii="Arial" w:hAnsi="Arial" w:cs="Arial"/>
          <w:sz w:val="22"/>
          <w:szCs w:val="22"/>
        </w:rPr>
        <w:t xml:space="preserve"> </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 xml:space="preserve">The cardholders’ records are to remain in the department.  Records must be kept for </w:t>
      </w:r>
      <w:r>
        <w:rPr>
          <w:rFonts w:ascii="Arial" w:hAnsi="Arial" w:cs="Arial"/>
          <w:sz w:val="22"/>
          <w:szCs w:val="22"/>
        </w:rPr>
        <w:t>five</w:t>
      </w:r>
      <w:r w:rsidRPr="00504224">
        <w:rPr>
          <w:rFonts w:ascii="Arial" w:hAnsi="Arial" w:cs="Arial"/>
          <w:sz w:val="22"/>
          <w:szCs w:val="22"/>
        </w:rPr>
        <w:t xml:space="preserve"> years in addition to the current fiscal year</w:t>
      </w:r>
      <w:r>
        <w:rPr>
          <w:rFonts w:ascii="Arial" w:hAnsi="Arial" w:cs="Arial"/>
          <w:sz w:val="22"/>
          <w:szCs w:val="22"/>
        </w:rPr>
        <w:t xml:space="preserve"> (see IV.A.15 &amp; 16).</w:t>
      </w:r>
      <w:r w:rsidRPr="00504224">
        <w:rPr>
          <w:rFonts w:ascii="Arial" w:hAnsi="Arial" w:cs="Arial"/>
          <w:sz w:val="22"/>
          <w:szCs w:val="22"/>
        </w:rPr>
        <w:t xml:space="preserve">  Records must be kept where they can be accessed for auditing purposes</w:t>
      </w:r>
      <w:r>
        <w:rPr>
          <w:rFonts w:ascii="Arial" w:hAnsi="Arial" w:cs="Arial"/>
          <w:sz w:val="22"/>
          <w:szCs w:val="22"/>
        </w:rPr>
        <w:t xml:space="preserve"> if requested</w:t>
      </w:r>
      <w:r w:rsidRPr="00504224">
        <w:rPr>
          <w:rFonts w:ascii="Arial" w:hAnsi="Arial" w:cs="Arial"/>
          <w:sz w:val="22"/>
          <w:szCs w:val="22"/>
        </w:rPr>
        <w:t xml:space="preserve">.  </w:t>
      </w:r>
    </w:p>
    <w:p w:rsidR="009029DF" w:rsidRDefault="009029DF" w:rsidP="00304E2D">
      <w:pPr>
        <w:pStyle w:val="Heading2"/>
        <w:numPr>
          <w:ilvl w:val="0"/>
          <w:numId w:val="4"/>
        </w:numPr>
        <w:tabs>
          <w:tab w:val="left" w:pos="17550"/>
        </w:tabs>
      </w:pPr>
      <w:bookmarkStart w:id="10" w:name="_Toc494877577"/>
      <w:r>
        <w:t>Grants</w:t>
      </w:r>
      <w:bookmarkEnd w:id="10"/>
    </w:p>
    <w:p w:rsidR="002C4E03"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 xml:space="preserve">The Principal Investigator of the grant must request the Procard with department head’s approval.  Grant Accounting must approve the issuance of a Procard for each grant account.  A minimum balance of $500 must be in a grant account supply budget before a Procard will be issued.  The Procard may be in the name of the P.I., or the person who does the actual buying with P.I. approval.  Complete the </w:t>
      </w:r>
      <w:r>
        <w:rPr>
          <w:rFonts w:ascii="Arial" w:hAnsi="Arial" w:cs="Arial"/>
          <w:sz w:val="22"/>
          <w:szCs w:val="22"/>
        </w:rPr>
        <w:t>R</w:t>
      </w:r>
      <w:r w:rsidRPr="0045042E">
        <w:rPr>
          <w:rFonts w:ascii="Arial" w:hAnsi="Arial" w:cs="Arial"/>
          <w:i/>
          <w:iCs/>
          <w:sz w:val="22"/>
          <w:szCs w:val="22"/>
        </w:rPr>
        <w:t xml:space="preserve">ecommendation to Obtain VISA Procard for Grants/Foundation </w:t>
      </w:r>
      <w:r w:rsidRPr="0045042E">
        <w:rPr>
          <w:rFonts w:ascii="Arial" w:hAnsi="Arial" w:cs="Arial"/>
          <w:sz w:val="22"/>
          <w:szCs w:val="22"/>
        </w:rPr>
        <w:t xml:space="preserve">form, and the </w:t>
      </w:r>
      <w:r w:rsidRPr="0045042E">
        <w:rPr>
          <w:rFonts w:ascii="Arial" w:hAnsi="Arial" w:cs="Arial"/>
          <w:i/>
          <w:iCs/>
          <w:sz w:val="22"/>
          <w:szCs w:val="22"/>
        </w:rPr>
        <w:t xml:space="preserve">Procurement Card Authorization </w:t>
      </w:r>
      <w:r w:rsidRPr="0045042E">
        <w:rPr>
          <w:rFonts w:ascii="Arial" w:hAnsi="Arial" w:cs="Arial"/>
          <w:sz w:val="22"/>
          <w:szCs w:val="22"/>
        </w:rPr>
        <w:t>form.  Forms can be accessed</w:t>
      </w:r>
      <w:r>
        <w:rPr>
          <w:rFonts w:ascii="Arial" w:hAnsi="Arial" w:cs="Arial"/>
          <w:sz w:val="22"/>
          <w:szCs w:val="22"/>
        </w:rPr>
        <w:t>:</w:t>
      </w:r>
      <w:r w:rsidRPr="0045042E">
        <w:rPr>
          <w:rFonts w:ascii="Arial" w:hAnsi="Arial" w:cs="Arial"/>
          <w:sz w:val="22"/>
          <w:szCs w:val="22"/>
        </w:rPr>
        <w:t xml:space="preserve"> </w:t>
      </w:r>
      <w:hyperlink r:id="rId11" w:history="1">
        <w:r w:rsidRPr="00B94E6F">
          <w:rPr>
            <w:rStyle w:val="Hyperlink"/>
            <w:rFonts w:ascii="Arial" w:hAnsi="Arial" w:cs="Arial"/>
            <w:sz w:val="22"/>
            <w:szCs w:val="22"/>
          </w:rPr>
          <w:t>http://www.etsu.edu/procurement/purchasing/purchasers/procards.aspx</w:t>
        </w:r>
      </w:hyperlink>
      <w:r>
        <w:rPr>
          <w:rFonts w:ascii="Arial" w:hAnsi="Arial" w:cs="Arial"/>
          <w:sz w:val="22"/>
          <w:szCs w:val="22"/>
        </w:rPr>
        <w:t>.</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i/>
          <w:iCs/>
          <w:sz w:val="22"/>
          <w:szCs w:val="22"/>
        </w:rPr>
      </w:pPr>
      <w:r w:rsidRPr="00504224">
        <w:rPr>
          <w:rFonts w:ascii="Arial" w:hAnsi="Arial" w:cs="Arial"/>
          <w:sz w:val="22"/>
          <w:szCs w:val="22"/>
        </w:rPr>
        <w:t>The Principal Investigator is to approve and date</w:t>
      </w:r>
      <w:r w:rsidRPr="00504224">
        <w:rPr>
          <w:rFonts w:ascii="Arial" w:hAnsi="Arial" w:cs="Arial"/>
          <w:i/>
          <w:iCs/>
          <w:sz w:val="22"/>
          <w:szCs w:val="22"/>
        </w:rPr>
        <w:t xml:space="preserve"> </w:t>
      </w:r>
      <w:r w:rsidRPr="00504224">
        <w:rPr>
          <w:rFonts w:ascii="Arial" w:hAnsi="Arial" w:cs="Arial"/>
          <w:sz w:val="22"/>
          <w:szCs w:val="22"/>
        </w:rPr>
        <w:t xml:space="preserve">the monthly summary billing statement each month a statement is received.  </w:t>
      </w:r>
      <w:r>
        <w:rPr>
          <w:rFonts w:ascii="Arial" w:hAnsi="Arial" w:cs="Arial"/>
          <w:sz w:val="22"/>
          <w:szCs w:val="22"/>
        </w:rPr>
        <w:t xml:space="preserve">Approval means all transactions are appropriate to the needs of the department.  </w:t>
      </w:r>
      <w:r w:rsidRPr="00504224">
        <w:rPr>
          <w:rFonts w:ascii="Arial" w:hAnsi="Arial" w:cs="Arial"/>
          <w:sz w:val="22"/>
          <w:szCs w:val="22"/>
        </w:rPr>
        <w:t xml:space="preserve">In some cases, Grant Accounting may request copies of transactions and their backup.  This is necessary for Grant Accounting to invoice for some </w:t>
      </w:r>
      <w:r>
        <w:rPr>
          <w:rFonts w:ascii="Arial" w:hAnsi="Arial" w:cs="Arial"/>
          <w:sz w:val="22"/>
          <w:szCs w:val="22"/>
        </w:rPr>
        <w:t xml:space="preserve">grant </w:t>
      </w:r>
      <w:r w:rsidRPr="00504224">
        <w:rPr>
          <w:rFonts w:ascii="Arial" w:hAnsi="Arial" w:cs="Arial"/>
          <w:sz w:val="22"/>
          <w:szCs w:val="22"/>
        </w:rPr>
        <w:t>accounts.  Copies can be made for the Procard records</w:t>
      </w:r>
      <w:r w:rsidRPr="00504224">
        <w:rPr>
          <w:rFonts w:ascii="Arial" w:hAnsi="Arial" w:cs="Arial"/>
          <w:i/>
          <w:iCs/>
          <w:sz w:val="22"/>
          <w:szCs w:val="22"/>
        </w:rPr>
        <w:t>.</w:t>
      </w:r>
    </w:p>
    <w:p w:rsidR="002C4E03" w:rsidRPr="00375CC0"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At the grant expiration date, the Procard account will be closed.  The Procard will be canceled on the 20</w:t>
      </w:r>
      <w:r w:rsidRPr="00504224">
        <w:rPr>
          <w:rFonts w:ascii="Arial" w:hAnsi="Arial" w:cs="Arial"/>
          <w:sz w:val="22"/>
          <w:szCs w:val="22"/>
          <w:vertAlign w:val="superscript"/>
        </w:rPr>
        <w:t>th</w:t>
      </w:r>
      <w:r w:rsidRPr="00504224">
        <w:rPr>
          <w:rFonts w:ascii="Arial" w:hAnsi="Arial" w:cs="Arial"/>
          <w:sz w:val="22"/>
          <w:szCs w:val="22"/>
        </w:rPr>
        <w:t xml:space="preserve"> of the month in order </w:t>
      </w:r>
      <w:r>
        <w:rPr>
          <w:rFonts w:ascii="Arial" w:hAnsi="Arial" w:cs="Arial"/>
          <w:sz w:val="22"/>
          <w:szCs w:val="22"/>
        </w:rPr>
        <w:t>for</w:t>
      </w:r>
      <w:r w:rsidRPr="00504224">
        <w:rPr>
          <w:rFonts w:ascii="Arial" w:hAnsi="Arial" w:cs="Arial"/>
          <w:sz w:val="22"/>
          <w:szCs w:val="22"/>
        </w:rPr>
        <w:t xml:space="preserve"> any charges made during the month to have time to post to the account.  </w:t>
      </w:r>
      <w:r w:rsidRPr="00375CC0">
        <w:rPr>
          <w:rFonts w:ascii="Arial" w:hAnsi="Arial" w:cs="Arial"/>
          <w:sz w:val="22"/>
          <w:szCs w:val="22"/>
        </w:rPr>
        <w:t xml:space="preserve">Procards are to be turned into the Procard Administrator or destroyed at the direction of the Procard Administrator.  </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Multi-year grants</w:t>
      </w:r>
      <w:r>
        <w:rPr>
          <w:rFonts w:ascii="Arial" w:hAnsi="Arial" w:cs="Arial"/>
          <w:sz w:val="22"/>
          <w:szCs w:val="22"/>
        </w:rPr>
        <w:t>, Procards</w:t>
      </w:r>
      <w:r w:rsidRPr="00504224">
        <w:rPr>
          <w:rFonts w:ascii="Arial" w:hAnsi="Arial" w:cs="Arial"/>
          <w:sz w:val="22"/>
          <w:szCs w:val="22"/>
        </w:rPr>
        <w:t xml:space="preserve"> do not need to be canceled and reissued each time if the index number for the grant changes.  However, during the month that the grant period expires, purchases cannot be placed on the Procard between the 20</w:t>
      </w:r>
      <w:r w:rsidRPr="00504224">
        <w:rPr>
          <w:rFonts w:ascii="Arial" w:hAnsi="Arial" w:cs="Arial"/>
          <w:sz w:val="22"/>
          <w:szCs w:val="22"/>
          <w:vertAlign w:val="superscript"/>
        </w:rPr>
        <w:t>th</w:t>
      </w:r>
      <w:r w:rsidRPr="00504224">
        <w:rPr>
          <w:rFonts w:ascii="Arial" w:hAnsi="Arial" w:cs="Arial"/>
          <w:sz w:val="22"/>
          <w:szCs w:val="22"/>
        </w:rPr>
        <w:t xml:space="preserve"> of the month and the first of the following month.  This is so that any charges made during the month have time to post to the account.</w:t>
      </w:r>
    </w:p>
    <w:p w:rsidR="009029DF" w:rsidRDefault="009029DF" w:rsidP="00304E2D">
      <w:pPr>
        <w:pStyle w:val="Heading2"/>
        <w:numPr>
          <w:ilvl w:val="0"/>
          <w:numId w:val="4"/>
        </w:numPr>
        <w:tabs>
          <w:tab w:val="left" w:pos="17550"/>
        </w:tabs>
      </w:pPr>
      <w:bookmarkStart w:id="11" w:name="_Toc494877578"/>
      <w:r>
        <w:t>Foundation</w:t>
      </w:r>
      <w:bookmarkEnd w:id="11"/>
    </w:p>
    <w:p w:rsidR="002C4E03"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 xml:space="preserve">Procards may be issued for Foundation accounts when requested by the department </w:t>
      </w:r>
      <w:r w:rsidRPr="00D86CBB">
        <w:rPr>
          <w:rFonts w:ascii="Arial" w:hAnsi="Arial" w:cs="Arial"/>
          <w:sz w:val="22"/>
          <w:szCs w:val="22"/>
        </w:rPr>
        <w:t xml:space="preserve">head.  Complete the </w:t>
      </w:r>
      <w:r w:rsidRPr="00D86CBB">
        <w:rPr>
          <w:rFonts w:ascii="Arial" w:hAnsi="Arial" w:cs="Arial"/>
          <w:i/>
          <w:iCs/>
          <w:sz w:val="22"/>
          <w:szCs w:val="22"/>
        </w:rPr>
        <w:t xml:space="preserve">Recommendation to Obtain VISA Procard for Grants/Foundation </w:t>
      </w:r>
      <w:r w:rsidRPr="00D86CBB">
        <w:rPr>
          <w:rFonts w:ascii="Arial" w:hAnsi="Arial" w:cs="Arial"/>
          <w:sz w:val="22"/>
          <w:szCs w:val="22"/>
        </w:rPr>
        <w:t xml:space="preserve">form, and the </w:t>
      </w:r>
      <w:r w:rsidRPr="00D86CBB">
        <w:rPr>
          <w:rFonts w:ascii="Arial" w:hAnsi="Arial" w:cs="Arial"/>
          <w:i/>
          <w:iCs/>
          <w:sz w:val="22"/>
          <w:szCs w:val="22"/>
        </w:rPr>
        <w:t xml:space="preserve">Procurement Card Authorization </w:t>
      </w:r>
      <w:r w:rsidRPr="00D86CBB">
        <w:rPr>
          <w:rFonts w:ascii="Arial" w:hAnsi="Arial" w:cs="Arial"/>
          <w:sz w:val="22"/>
          <w:szCs w:val="22"/>
        </w:rPr>
        <w:t>form.  Forms can be accessed:</w:t>
      </w:r>
      <w:r w:rsidRPr="0045042E">
        <w:rPr>
          <w:rFonts w:ascii="Arial" w:hAnsi="Arial" w:cs="Arial"/>
          <w:sz w:val="22"/>
          <w:szCs w:val="22"/>
        </w:rPr>
        <w:t xml:space="preserve"> </w:t>
      </w:r>
      <w:hyperlink r:id="rId12" w:history="1">
        <w:r w:rsidRPr="00B94E6F">
          <w:rPr>
            <w:rStyle w:val="Hyperlink"/>
            <w:rFonts w:ascii="Arial" w:hAnsi="Arial" w:cs="Arial"/>
            <w:sz w:val="22"/>
            <w:szCs w:val="22"/>
          </w:rPr>
          <w:t>http://www.etsu.edu/procurement/purchasing/purchasers/procards.aspx</w:t>
        </w:r>
      </w:hyperlink>
      <w:r>
        <w:rPr>
          <w:rFonts w:ascii="Arial" w:hAnsi="Arial" w:cs="Arial"/>
          <w:sz w:val="22"/>
          <w:szCs w:val="22"/>
        </w:rPr>
        <w:t>.</w:t>
      </w:r>
    </w:p>
    <w:p w:rsidR="002C4E03" w:rsidRPr="00504224" w:rsidRDefault="002C4E03" w:rsidP="00304E2D">
      <w:pPr>
        <w:pStyle w:val="BodyTextIndent3"/>
        <w:tabs>
          <w:tab w:val="left" w:pos="1080"/>
          <w:tab w:val="left" w:pos="1170"/>
          <w:tab w:val="left" w:pos="1980"/>
          <w:tab w:val="left" w:pos="2340"/>
          <w:tab w:val="left" w:pos="17550"/>
        </w:tabs>
        <w:ind w:left="1170"/>
        <w:rPr>
          <w:rFonts w:ascii="Arial" w:hAnsi="Arial" w:cs="Arial"/>
          <w:sz w:val="22"/>
          <w:szCs w:val="22"/>
        </w:rPr>
      </w:pPr>
      <w:r w:rsidRPr="00504224">
        <w:rPr>
          <w:rFonts w:ascii="Arial" w:hAnsi="Arial" w:cs="Arial"/>
          <w:sz w:val="22"/>
          <w:szCs w:val="22"/>
        </w:rPr>
        <w:t>Foundation Accounting must approve requests for Foundation Procards.</w:t>
      </w:r>
    </w:p>
    <w:p w:rsidR="009029DF" w:rsidRDefault="009029DF" w:rsidP="00304E2D">
      <w:pPr>
        <w:pStyle w:val="Heading1"/>
        <w:numPr>
          <w:ilvl w:val="0"/>
          <w:numId w:val="3"/>
        </w:numPr>
        <w:tabs>
          <w:tab w:val="left" w:pos="17550"/>
        </w:tabs>
      </w:pPr>
      <w:bookmarkStart w:id="12" w:name="_Toc494877579"/>
      <w:r>
        <w:t>TRAVEL</w:t>
      </w:r>
      <w:bookmarkEnd w:id="12"/>
    </w:p>
    <w:p w:rsidR="009029DF" w:rsidRDefault="009029DF" w:rsidP="00304E2D">
      <w:pPr>
        <w:pStyle w:val="Heading2"/>
        <w:numPr>
          <w:ilvl w:val="0"/>
          <w:numId w:val="5"/>
        </w:numPr>
        <w:tabs>
          <w:tab w:val="left" w:pos="17550"/>
        </w:tabs>
      </w:pPr>
      <w:bookmarkStart w:id="13" w:name="_Toc494877580"/>
      <w:r>
        <w:t>Employee and Student Travel</w:t>
      </w:r>
      <w:bookmarkEnd w:id="13"/>
    </w:p>
    <w:p w:rsidR="00F13BCD" w:rsidRPr="00504224" w:rsidRDefault="00F13BCD" w:rsidP="00304E2D">
      <w:pPr>
        <w:pStyle w:val="BodyTextIndent3"/>
        <w:tabs>
          <w:tab w:val="left" w:pos="1980"/>
          <w:tab w:val="left" w:pos="2340"/>
          <w:tab w:val="left" w:pos="17550"/>
        </w:tabs>
        <w:ind w:left="1440"/>
        <w:rPr>
          <w:rFonts w:ascii="Arial" w:hAnsi="Arial" w:cs="Arial"/>
          <w:sz w:val="22"/>
          <w:szCs w:val="22"/>
        </w:rPr>
      </w:pPr>
      <w:r>
        <w:rPr>
          <w:rFonts w:ascii="Arial" w:hAnsi="Arial" w:cs="Arial"/>
          <w:sz w:val="22"/>
          <w:szCs w:val="22"/>
        </w:rPr>
        <w:t>T</w:t>
      </w:r>
      <w:r w:rsidRPr="00504224">
        <w:rPr>
          <w:rFonts w:ascii="Arial" w:hAnsi="Arial" w:cs="Arial"/>
          <w:sz w:val="22"/>
          <w:szCs w:val="22"/>
        </w:rPr>
        <w:t xml:space="preserve">he Procard </w:t>
      </w:r>
      <w:r>
        <w:rPr>
          <w:rFonts w:ascii="Arial" w:hAnsi="Arial" w:cs="Arial"/>
          <w:sz w:val="22"/>
          <w:szCs w:val="22"/>
        </w:rPr>
        <w:t xml:space="preserve">can </w:t>
      </w:r>
      <w:r w:rsidRPr="00504224">
        <w:rPr>
          <w:rFonts w:ascii="Arial" w:hAnsi="Arial" w:cs="Arial"/>
          <w:sz w:val="22"/>
          <w:szCs w:val="22"/>
        </w:rPr>
        <w:t xml:space="preserve">be used for travel expenditures in limited circumstances </w:t>
      </w:r>
      <w:r>
        <w:rPr>
          <w:rFonts w:ascii="Arial" w:hAnsi="Arial" w:cs="Arial"/>
          <w:sz w:val="22"/>
          <w:szCs w:val="22"/>
        </w:rPr>
        <w:t>per ETSU Board of Trustees, General Travel policy</w:t>
      </w:r>
      <w:r w:rsidRPr="00504224">
        <w:rPr>
          <w:rFonts w:ascii="Arial" w:hAnsi="Arial" w:cs="Arial"/>
          <w:sz w:val="22"/>
          <w:szCs w:val="22"/>
        </w:rPr>
        <w:t xml:space="preserve">.  Procards can be used for the payment of registration fees and airfare.  </w:t>
      </w:r>
      <w:r w:rsidRPr="00504224">
        <w:rPr>
          <w:rFonts w:ascii="Arial" w:hAnsi="Arial" w:cs="Arial"/>
          <w:b/>
          <w:sz w:val="22"/>
          <w:szCs w:val="22"/>
        </w:rPr>
        <w:t>This applies to ETSU employees and students only.  Non-ETSU individuals are not included (guest speakers, candidates for employment, students from other schools, etc</w:t>
      </w:r>
      <w:r>
        <w:rPr>
          <w:rFonts w:ascii="Arial" w:hAnsi="Arial" w:cs="Arial"/>
          <w:b/>
          <w:sz w:val="22"/>
          <w:szCs w:val="22"/>
        </w:rPr>
        <w:t>.</w:t>
      </w:r>
      <w:r w:rsidRPr="00504224">
        <w:rPr>
          <w:rFonts w:ascii="Arial" w:hAnsi="Arial" w:cs="Arial"/>
          <w:b/>
          <w:sz w:val="22"/>
          <w:szCs w:val="22"/>
        </w:rPr>
        <w:t xml:space="preserve">).  </w:t>
      </w:r>
      <w:r>
        <w:rPr>
          <w:rFonts w:ascii="Arial" w:hAnsi="Arial" w:cs="Arial"/>
          <w:b/>
          <w:sz w:val="22"/>
          <w:szCs w:val="22"/>
        </w:rPr>
        <w:t>(</w:t>
      </w:r>
      <w:r w:rsidRPr="006C6E7F">
        <w:rPr>
          <w:rFonts w:ascii="Arial" w:hAnsi="Arial" w:cs="Arial"/>
          <w:sz w:val="22"/>
          <w:szCs w:val="22"/>
        </w:rPr>
        <w:t>See</w:t>
      </w:r>
      <w:r w:rsidRPr="006C6E7F">
        <w:rPr>
          <w:rFonts w:ascii="Arial" w:hAnsi="Arial" w:cs="Arial"/>
          <w:b/>
          <w:sz w:val="22"/>
          <w:szCs w:val="22"/>
        </w:rPr>
        <w:t xml:space="preserve"> </w:t>
      </w:r>
      <w:r w:rsidR="00EA28B8">
        <w:rPr>
          <w:rFonts w:ascii="Arial" w:hAnsi="Arial" w:cs="Arial"/>
          <w:sz w:val="22"/>
          <w:szCs w:val="22"/>
        </w:rPr>
        <w:t>exhibit 3</w:t>
      </w:r>
      <w:r w:rsidRPr="006C6E7F">
        <w:rPr>
          <w:rFonts w:ascii="Arial" w:hAnsi="Arial" w:cs="Arial"/>
          <w:sz w:val="22"/>
          <w:szCs w:val="22"/>
        </w:rPr>
        <w:t xml:space="preserve"> for “Employment Travel At-A-Glance”.</w:t>
      </w:r>
      <w:r>
        <w:rPr>
          <w:rFonts w:ascii="Arial" w:hAnsi="Arial" w:cs="Arial"/>
          <w:sz w:val="22"/>
          <w:szCs w:val="22"/>
        </w:rPr>
        <w:t>)</w:t>
      </w:r>
      <w:r w:rsidRPr="006C6E7F">
        <w:rPr>
          <w:rFonts w:ascii="Arial" w:hAnsi="Arial" w:cs="Arial"/>
          <w:sz w:val="22"/>
          <w:szCs w:val="22"/>
        </w:rPr>
        <w:t xml:space="preserve">  The Procards for student group/team travel follow different guidelines (see IIIB).</w:t>
      </w:r>
    </w:p>
    <w:p w:rsidR="00F13BCD" w:rsidRPr="00504224" w:rsidRDefault="00F13BCD" w:rsidP="00304E2D">
      <w:pPr>
        <w:pStyle w:val="BodyTextIndent3"/>
        <w:numPr>
          <w:ilvl w:val="0"/>
          <w:numId w:val="15"/>
        </w:numPr>
        <w:tabs>
          <w:tab w:val="left" w:pos="1440"/>
          <w:tab w:val="left" w:pos="2070"/>
          <w:tab w:val="left" w:pos="2340"/>
          <w:tab w:val="left" w:pos="17550"/>
        </w:tabs>
        <w:spacing w:after="0" w:line="240" w:lineRule="auto"/>
        <w:ind w:left="2070"/>
        <w:rPr>
          <w:rFonts w:ascii="Arial" w:hAnsi="Arial" w:cs="Arial"/>
          <w:sz w:val="22"/>
          <w:szCs w:val="22"/>
        </w:rPr>
      </w:pPr>
      <w:r w:rsidRPr="00504224">
        <w:rPr>
          <w:rFonts w:ascii="Arial" w:hAnsi="Arial" w:cs="Arial"/>
          <w:sz w:val="22"/>
          <w:szCs w:val="22"/>
          <w:u w:val="single"/>
        </w:rPr>
        <w:t>Registration fees</w:t>
      </w:r>
      <w:r w:rsidRPr="00504224">
        <w:rPr>
          <w:rFonts w:ascii="Arial" w:hAnsi="Arial" w:cs="Arial"/>
          <w:sz w:val="22"/>
          <w:szCs w:val="22"/>
        </w:rPr>
        <w:t xml:space="preserve">:  </w:t>
      </w:r>
    </w:p>
    <w:p w:rsidR="00F13BCD" w:rsidRPr="00504224" w:rsidRDefault="00F13BCD" w:rsidP="00304E2D">
      <w:pPr>
        <w:pStyle w:val="BodyTextIndent3"/>
        <w:tabs>
          <w:tab w:val="left" w:pos="2070"/>
          <w:tab w:val="left" w:pos="2340"/>
          <w:tab w:val="left" w:pos="17550"/>
        </w:tabs>
        <w:ind w:left="2070"/>
        <w:rPr>
          <w:rFonts w:ascii="Arial" w:hAnsi="Arial" w:cs="Arial"/>
          <w:sz w:val="22"/>
          <w:szCs w:val="22"/>
        </w:rPr>
      </w:pPr>
      <w:r w:rsidRPr="00504224">
        <w:rPr>
          <w:rFonts w:ascii="Arial" w:hAnsi="Arial" w:cs="Arial"/>
          <w:sz w:val="22"/>
          <w:szCs w:val="22"/>
        </w:rPr>
        <w:t xml:space="preserve">Conference/workshop registrations, booth/exhibitor fees, classes and training as well as CME/CEU credits are allowed to be paid with the Procard.  Registrations that include separate charges for food, entertainment, spouses, etc. </w:t>
      </w:r>
      <w:r w:rsidRPr="00504224">
        <w:rPr>
          <w:rFonts w:ascii="Arial" w:hAnsi="Arial" w:cs="Arial"/>
          <w:sz w:val="22"/>
          <w:szCs w:val="22"/>
          <w:u w:val="single"/>
        </w:rPr>
        <w:t>cannot</w:t>
      </w:r>
      <w:r w:rsidRPr="00504224">
        <w:rPr>
          <w:rFonts w:ascii="Arial" w:hAnsi="Arial" w:cs="Arial"/>
          <w:sz w:val="22"/>
          <w:szCs w:val="22"/>
        </w:rPr>
        <w:t xml:space="preserve"> be put on the Procard.  Registrations which have these additional charges should be submitted through the regular </w:t>
      </w:r>
      <w:r>
        <w:rPr>
          <w:rFonts w:ascii="Arial" w:hAnsi="Arial" w:cs="Arial"/>
          <w:sz w:val="22"/>
          <w:szCs w:val="22"/>
        </w:rPr>
        <w:t xml:space="preserve">travel </w:t>
      </w:r>
      <w:r w:rsidRPr="00444EDE">
        <w:rPr>
          <w:rFonts w:ascii="Arial" w:hAnsi="Arial" w:cs="Arial"/>
          <w:sz w:val="22"/>
          <w:szCs w:val="22"/>
        </w:rPr>
        <w:t>authorization and reimbursement process.</w:t>
      </w:r>
      <w:r w:rsidRPr="00504224">
        <w:rPr>
          <w:rFonts w:ascii="Arial" w:hAnsi="Arial" w:cs="Arial"/>
          <w:sz w:val="22"/>
          <w:szCs w:val="22"/>
        </w:rPr>
        <w:t xml:space="preserve">  The cardholder cannot put the entire amount on the Procard with the intent of reimbursing the account for the disallowed charges. </w:t>
      </w:r>
    </w:p>
    <w:p w:rsidR="00F13BCD" w:rsidRPr="00504224" w:rsidRDefault="00F13BCD" w:rsidP="00304E2D">
      <w:pPr>
        <w:pStyle w:val="BodyTextIndent3"/>
        <w:numPr>
          <w:ilvl w:val="0"/>
          <w:numId w:val="15"/>
        </w:numPr>
        <w:tabs>
          <w:tab w:val="left" w:pos="1440"/>
          <w:tab w:val="left" w:pos="2070"/>
          <w:tab w:val="left" w:pos="2340"/>
          <w:tab w:val="left" w:pos="17550"/>
        </w:tabs>
        <w:spacing w:after="0" w:line="240" w:lineRule="auto"/>
        <w:ind w:left="2070"/>
        <w:rPr>
          <w:rFonts w:ascii="Arial" w:hAnsi="Arial" w:cs="Arial"/>
          <w:sz w:val="22"/>
          <w:szCs w:val="22"/>
        </w:rPr>
      </w:pPr>
      <w:r w:rsidRPr="00444EDE">
        <w:rPr>
          <w:rFonts w:ascii="Arial" w:hAnsi="Arial" w:cs="Arial"/>
          <w:sz w:val="22"/>
          <w:szCs w:val="22"/>
          <w:u w:val="single"/>
        </w:rPr>
        <w:t>Airfare</w:t>
      </w:r>
      <w:r w:rsidRPr="00504224">
        <w:rPr>
          <w:rFonts w:ascii="Arial" w:hAnsi="Arial" w:cs="Arial"/>
          <w:sz w:val="22"/>
          <w:szCs w:val="22"/>
        </w:rPr>
        <w:t>:</w:t>
      </w:r>
    </w:p>
    <w:p w:rsidR="00F13BCD" w:rsidRDefault="00F13BCD" w:rsidP="00304E2D">
      <w:pPr>
        <w:pStyle w:val="BodyTextIndent3"/>
        <w:tabs>
          <w:tab w:val="left" w:pos="2070"/>
          <w:tab w:val="left" w:pos="2340"/>
          <w:tab w:val="left" w:pos="17550"/>
        </w:tabs>
        <w:ind w:left="2070"/>
        <w:rPr>
          <w:rFonts w:ascii="Arial" w:hAnsi="Arial" w:cs="Arial"/>
          <w:sz w:val="22"/>
          <w:szCs w:val="22"/>
        </w:rPr>
      </w:pPr>
      <w:r w:rsidRPr="00504224">
        <w:rPr>
          <w:rFonts w:ascii="Arial" w:hAnsi="Arial" w:cs="Arial"/>
          <w:sz w:val="22"/>
          <w:szCs w:val="22"/>
        </w:rPr>
        <w:t xml:space="preserve">Airline tickets are allowed on the Procard for employees and students traveling coach or economy class.  Travel insurance or flight protection insurance is not allowed.  Package deals are not allowed on the Procard.  </w:t>
      </w:r>
      <w:r>
        <w:rPr>
          <w:rFonts w:ascii="Arial" w:hAnsi="Arial" w:cs="Arial"/>
          <w:sz w:val="22"/>
          <w:szCs w:val="22"/>
        </w:rPr>
        <w:t>Also s</w:t>
      </w:r>
      <w:r w:rsidRPr="00504224">
        <w:rPr>
          <w:rFonts w:ascii="Arial" w:hAnsi="Arial" w:cs="Arial"/>
          <w:sz w:val="22"/>
          <w:szCs w:val="22"/>
        </w:rPr>
        <w:t>eat selection and baggage charges which include an extra charge are not allowed.  Inappropriate or non-employee charges placed on the Procard will be deducted from the travel claim amount</w:t>
      </w:r>
      <w:r>
        <w:rPr>
          <w:rFonts w:ascii="Arial" w:hAnsi="Arial" w:cs="Arial"/>
          <w:sz w:val="22"/>
          <w:szCs w:val="22"/>
        </w:rPr>
        <w:t xml:space="preserve"> by Accounts Payable</w:t>
      </w:r>
      <w:r w:rsidRPr="00504224">
        <w:rPr>
          <w:rFonts w:ascii="Arial" w:hAnsi="Arial" w:cs="Arial"/>
          <w:sz w:val="22"/>
          <w:szCs w:val="22"/>
        </w:rPr>
        <w:t>.  If the disallowed amount is greater than the travel claim reimbursement, the traveler will be expected to reimburse the University.</w:t>
      </w:r>
    </w:p>
    <w:p w:rsidR="00F13BCD" w:rsidRPr="00504224" w:rsidRDefault="00F13BCD" w:rsidP="00304E2D">
      <w:pPr>
        <w:pStyle w:val="BodyTextIndent3"/>
        <w:tabs>
          <w:tab w:val="left" w:pos="2070"/>
          <w:tab w:val="left" w:pos="2340"/>
          <w:tab w:val="left" w:pos="17550"/>
        </w:tabs>
        <w:ind w:left="2070"/>
        <w:rPr>
          <w:rFonts w:ascii="Arial" w:hAnsi="Arial" w:cs="Arial"/>
          <w:sz w:val="22"/>
          <w:szCs w:val="22"/>
        </w:rPr>
      </w:pPr>
      <w:r w:rsidRPr="00504224">
        <w:rPr>
          <w:rFonts w:ascii="Arial" w:hAnsi="Arial" w:cs="Arial"/>
          <w:sz w:val="22"/>
          <w:szCs w:val="22"/>
        </w:rPr>
        <w:t>See Employee Travel on Procards At-A-Glance for a complete list of charges that are and are not allowed (</w:t>
      </w:r>
      <w:r w:rsidRPr="00A02254">
        <w:rPr>
          <w:rFonts w:ascii="Arial" w:hAnsi="Arial" w:cs="Arial"/>
          <w:sz w:val="22"/>
          <w:szCs w:val="22"/>
        </w:rPr>
        <w:t xml:space="preserve">see </w:t>
      </w:r>
      <w:r w:rsidR="00EA28B8">
        <w:rPr>
          <w:rFonts w:ascii="Arial" w:hAnsi="Arial" w:cs="Arial"/>
          <w:sz w:val="22"/>
          <w:szCs w:val="22"/>
        </w:rPr>
        <w:t>exhibit 3</w:t>
      </w:r>
      <w:r w:rsidRPr="00A02254">
        <w:rPr>
          <w:rFonts w:ascii="Arial" w:hAnsi="Arial" w:cs="Arial"/>
          <w:sz w:val="22"/>
          <w:szCs w:val="22"/>
        </w:rPr>
        <w:t>).</w:t>
      </w:r>
    </w:p>
    <w:p w:rsidR="00F13BCD" w:rsidRPr="00504224" w:rsidRDefault="00F13BCD" w:rsidP="00304E2D">
      <w:pPr>
        <w:pStyle w:val="BodyTextIndent3"/>
        <w:numPr>
          <w:ilvl w:val="0"/>
          <w:numId w:val="15"/>
        </w:numPr>
        <w:tabs>
          <w:tab w:val="left" w:pos="1440"/>
          <w:tab w:val="left" w:pos="2070"/>
          <w:tab w:val="left" w:pos="2340"/>
          <w:tab w:val="left" w:pos="17550"/>
        </w:tabs>
        <w:spacing w:after="0" w:line="240" w:lineRule="auto"/>
        <w:ind w:left="2070"/>
        <w:rPr>
          <w:rFonts w:ascii="Arial" w:hAnsi="Arial" w:cs="Arial"/>
          <w:sz w:val="22"/>
          <w:szCs w:val="22"/>
        </w:rPr>
      </w:pPr>
      <w:r w:rsidRPr="00504224">
        <w:rPr>
          <w:rFonts w:ascii="Arial" w:hAnsi="Arial" w:cs="Arial"/>
          <w:b/>
          <w:sz w:val="22"/>
          <w:szCs w:val="22"/>
          <w:u w:val="single"/>
        </w:rPr>
        <w:t>Procard monthly limits</w:t>
      </w:r>
      <w:r w:rsidRPr="00504224">
        <w:rPr>
          <w:rFonts w:ascii="Arial" w:hAnsi="Arial" w:cs="Arial"/>
          <w:sz w:val="22"/>
          <w:szCs w:val="22"/>
        </w:rPr>
        <w:t>:</w:t>
      </w:r>
    </w:p>
    <w:p w:rsidR="00F13BCD" w:rsidRPr="00297F6B" w:rsidRDefault="00F13BCD" w:rsidP="00304E2D">
      <w:pPr>
        <w:pStyle w:val="BodyTextIndent3"/>
        <w:tabs>
          <w:tab w:val="left" w:pos="2070"/>
          <w:tab w:val="left" w:pos="2340"/>
          <w:tab w:val="left" w:pos="17550"/>
        </w:tabs>
        <w:ind w:left="2070"/>
        <w:rPr>
          <w:rFonts w:ascii="Arial" w:hAnsi="Arial" w:cs="Arial"/>
          <w:sz w:val="22"/>
          <w:szCs w:val="22"/>
        </w:rPr>
      </w:pPr>
      <w:r w:rsidRPr="00504224">
        <w:rPr>
          <w:rFonts w:ascii="Arial" w:hAnsi="Arial" w:cs="Arial"/>
          <w:b/>
          <w:sz w:val="22"/>
          <w:szCs w:val="22"/>
        </w:rPr>
        <w:t xml:space="preserve">Because airfare is not assessed against the individual Procard card limit, it is not necessary to raise the monthly limit on a single Procard to cover the cost of travel.  Airfare will pull from the University’s corporate level account.  The cardholder will still receive the same single monthly Visa summary statement but both travel and supply charges will be listed </w:t>
      </w:r>
      <w:r>
        <w:rPr>
          <w:rFonts w:ascii="Arial" w:hAnsi="Arial" w:cs="Arial"/>
          <w:b/>
          <w:sz w:val="22"/>
          <w:szCs w:val="22"/>
        </w:rPr>
        <w:t xml:space="preserve">separately </w:t>
      </w:r>
      <w:r w:rsidRPr="00504224">
        <w:rPr>
          <w:rFonts w:ascii="Arial" w:hAnsi="Arial" w:cs="Arial"/>
          <w:b/>
          <w:sz w:val="22"/>
          <w:szCs w:val="22"/>
        </w:rPr>
        <w:t xml:space="preserve">on the statement.  However the airline charges will not be reflected in the statement’s total.  </w:t>
      </w:r>
    </w:p>
    <w:p w:rsidR="00F13BCD" w:rsidRPr="00504224" w:rsidRDefault="00F13BCD" w:rsidP="00304E2D">
      <w:pPr>
        <w:pStyle w:val="BodyTextIndent3"/>
        <w:numPr>
          <w:ilvl w:val="0"/>
          <w:numId w:val="15"/>
        </w:numPr>
        <w:tabs>
          <w:tab w:val="left" w:pos="1440"/>
          <w:tab w:val="left" w:pos="2070"/>
          <w:tab w:val="left" w:pos="2340"/>
          <w:tab w:val="left" w:pos="17550"/>
        </w:tabs>
        <w:spacing w:after="0" w:line="240" w:lineRule="auto"/>
        <w:rPr>
          <w:rFonts w:ascii="Arial" w:hAnsi="Arial" w:cs="Arial"/>
          <w:sz w:val="22"/>
          <w:szCs w:val="22"/>
        </w:rPr>
      </w:pPr>
      <w:r w:rsidRPr="00504224">
        <w:rPr>
          <w:rFonts w:ascii="Arial" w:hAnsi="Arial" w:cs="Arial"/>
          <w:sz w:val="22"/>
          <w:szCs w:val="22"/>
          <w:u w:val="single"/>
        </w:rPr>
        <w:t>Documentation for Procard records</w:t>
      </w:r>
      <w:r w:rsidRPr="00504224">
        <w:rPr>
          <w:rFonts w:ascii="Arial" w:hAnsi="Arial" w:cs="Arial"/>
          <w:sz w:val="22"/>
          <w:szCs w:val="22"/>
        </w:rPr>
        <w:t>:</w:t>
      </w:r>
    </w:p>
    <w:p w:rsidR="00F13BCD" w:rsidRDefault="00F13BCD" w:rsidP="00304E2D">
      <w:pPr>
        <w:pStyle w:val="BodyTextIndent3"/>
        <w:tabs>
          <w:tab w:val="left" w:pos="2070"/>
          <w:tab w:val="left" w:pos="2340"/>
          <w:tab w:val="left" w:pos="17550"/>
        </w:tabs>
        <w:ind w:left="2070"/>
        <w:rPr>
          <w:rFonts w:ascii="Arial" w:hAnsi="Arial" w:cs="Arial"/>
          <w:sz w:val="22"/>
          <w:szCs w:val="22"/>
        </w:rPr>
      </w:pPr>
      <w:r w:rsidRPr="00504224">
        <w:rPr>
          <w:rFonts w:ascii="Arial" w:hAnsi="Arial" w:cs="Arial"/>
          <w:sz w:val="22"/>
          <w:szCs w:val="22"/>
        </w:rPr>
        <w:t>When travel charges are made using the Procard, a full copy of the travel documentation is to be filed with the approved Procard records.  The same documentation is required for the claim</w:t>
      </w:r>
      <w:r>
        <w:rPr>
          <w:rFonts w:ascii="Arial" w:hAnsi="Arial" w:cs="Arial"/>
          <w:sz w:val="22"/>
          <w:szCs w:val="22"/>
        </w:rPr>
        <w:t xml:space="preserve"> for travel expenses</w:t>
      </w:r>
      <w:r w:rsidRPr="00504224">
        <w:rPr>
          <w:rFonts w:ascii="Arial" w:hAnsi="Arial" w:cs="Arial"/>
          <w:sz w:val="22"/>
          <w:szCs w:val="22"/>
        </w:rPr>
        <w:t xml:space="preserve">.  These include the airline ticket invoice/itinerary or the registration form and the </w:t>
      </w:r>
      <w:r w:rsidRPr="00504224">
        <w:rPr>
          <w:rFonts w:ascii="Arial" w:hAnsi="Arial" w:cs="Arial"/>
          <w:sz w:val="22"/>
          <w:szCs w:val="22"/>
          <w:u w:val="single"/>
        </w:rPr>
        <w:t>approved</w:t>
      </w:r>
      <w:r w:rsidRPr="00504224">
        <w:rPr>
          <w:rFonts w:ascii="Arial" w:hAnsi="Arial" w:cs="Arial"/>
          <w:sz w:val="22"/>
          <w:szCs w:val="22"/>
        </w:rPr>
        <w:t xml:space="preserve"> </w:t>
      </w:r>
      <w:r>
        <w:rPr>
          <w:rFonts w:ascii="Arial" w:hAnsi="Arial" w:cs="Arial"/>
          <w:sz w:val="22"/>
          <w:szCs w:val="22"/>
        </w:rPr>
        <w:t>Travel Authorization Request form</w:t>
      </w:r>
      <w:r w:rsidRPr="00504224">
        <w:rPr>
          <w:rFonts w:ascii="Arial" w:hAnsi="Arial" w:cs="Arial"/>
          <w:sz w:val="22"/>
          <w:szCs w:val="22"/>
        </w:rPr>
        <w:t xml:space="preserve">.  The </w:t>
      </w:r>
      <w:r>
        <w:rPr>
          <w:rFonts w:ascii="Arial" w:hAnsi="Arial" w:cs="Arial"/>
          <w:sz w:val="22"/>
          <w:szCs w:val="22"/>
        </w:rPr>
        <w:t>Travel Authorization Request form</w:t>
      </w:r>
      <w:r w:rsidRPr="00504224">
        <w:rPr>
          <w:rFonts w:ascii="Arial" w:hAnsi="Arial" w:cs="Arial"/>
          <w:sz w:val="22"/>
          <w:szCs w:val="22"/>
        </w:rPr>
        <w:t xml:space="preserve"> should be approved </w:t>
      </w:r>
      <w:r w:rsidRPr="00504224">
        <w:rPr>
          <w:rFonts w:ascii="Arial" w:hAnsi="Arial" w:cs="Arial"/>
          <w:sz w:val="22"/>
          <w:szCs w:val="22"/>
          <w:u w:val="single"/>
        </w:rPr>
        <w:t>before</w:t>
      </w:r>
      <w:r w:rsidRPr="00504224">
        <w:rPr>
          <w:rFonts w:ascii="Arial" w:hAnsi="Arial" w:cs="Arial"/>
          <w:sz w:val="22"/>
          <w:szCs w:val="22"/>
        </w:rPr>
        <w:t xml:space="preserve"> any registrations or travel </w:t>
      </w:r>
      <w:r>
        <w:rPr>
          <w:rFonts w:ascii="Arial" w:hAnsi="Arial" w:cs="Arial"/>
          <w:sz w:val="22"/>
          <w:szCs w:val="22"/>
        </w:rPr>
        <w:t>arrangements</w:t>
      </w:r>
      <w:r w:rsidRPr="00504224">
        <w:rPr>
          <w:rFonts w:ascii="Arial" w:hAnsi="Arial" w:cs="Arial"/>
          <w:sz w:val="22"/>
          <w:szCs w:val="22"/>
        </w:rPr>
        <w:t xml:space="preserve"> are made.  The documentation is to be attached to the monthly Visa summary statement.  The monthly Visa summary statement must be signed and dated by the appropriate supervisory person.</w:t>
      </w:r>
    </w:p>
    <w:p w:rsidR="00F13BCD" w:rsidRDefault="00F13BCD" w:rsidP="00304E2D">
      <w:pPr>
        <w:pStyle w:val="BodyTextIndent3"/>
        <w:tabs>
          <w:tab w:val="left" w:pos="2070"/>
          <w:tab w:val="left" w:pos="2340"/>
          <w:tab w:val="left" w:pos="17550"/>
        </w:tabs>
        <w:ind w:left="2070"/>
        <w:rPr>
          <w:rFonts w:ascii="Arial" w:hAnsi="Arial" w:cs="Arial"/>
          <w:b/>
          <w:sz w:val="22"/>
          <w:szCs w:val="22"/>
        </w:rPr>
      </w:pPr>
      <w:r w:rsidRPr="006102B9">
        <w:rPr>
          <w:rFonts w:ascii="Arial" w:hAnsi="Arial" w:cs="Arial"/>
          <w:b/>
          <w:sz w:val="22"/>
          <w:szCs w:val="22"/>
        </w:rPr>
        <w:t xml:space="preserve">Note:  The approved Travel Authorization Request form MUST be included with all </w:t>
      </w:r>
      <w:proofErr w:type="gramStart"/>
      <w:r w:rsidRPr="006102B9">
        <w:rPr>
          <w:rFonts w:ascii="Arial" w:hAnsi="Arial" w:cs="Arial"/>
          <w:b/>
          <w:sz w:val="22"/>
          <w:szCs w:val="22"/>
        </w:rPr>
        <w:t>Procard</w:t>
      </w:r>
      <w:proofErr w:type="gramEnd"/>
      <w:r w:rsidRPr="006102B9">
        <w:rPr>
          <w:rFonts w:ascii="Arial" w:hAnsi="Arial" w:cs="Arial"/>
          <w:b/>
          <w:sz w:val="22"/>
          <w:szCs w:val="22"/>
        </w:rPr>
        <w:t xml:space="preserve"> airfare and registration charges.</w:t>
      </w:r>
    </w:p>
    <w:p w:rsidR="003D0201" w:rsidRDefault="003D0201" w:rsidP="00304E2D">
      <w:pPr>
        <w:pStyle w:val="BodyTextIndent3"/>
        <w:tabs>
          <w:tab w:val="left" w:pos="2070"/>
          <w:tab w:val="left" w:pos="2340"/>
          <w:tab w:val="left" w:pos="17550"/>
        </w:tabs>
        <w:ind w:left="2070"/>
        <w:rPr>
          <w:rFonts w:ascii="Arial" w:hAnsi="Arial" w:cs="Arial"/>
          <w:b/>
          <w:sz w:val="22"/>
          <w:szCs w:val="22"/>
        </w:rPr>
      </w:pPr>
    </w:p>
    <w:p w:rsidR="003D0201" w:rsidRPr="006102B9" w:rsidRDefault="003D0201" w:rsidP="00304E2D">
      <w:pPr>
        <w:pStyle w:val="BodyTextIndent3"/>
        <w:tabs>
          <w:tab w:val="left" w:pos="2070"/>
          <w:tab w:val="left" w:pos="2340"/>
          <w:tab w:val="left" w:pos="17550"/>
        </w:tabs>
        <w:ind w:left="2070"/>
        <w:rPr>
          <w:rFonts w:ascii="Arial" w:hAnsi="Arial" w:cs="Arial"/>
          <w:b/>
          <w:sz w:val="22"/>
          <w:szCs w:val="22"/>
        </w:rPr>
      </w:pPr>
    </w:p>
    <w:p w:rsidR="00F13BCD" w:rsidRPr="00504224" w:rsidRDefault="00F13BCD" w:rsidP="00304E2D">
      <w:pPr>
        <w:pStyle w:val="BodyTextIndent3"/>
        <w:numPr>
          <w:ilvl w:val="0"/>
          <w:numId w:val="15"/>
        </w:numPr>
        <w:tabs>
          <w:tab w:val="left" w:pos="1440"/>
          <w:tab w:val="left" w:pos="2070"/>
          <w:tab w:val="left" w:pos="2340"/>
          <w:tab w:val="left" w:pos="17550"/>
        </w:tabs>
        <w:spacing w:after="0" w:line="240" w:lineRule="auto"/>
        <w:ind w:left="2070"/>
        <w:rPr>
          <w:rFonts w:ascii="Arial" w:hAnsi="Arial" w:cs="Arial"/>
          <w:sz w:val="22"/>
          <w:szCs w:val="22"/>
        </w:rPr>
      </w:pPr>
      <w:r w:rsidRPr="00504224">
        <w:rPr>
          <w:rFonts w:ascii="Arial" w:hAnsi="Arial" w:cs="Arial"/>
          <w:sz w:val="22"/>
          <w:szCs w:val="22"/>
          <w:u w:val="single"/>
        </w:rPr>
        <w:t>Travel versus supply account codes</w:t>
      </w:r>
      <w:r w:rsidRPr="00504224">
        <w:rPr>
          <w:rFonts w:ascii="Arial" w:hAnsi="Arial" w:cs="Arial"/>
          <w:sz w:val="22"/>
          <w:szCs w:val="22"/>
        </w:rPr>
        <w:t>:</w:t>
      </w:r>
    </w:p>
    <w:p w:rsidR="00F13BCD" w:rsidRPr="00504224" w:rsidRDefault="00F13BCD" w:rsidP="00304E2D">
      <w:pPr>
        <w:pStyle w:val="BodyTextIndent3"/>
        <w:tabs>
          <w:tab w:val="left" w:pos="2070"/>
          <w:tab w:val="left" w:pos="2340"/>
          <w:tab w:val="left" w:pos="17550"/>
        </w:tabs>
        <w:ind w:left="2070"/>
        <w:rPr>
          <w:rFonts w:ascii="Arial" w:hAnsi="Arial" w:cs="Arial"/>
          <w:sz w:val="22"/>
          <w:szCs w:val="22"/>
        </w:rPr>
      </w:pPr>
      <w:r w:rsidRPr="00504224">
        <w:rPr>
          <w:rFonts w:ascii="Arial" w:hAnsi="Arial" w:cs="Arial"/>
          <w:sz w:val="22"/>
          <w:szCs w:val="22"/>
        </w:rPr>
        <w:t>Airline charges will pull from the travel budget using the Banner account code 73211.  Registrations on the Procard will be charged to account code 74570 not 74490.  All other Procard charges will pull from the supply budget using account code 74570.</w:t>
      </w:r>
    </w:p>
    <w:p w:rsidR="009029DF" w:rsidRDefault="009029DF" w:rsidP="00304E2D">
      <w:pPr>
        <w:pStyle w:val="Heading2"/>
        <w:numPr>
          <w:ilvl w:val="0"/>
          <w:numId w:val="5"/>
        </w:numPr>
        <w:tabs>
          <w:tab w:val="left" w:pos="17550"/>
        </w:tabs>
      </w:pPr>
      <w:bookmarkStart w:id="14" w:name="_Toc494877581"/>
      <w:r>
        <w:t>Student Group/Team Travel</w:t>
      </w:r>
      <w:bookmarkEnd w:id="14"/>
    </w:p>
    <w:p w:rsidR="00F13BCD" w:rsidRPr="00504224" w:rsidRDefault="00F13BCD" w:rsidP="00304E2D">
      <w:pPr>
        <w:pStyle w:val="BodyTextIndent3"/>
        <w:tabs>
          <w:tab w:val="left" w:pos="1980"/>
          <w:tab w:val="left" w:pos="17550"/>
        </w:tabs>
        <w:ind w:left="1440"/>
        <w:rPr>
          <w:rFonts w:ascii="Arial" w:hAnsi="Arial" w:cs="Arial"/>
          <w:iCs/>
          <w:sz w:val="22"/>
          <w:szCs w:val="22"/>
        </w:rPr>
      </w:pPr>
      <w:r w:rsidRPr="00504224">
        <w:rPr>
          <w:rFonts w:ascii="Arial" w:hAnsi="Arial" w:cs="Arial"/>
          <w:iCs/>
          <w:sz w:val="22"/>
          <w:szCs w:val="22"/>
        </w:rPr>
        <w:t xml:space="preserve">A special </w:t>
      </w:r>
      <w:r>
        <w:rPr>
          <w:rFonts w:ascii="Arial" w:hAnsi="Arial" w:cs="Arial"/>
          <w:iCs/>
          <w:sz w:val="22"/>
          <w:szCs w:val="22"/>
        </w:rPr>
        <w:t xml:space="preserve">travel </w:t>
      </w:r>
      <w:r w:rsidRPr="00504224">
        <w:rPr>
          <w:rFonts w:ascii="Arial" w:hAnsi="Arial" w:cs="Arial"/>
          <w:iCs/>
          <w:sz w:val="22"/>
          <w:szCs w:val="22"/>
        </w:rPr>
        <w:t xml:space="preserve">Procard may be requested for team or group travel for student groups.  This card can be used for all expenses associated with travel except for charter bus service.  Charter bus service must be requisitioned through the eBucs purchasing system.  Allowed travel charges </w:t>
      </w:r>
      <w:r>
        <w:rPr>
          <w:rFonts w:ascii="Arial" w:hAnsi="Arial" w:cs="Arial"/>
          <w:iCs/>
          <w:sz w:val="22"/>
          <w:szCs w:val="22"/>
        </w:rPr>
        <w:t xml:space="preserve">for the student group/team travel </w:t>
      </w:r>
      <w:r w:rsidRPr="00504224">
        <w:rPr>
          <w:rFonts w:ascii="Arial" w:hAnsi="Arial" w:cs="Arial"/>
          <w:iCs/>
          <w:sz w:val="22"/>
          <w:szCs w:val="22"/>
        </w:rPr>
        <w:t>include airfare, hotels, restaurants, et</w:t>
      </w:r>
      <w:r>
        <w:rPr>
          <w:rFonts w:ascii="Arial" w:hAnsi="Arial" w:cs="Arial"/>
          <w:iCs/>
          <w:sz w:val="22"/>
          <w:szCs w:val="22"/>
        </w:rPr>
        <w:t>c.</w:t>
      </w:r>
      <w:r w:rsidRPr="00504224">
        <w:rPr>
          <w:rFonts w:ascii="Arial" w:hAnsi="Arial" w:cs="Arial"/>
          <w:iCs/>
          <w:sz w:val="22"/>
          <w:szCs w:val="22"/>
        </w:rPr>
        <w:t xml:space="preserve">  This card is not to be used for general supplies as the charges will pull from student travel account code 73420.  Airfare charges will pull from the individual cards monthly limit, not the corporate limit.  A brief training session is required before receiving the travel Procard.  Contact the Procard Administrator at 94741 to obtain permission and instructions for getting the student </w:t>
      </w:r>
      <w:r>
        <w:rPr>
          <w:rFonts w:ascii="Arial" w:hAnsi="Arial" w:cs="Arial"/>
          <w:iCs/>
          <w:sz w:val="22"/>
          <w:szCs w:val="22"/>
        </w:rPr>
        <w:t xml:space="preserve">group/team </w:t>
      </w:r>
      <w:r w:rsidRPr="00504224">
        <w:rPr>
          <w:rFonts w:ascii="Arial" w:hAnsi="Arial" w:cs="Arial"/>
          <w:iCs/>
          <w:sz w:val="22"/>
          <w:szCs w:val="22"/>
        </w:rPr>
        <w:t>travel Procard.</w:t>
      </w:r>
    </w:p>
    <w:p w:rsidR="009029DF" w:rsidRDefault="009029DF" w:rsidP="00304E2D">
      <w:pPr>
        <w:pStyle w:val="Heading2"/>
        <w:numPr>
          <w:ilvl w:val="0"/>
          <w:numId w:val="5"/>
        </w:numPr>
        <w:tabs>
          <w:tab w:val="left" w:pos="17550"/>
        </w:tabs>
      </w:pPr>
      <w:bookmarkStart w:id="15" w:name="_Toc494877582"/>
      <w:r>
        <w:t>Study Abroad</w:t>
      </w:r>
      <w:bookmarkEnd w:id="15"/>
    </w:p>
    <w:p w:rsidR="00F13BCD" w:rsidRPr="00504224" w:rsidRDefault="00F13BCD" w:rsidP="00304E2D">
      <w:pPr>
        <w:pStyle w:val="BodyTextIndent3"/>
        <w:tabs>
          <w:tab w:val="left" w:pos="1980"/>
          <w:tab w:val="left" w:pos="17550"/>
        </w:tabs>
        <w:ind w:left="1440"/>
        <w:rPr>
          <w:rFonts w:ascii="Arial" w:hAnsi="Arial" w:cs="Arial"/>
          <w:iCs/>
          <w:sz w:val="22"/>
          <w:szCs w:val="22"/>
        </w:rPr>
      </w:pPr>
      <w:r w:rsidRPr="00504224">
        <w:rPr>
          <w:rFonts w:ascii="Arial" w:hAnsi="Arial" w:cs="Arial"/>
          <w:iCs/>
          <w:sz w:val="22"/>
          <w:szCs w:val="22"/>
        </w:rPr>
        <w:t xml:space="preserve">A Procard may be requested for travel for student study abroad groups.    The Procard can be used for travel related activities including airfare, hotels, restaurants, etc.  </w:t>
      </w:r>
      <w:r>
        <w:rPr>
          <w:rFonts w:ascii="Arial" w:hAnsi="Arial" w:cs="Arial"/>
          <w:iCs/>
          <w:sz w:val="22"/>
          <w:szCs w:val="22"/>
        </w:rPr>
        <w:t xml:space="preserve">Study abroad </w:t>
      </w:r>
      <w:r w:rsidRPr="00504224">
        <w:rPr>
          <w:rFonts w:ascii="Arial" w:hAnsi="Arial" w:cs="Arial"/>
          <w:iCs/>
          <w:sz w:val="22"/>
          <w:szCs w:val="22"/>
        </w:rPr>
        <w:t>Procard requests must be approved by the Dean of the Honors College</w:t>
      </w:r>
      <w:r>
        <w:rPr>
          <w:rFonts w:ascii="Arial" w:hAnsi="Arial" w:cs="Arial"/>
          <w:iCs/>
          <w:sz w:val="22"/>
          <w:szCs w:val="22"/>
        </w:rPr>
        <w:t>,</w:t>
      </w:r>
      <w:r w:rsidRPr="00504224">
        <w:rPr>
          <w:rFonts w:ascii="Arial" w:hAnsi="Arial" w:cs="Arial"/>
          <w:iCs/>
          <w:sz w:val="22"/>
          <w:szCs w:val="22"/>
        </w:rPr>
        <w:t xml:space="preserve"> </w:t>
      </w:r>
      <w:r w:rsidRPr="00EB7B33">
        <w:rPr>
          <w:rFonts w:ascii="Arial" w:hAnsi="Arial" w:cs="Arial"/>
          <w:iCs/>
          <w:sz w:val="22"/>
          <w:szCs w:val="22"/>
        </w:rPr>
        <w:t>and the Chief Financial Officer.  The person requesting the study abroad Procard should understand that they are responsible for all charges made on the</w:t>
      </w:r>
      <w:r w:rsidRPr="00504224">
        <w:rPr>
          <w:rFonts w:ascii="Arial" w:hAnsi="Arial" w:cs="Arial"/>
          <w:iCs/>
          <w:sz w:val="22"/>
          <w:szCs w:val="22"/>
        </w:rPr>
        <w:t xml:space="preserve"> Procard, including any overdrafts made against the account.  A brief training session is required before receiving the </w:t>
      </w:r>
      <w:r>
        <w:rPr>
          <w:rFonts w:ascii="Arial" w:hAnsi="Arial" w:cs="Arial"/>
          <w:iCs/>
          <w:sz w:val="22"/>
          <w:szCs w:val="22"/>
        </w:rPr>
        <w:t xml:space="preserve">study abroad </w:t>
      </w:r>
      <w:r w:rsidRPr="00504224">
        <w:rPr>
          <w:rFonts w:ascii="Arial" w:hAnsi="Arial" w:cs="Arial"/>
          <w:iCs/>
          <w:sz w:val="22"/>
          <w:szCs w:val="22"/>
        </w:rPr>
        <w:t xml:space="preserve">Procard.  </w:t>
      </w:r>
      <w:r w:rsidRPr="00E335D6">
        <w:rPr>
          <w:rFonts w:ascii="Arial" w:hAnsi="Arial" w:cs="Arial"/>
          <w:iCs/>
          <w:sz w:val="22"/>
          <w:szCs w:val="22"/>
        </w:rPr>
        <w:t>C</w:t>
      </w:r>
      <w:r w:rsidRPr="00504224">
        <w:rPr>
          <w:rFonts w:ascii="Arial" w:hAnsi="Arial" w:cs="Arial"/>
          <w:iCs/>
          <w:sz w:val="22"/>
          <w:szCs w:val="22"/>
        </w:rPr>
        <w:t>ontact the Procard Administrator at 94741 to get the correct Procard request forms.</w:t>
      </w:r>
    </w:p>
    <w:p w:rsidR="009029DF" w:rsidRDefault="009029DF" w:rsidP="00304E2D">
      <w:pPr>
        <w:pStyle w:val="Heading1"/>
        <w:numPr>
          <w:ilvl w:val="0"/>
          <w:numId w:val="3"/>
        </w:numPr>
        <w:tabs>
          <w:tab w:val="left" w:pos="17550"/>
        </w:tabs>
      </w:pPr>
      <w:bookmarkStart w:id="16" w:name="_Toc494877583"/>
      <w:r>
        <w:t>RESPONSIBILITIES</w:t>
      </w:r>
      <w:bookmarkEnd w:id="16"/>
    </w:p>
    <w:p w:rsidR="009029DF" w:rsidRDefault="009029DF" w:rsidP="00304E2D">
      <w:pPr>
        <w:pStyle w:val="Heading2"/>
        <w:numPr>
          <w:ilvl w:val="0"/>
          <w:numId w:val="6"/>
        </w:numPr>
        <w:tabs>
          <w:tab w:val="left" w:pos="17550"/>
        </w:tabs>
      </w:pPr>
      <w:bookmarkStart w:id="17" w:name="_Toc494877584"/>
      <w:r>
        <w:t>Cardholder Activities</w:t>
      </w:r>
      <w:bookmarkEnd w:id="17"/>
    </w:p>
    <w:p w:rsidR="00F13BCD" w:rsidRPr="00F13BCD" w:rsidRDefault="00F13BCD" w:rsidP="00304E2D">
      <w:pPr>
        <w:numPr>
          <w:ilvl w:val="0"/>
          <w:numId w:val="17"/>
        </w:numPr>
        <w:tabs>
          <w:tab w:val="left" w:pos="1260"/>
          <w:tab w:val="left" w:pos="17550"/>
        </w:tabs>
        <w:spacing w:after="0" w:line="240" w:lineRule="auto"/>
        <w:rPr>
          <w:rFonts w:ascii="Arial" w:eastAsia="Times New Roman" w:hAnsi="Arial" w:cs="Arial"/>
        </w:rPr>
      </w:pPr>
      <w:r w:rsidRPr="00F13BCD">
        <w:rPr>
          <w:rFonts w:ascii="Arial" w:eastAsia="Times New Roman" w:hAnsi="Arial" w:cs="Arial"/>
        </w:rPr>
        <w:t>Obtain the Procard balance and available credit by calling the toll free number on the back of your Procard before you make a purchase.</w:t>
      </w:r>
    </w:p>
    <w:p w:rsidR="00F13BCD" w:rsidRPr="00F13BCD" w:rsidRDefault="00F13BCD" w:rsidP="00304E2D">
      <w:pPr>
        <w:tabs>
          <w:tab w:val="left" w:pos="1260"/>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b/>
        </w:rPr>
      </w:pPr>
      <w:r w:rsidRPr="00F13BCD">
        <w:rPr>
          <w:rFonts w:ascii="Arial" w:eastAsia="Times New Roman" w:hAnsi="Arial" w:cs="Arial"/>
          <w:b/>
        </w:rPr>
        <w:t>Procard users should tell vendors that ETSU is tax exempt before placing an order.  The tax-exempt number is printed on the front of the Visa card for both the University and Foundation.  Tax exempt certificates are available at vendors’ request.  Employees may be personally liable for any taxes charged to the Procard.</w:t>
      </w:r>
    </w:p>
    <w:p w:rsidR="00F13BCD" w:rsidRPr="00F13BCD" w:rsidRDefault="00F13BCD" w:rsidP="00304E2D">
      <w:pPr>
        <w:tabs>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 xml:space="preserve">Place orders as needed.  No purchase order number is required. </w:t>
      </w:r>
    </w:p>
    <w:p w:rsidR="00F13BCD" w:rsidRPr="00F13BCD" w:rsidRDefault="00F13BCD" w:rsidP="00304E2D">
      <w:pPr>
        <w:tabs>
          <w:tab w:val="left" w:pos="17550"/>
        </w:tabs>
        <w:spacing w:after="0" w:line="240" w:lineRule="auto"/>
        <w:ind w:left="1890"/>
        <w:rPr>
          <w:rFonts w:ascii="Arial" w:eastAsia="Times New Roman" w:hAnsi="Arial" w:cs="Arial"/>
        </w:rPr>
      </w:pPr>
      <w:r w:rsidRPr="00F13BCD">
        <w:rPr>
          <w:rFonts w:ascii="Arial" w:eastAsia="Times New Roman" w:hAnsi="Arial" w:cs="Arial"/>
        </w:rPr>
        <w:t>Departments are responsible for monitoring the appropriateness of purchases and insuring the availability of funds.  In accordance with approved University policy, any budget account that reflects an aggregate over-run on travel, operating, and equipment at the end of the fiscal year may have the amount of the over-run deducted from the following year’s allocation.</w:t>
      </w:r>
    </w:p>
    <w:p w:rsidR="00F13BCD" w:rsidRPr="00F13BCD" w:rsidRDefault="00F13BCD" w:rsidP="00304E2D">
      <w:pPr>
        <w:tabs>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Obtain the total cost of the order from the vendor (including estimated shipping cost) before the order is placed.  The total order may not exceed $5,000.</w:t>
      </w:r>
    </w:p>
    <w:p w:rsidR="00F13BCD" w:rsidRPr="00F13BCD" w:rsidRDefault="00F13BCD" w:rsidP="00722185">
      <w:pPr>
        <w:tabs>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Make sure purchases are being made with the correct Procard.  Charges will not be transferred between index numbers by the Business and Finance Office.  Violations may result in the loss of Procard privileges.</w:t>
      </w:r>
    </w:p>
    <w:p w:rsidR="00F13BCD" w:rsidRPr="00F13BCD" w:rsidRDefault="00F13BCD" w:rsidP="00304E2D">
      <w:pPr>
        <w:tabs>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 xml:space="preserve">Instruct the vendor where to deliver materials.  It is important that the vendor record on the packing slip your complete name, department name, building, and room number on each order.  The only information Central Receiving has concerning where to deliver your goods, are the vendors’ packing slips.  </w:t>
      </w:r>
    </w:p>
    <w:p w:rsidR="00F13BCD" w:rsidRPr="00F13BCD" w:rsidRDefault="00F13BCD" w:rsidP="00722185">
      <w:pPr>
        <w:tabs>
          <w:tab w:val="left" w:pos="17550"/>
        </w:tabs>
        <w:spacing w:after="0" w:line="240" w:lineRule="auto"/>
        <w:ind w:left="720"/>
        <w:rPr>
          <w:rFonts w:ascii="Arial" w:eastAsia="Times New Roman" w:hAnsi="Arial" w:cs="Arial"/>
        </w:rPr>
      </w:pPr>
    </w:p>
    <w:p w:rsidR="00F13BCD" w:rsidRPr="00F13BCD" w:rsidRDefault="00F13BCD" w:rsidP="00D5476E">
      <w:pPr>
        <w:tabs>
          <w:tab w:val="left" w:pos="1980"/>
          <w:tab w:val="left" w:pos="17550"/>
        </w:tabs>
        <w:spacing w:after="0" w:line="240" w:lineRule="auto"/>
        <w:ind w:left="2520"/>
        <w:rPr>
          <w:rFonts w:ascii="Arial" w:eastAsia="Times New Roman" w:hAnsi="Arial" w:cs="Arial"/>
        </w:rPr>
      </w:pPr>
      <w:r w:rsidRPr="00F13BCD">
        <w:rPr>
          <w:rFonts w:ascii="Arial" w:eastAsia="Times New Roman" w:hAnsi="Arial" w:cs="Arial"/>
        </w:rPr>
        <w:t>Delivery Address to Central Receiving:</w:t>
      </w:r>
    </w:p>
    <w:p w:rsidR="00F13BCD" w:rsidRPr="00F13BCD" w:rsidRDefault="00F13BCD" w:rsidP="00D5476E">
      <w:pPr>
        <w:tabs>
          <w:tab w:val="left" w:pos="1980"/>
          <w:tab w:val="left" w:pos="17550"/>
        </w:tabs>
        <w:spacing w:after="0" w:line="240" w:lineRule="auto"/>
        <w:ind w:left="2520"/>
        <w:rPr>
          <w:rFonts w:ascii="Arial" w:eastAsia="Times New Roman" w:hAnsi="Arial" w:cs="Arial"/>
          <w:b/>
        </w:rPr>
      </w:pPr>
      <w:r w:rsidRPr="00F13BCD">
        <w:rPr>
          <w:rFonts w:ascii="Arial" w:eastAsia="Times New Roman" w:hAnsi="Arial" w:cs="Arial"/>
          <w:b/>
        </w:rPr>
        <w:t>Department N</w:t>
      </w:r>
      <w:r w:rsidR="00661B3F">
        <w:rPr>
          <w:rFonts w:ascii="Arial" w:eastAsia="Times New Roman" w:hAnsi="Arial" w:cs="Arial"/>
          <w:b/>
        </w:rPr>
        <w:t>am</w:t>
      </w:r>
      <w:r w:rsidR="0082513D">
        <w:rPr>
          <w:rFonts w:ascii="Arial" w:eastAsia="Times New Roman" w:hAnsi="Arial" w:cs="Arial"/>
          <w:b/>
        </w:rPr>
        <w:t>e</w:t>
      </w:r>
    </w:p>
    <w:p w:rsidR="00F13BCD" w:rsidRPr="00F13BCD" w:rsidRDefault="00F13BCD" w:rsidP="00D5476E">
      <w:pPr>
        <w:tabs>
          <w:tab w:val="left" w:pos="1980"/>
          <w:tab w:val="left" w:pos="17550"/>
        </w:tabs>
        <w:spacing w:after="0" w:line="240" w:lineRule="auto"/>
        <w:ind w:left="2520"/>
        <w:rPr>
          <w:rFonts w:ascii="Arial" w:eastAsia="Times New Roman" w:hAnsi="Arial" w:cs="Arial"/>
        </w:rPr>
      </w:pPr>
      <w:r w:rsidRPr="00F13BCD">
        <w:rPr>
          <w:rFonts w:ascii="Arial" w:eastAsia="Times New Roman" w:hAnsi="Arial" w:cs="Arial"/>
        </w:rPr>
        <w:t>East Tennessee State University</w:t>
      </w:r>
    </w:p>
    <w:p w:rsidR="00F13BCD" w:rsidRPr="00F13BCD" w:rsidRDefault="00F13BCD" w:rsidP="00D5476E">
      <w:pPr>
        <w:tabs>
          <w:tab w:val="left" w:pos="1980"/>
          <w:tab w:val="left" w:pos="17550"/>
        </w:tabs>
        <w:spacing w:after="0" w:line="240" w:lineRule="auto"/>
        <w:ind w:left="2520"/>
        <w:rPr>
          <w:rFonts w:ascii="Arial" w:eastAsia="Times New Roman" w:hAnsi="Arial" w:cs="Arial"/>
        </w:rPr>
      </w:pPr>
      <w:r w:rsidRPr="00F13BCD">
        <w:rPr>
          <w:rFonts w:ascii="Arial" w:eastAsia="Times New Roman" w:hAnsi="Arial" w:cs="Arial"/>
        </w:rPr>
        <w:t>325 Treasure Lane</w:t>
      </w:r>
    </w:p>
    <w:p w:rsidR="00F13BCD" w:rsidRPr="00F13BCD" w:rsidRDefault="00F13BCD" w:rsidP="00D5476E">
      <w:pPr>
        <w:tabs>
          <w:tab w:val="left" w:pos="1980"/>
          <w:tab w:val="left" w:pos="17550"/>
        </w:tabs>
        <w:spacing w:after="0" w:line="240" w:lineRule="auto"/>
        <w:ind w:left="2520"/>
        <w:rPr>
          <w:rFonts w:ascii="Arial" w:eastAsia="Times New Roman" w:hAnsi="Arial" w:cs="Arial"/>
        </w:rPr>
      </w:pPr>
      <w:r w:rsidRPr="00F13BCD">
        <w:rPr>
          <w:rFonts w:ascii="Arial" w:eastAsia="Times New Roman" w:hAnsi="Arial" w:cs="Arial"/>
        </w:rPr>
        <w:t>Johnson City, TN  37614</w:t>
      </w:r>
    </w:p>
    <w:p w:rsidR="00F13BCD" w:rsidRPr="00F13BCD" w:rsidRDefault="00F13BCD" w:rsidP="00304E2D">
      <w:pPr>
        <w:tabs>
          <w:tab w:val="left" w:pos="1980"/>
          <w:tab w:val="left" w:pos="17550"/>
        </w:tabs>
        <w:spacing w:after="0" w:line="240" w:lineRule="auto"/>
        <w:ind w:left="1890"/>
        <w:rPr>
          <w:rFonts w:ascii="Arial" w:eastAsia="Times New Roman" w:hAnsi="Arial" w:cs="Arial"/>
        </w:rPr>
      </w:pPr>
    </w:p>
    <w:p w:rsidR="00F13BCD" w:rsidRPr="00F13BCD" w:rsidRDefault="00F13BCD" w:rsidP="00304E2D">
      <w:pPr>
        <w:tabs>
          <w:tab w:val="left" w:pos="1980"/>
          <w:tab w:val="left" w:pos="17550"/>
        </w:tabs>
        <w:spacing w:after="0" w:line="240" w:lineRule="auto"/>
        <w:ind w:left="1890"/>
        <w:rPr>
          <w:rFonts w:ascii="Arial" w:eastAsia="Times New Roman" w:hAnsi="Arial" w:cs="Arial"/>
          <w:b/>
        </w:rPr>
      </w:pPr>
      <w:r w:rsidRPr="00F13BCD">
        <w:rPr>
          <w:rFonts w:ascii="Arial" w:eastAsia="Times New Roman" w:hAnsi="Arial" w:cs="Arial"/>
          <w:b/>
          <w:u w:val="single"/>
        </w:rPr>
        <w:t>Note:  Under no circumstances are home addresses to be used for deliveries, subscriptions, memberships, etc</w:t>
      </w:r>
      <w:r w:rsidRPr="00F13BCD">
        <w:rPr>
          <w:rFonts w:ascii="Arial" w:eastAsia="Times New Roman" w:hAnsi="Arial" w:cs="Arial"/>
          <w:b/>
        </w:rPr>
        <w:t>.</w:t>
      </w:r>
    </w:p>
    <w:p w:rsidR="00F13BCD" w:rsidRPr="00F13BCD" w:rsidRDefault="00F13BCD" w:rsidP="00304E2D">
      <w:pPr>
        <w:tabs>
          <w:tab w:val="left" w:pos="1980"/>
          <w:tab w:val="left" w:pos="17550"/>
        </w:tabs>
        <w:spacing w:after="0" w:line="240" w:lineRule="auto"/>
        <w:ind w:left="1890"/>
        <w:rPr>
          <w:rFonts w:ascii="Arial" w:eastAsia="Times New Roman" w:hAnsi="Arial" w:cs="Arial"/>
          <w:b/>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 xml:space="preserve">An activity log may be maintained to record purchases and credits, but is not required.  Some departments may find it necessary to maintain a log for their own informational needs.  See </w:t>
      </w:r>
      <w:r w:rsidR="00EA28B8">
        <w:rPr>
          <w:rFonts w:ascii="Arial" w:eastAsia="Times New Roman" w:hAnsi="Arial" w:cs="Arial"/>
        </w:rPr>
        <w:t>exhibit 4</w:t>
      </w:r>
      <w:r w:rsidRPr="00F13BCD">
        <w:rPr>
          <w:rFonts w:ascii="Arial" w:eastAsia="Times New Roman" w:hAnsi="Arial" w:cs="Arial"/>
        </w:rPr>
        <w:t xml:space="preserve"> for a sample Activity Log.  Contact the Procard Administrator for an electronic version in excel (see </w:t>
      </w:r>
      <w:r w:rsidR="00EA28B8">
        <w:rPr>
          <w:rFonts w:ascii="Arial" w:eastAsia="Times New Roman" w:hAnsi="Arial" w:cs="Arial"/>
        </w:rPr>
        <w:t>exhibit 1</w:t>
      </w:r>
      <w:r w:rsidRPr="00F13BCD">
        <w:rPr>
          <w:rFonts w:ascii="Arial" w:eastAsia="Times New Roman" w:hAnsi="Arial" w:cs="Arial"/>
        </w:rPr>
        <w:t>).</w:t>
      </w:r>
    </w:p>
    <w:p w:rsidR="00F13BCD" w:rsidRPr="00F13BCD" w:rsidRDefault="00F13BCD" w:rsidP="00304E2D">
      <w:pPr>
        <w:tabs>
          <w:tab w:val="left" w:pos="1980"/>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When merchandise must be returned, a credit is to be issued by the vendor back to the Procard on which the charge was made.  Refunds are not to be made with cash, gift cards or as a store credit.</w:t>
      </w:r>
    </w:p>
    <w:p w:rsidR="00F13BCD" w:rsidRPr="00F13BCD" w:rsidRDefault="00F13BCD" w:rsidP="00304E2D">
      <w:pPr>
        <w:tabs>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 xml:space="preserve">The cardholder will receive a monthly summary billing statement directly from First Tennessee Bank of all transactions posted to the account.  </w:t>
      </w:r>
    </w:p>
    <w:p w:rsidR="00F13BCD" w:rsidRPr="00F13BCD" w:rsidRDefault="00F13BCD" w:rsidP="00304E2D">
      <w:pPr>
        <w:tabs>
          <w:tab w:val="left" w:pos="1980"/>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 xml:space="preserve">The cardholder must reconcile the monthly billing statement to the supporting documentation (sales slips, packing slips, etc.). The documentation for each purchase should include the vendor name and an itemized list of the items purchased and the price of the items.  If documentation was not received or lost, the information should be listed on a piece of paper and attached to the monthly summary statement.  All credits are to be documented.  </w:t>
      </w:r>
    </w:p>
    <w:p w:rsidR="00F13BCD" w:rsidRDefault="00F13BCD" w:rsidP="0082513D">
      <w:pPr>
        <w:tabs>
          <w:tab w:val="left" w:pos="17550"/>
        </w:tabs>
        <w:spacing w:after="0" w:line="240" w:lineRule="auto"/>
        <w:ind w:left="1890"/>
        <w:rPr>
          <w:rFonts w:ascii="Arial" w:eastAsia="Times New Roman" w:hAnsi="Arial" w:cs="Arial"/>
        </w:rPr>
      </w:pPr>
    </w:p>
    <w:p w:rsidR="00EE53D1" w:rsidRDefault="00EE53D1" w:rsidP="0082513D">
      <w:pPr>
        <w:tabs>
          <w:tab w:val="left" w:pos="17550"/>
        </w:tabs>
        <w:spacing w:after="0" w:line="240" w:lineRule="auto"/>
        <w:ind w:left="1890"/>
        <w:rPr>
          <w:rFonts w:ascii="Arial" w:eastAsia="Times New Roman" w:hAnsi="Arial" w:cs="Arial"/>
        </w:rPr>
      </w:pPr>
      <w:r>
        <w:rPr>
          <w:rFonts w:ascii="Arial" w:eastAsia="Times New Roman" w:hAnsi="Arial" w:cs="Arial"/>
        </w:rPr>
        <w:t>If supporting documentation is missing, a memo listing the vendor, items purchased and itemized cost can be attached in place of the original supporting documents.</w:t>
      </w:r>
    </w:p>
    <w:p w:rsidR="00EE53D1" w:rsidRPr="00F13BCD" w:rsidRDefault="00EE53D1" w:rsidP="0082513D">
      <w:pPr>
        <w:tabs>
          <w:tab w:val="left" w:pos="17550"/>
        </w:tabs>
        <w:spacing w:after="0" w:line="240" w:lineRule="auto"/>
        <w:ind w:left="1890"/>
        <w:rPr>
          <w:rFonts w:ascii="Arial" w:eastAsia="Times New Roman" w:hAnsi="Arial" w:cs="Arial"/>
        </w:rPr>
      </w:pPr>
    </w:p>
    <w:p w:rsidR="00F13BCD" w:rsidRPr="00F13BCD" w:rsidRDefault="00F13BCD" w:rsidP="00304E2D">
      <w:pPr>
        <w:tabs>
          <w:tab w:val="left" w:pos="17550"/>
        </w:tabs>
        <w:spacing w:after="0" w:line="240" w:lineRule="auto"/>
        <w:ind w:left="1890"/>
        <w:rPr>
          <w:rFonts w:ascii="Arial" w:eastAsia="Times New Roman" w:hAnsi="Arial" w:cs="Arial"/>
        </w:rPr>
      </w:pPr>
      <w:r w:rsidRPr="00F13BCD">
        <w:rPr>
          <w:rFonts w:ascii="Arial" w:eastAsia="Times New Roman" w:hAnsi="Arial" w:cs="Arial"/>
        </w:rPr>
        <w:t>The ETSU billing cycle ends the 27</w:t>
      </w:r>
      <w:r w:rsidRPr="00F13BCD">
        <w:rPr>
          <w:rFonts w:ascii="Arial" w:eastAsia="Times New Roman" w:hAnsi="Arial" w:cs="Arial"/>
          <w:vertAlign w:val="superscript"/>
        </w:rPr>
        <w:t>th</w:t>
      </w:r>
      <w:r w:rsidRPr="00F13BCD">
        <w:rPr>
          <w:rFonts w:ascii="Arial" w:eastAsia="Times New Roman" w:hAnsi="Arial" w:cs="Arial"/>
        </w:rPr>
        <w:t xml:space="preserve"> of each month or the last business day before the 27th.  The transaction on average takes up to three or four days to post to your Visa account.  Items ordered toward the end of the billing cycle may be included on the next monthly summary billing statement.  A statement will not be received if no purchases are made during the billing cycle.  </w:t>
      </w:r>
    </w:p>
    <w:p w:rsidR="00F13BCD" w:rsidRPr="00F13BCD" w:rsidRDefault="00F13BCD" w:rsidP="00304E2D">
      <w:pPr>
        <w:tabs>
          <w:tab w:val="left" w:pos="17550"/>
        </w:tabs>
        <w:spacing w:after="0" w:line="240" w:lineRule="auto"/>
        <w:ind w:left="1890"/>
        <w:rPr>
          <w:rFonts w:ascii="Arial" w:eastAsia="Times New Roman" w:hAnsi="Arial" w:cs="Arial"/>
          <w:i/>
          <w:iCs/>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 xml:space="preserve">If the summary statement has a charge that is incorrect or was not made by the cardholder, the cardholder has sixty days from the date of the charge to place that charge in dispute with the bank.  The cardholder </w:t>
      </w:r>
      <w:r w:rsidRPr="00F13BCD">
        <w:rPr>
          <w:rFonts w:ascii="Arial" w:eastAsia="Times New Roman" w:hAnsi="Arial" w:cs="Arial"/>
          <w:u w:val="single"/>
        </w:rPr>
        <w:t>must</w:t>
      </w:r>
      <w:r w:rsidRPr="00F13BCD">
        <w:rPr>
          <w:rFonts w:ascii="Arial" w:eastAsia="Times New Roman" w:hAnsi="Arial" w:cs="Arial"/>
        </w:rPr>
        <w:t xml:space="preserve"> first try to reconcile the disputed charge with the vendor </w:t>
      </w:r>
      <w:r w:rsidRPr="00F13BCD">
        <w:rPr>
          <w:rFonts w:ascii="Arial" w:eastAsia="Times New Roman" w:hAnsi="Arial" w:cs="Arial"/>
          <w:u w:val="single"/>
        </w:rPr>
        <w:t>before</w:t>
      </w:r>
      <w:r w:rsidRPr="00F13BCD">
        <w:rPr>
          <w:rFonts w:ascii="Arial" w:eastAsia="Times New Roman" w:hAnsi="Arial" w:cs="Arial"/>
        </w:rPr>
        <w:t xml:space="preserve"> contacting the bank.  In most cases, the problem can be settled between the cardholder and the vendor.</w:t>
      </w:r>
    </w:p>
    <w:p w:rsidR="00F13BCD" w:rsidRPr="00F13BCD" w:rsidRDefault="00F13BCD" w:rsidP="00304E2D">
      <w:pPr>
        <w:tabs>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b/>
        </w:rPr>
        <w:t xml:space="preserve">Each month you have Procard charges, obtain necessary approvals of the summary billing statement by the department head, PI or appropriate supervisory individual.  The approval signature and date should be on the summary billing statement. Approval means all transactions are appropriate to the needs of the department.  Attach matching documentation (receipts, packing slips, etc.) to the monthly summary statement.  </w:t>
      </w:r>
      <w:r w:rsidRPr="00F13BCD">
        <w:rPr>
          <w:rFonts w:ascii="Arial" w:eastAsia="Times New Roman" w:hAnsi="Arial" w:cs="Arial"/>
          <w:b/>
          <w:bCs/>
        </w:rPr>
        <w:t xml:space="preserve">Do not send statements to Accounts Payable or the Procard Administrator in the Procurement office.  The Procard records are to remain the department.  </w:t>
      </w:r>
    </w:p>
    <w:p w:rsidR="00F13BCD" w:rsidRPr="00F13BCD" w:rsidRDefault="00F13BCD" w:rsidP="00304E2D">
      <w:pPr>
        <w:tabs>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7550"/>
        </w:tabs>
        <w:spacing w:after="0" w:line="240" w:lineRule="auto"/>
        <w:rPr>
          <w:rFonts w:ascii="Arial" w:eastAsia="Times New Roman" w:hAnsi="Arial" w:cs="Arial"/>
        </w:rPr>
      </w:pPr>
      <w:r w:rsidRPr="00F13BCD">
        <w:rPr>
          <w:rFonts w:ascii="Arial" w:eastAsia="Times New Roman" w:hAnsi="Arial" w:cs="Arial"/>
        </w:rPr>
        <w:t>Someone other than the cardholder can keep the Procard records, however it is the responsibility of the cardholder to insure the records are kept properly and promptly.</w:t>
      </w:r>
    </w:p>
    <w:p w:rsidR="00F13BCD" w:rsidRPr="00F13BCD" w:rsidRDefault="00F13BCD" w:rsidP="00304E2D">
      <w:pPr>
        <w:tabs>
          <w:tab w:val="left" w:pos="1980"/>
          <w:tab w:val="left" w:pos="17550"/>
        </w:tabs>
        <w:spacing w:after="0" w:line="240" w:lineRule="auto"/>
        <w:ind w:left="1890"/>
        <w:rPr>
          <w:rFonts w:ascii="Arial" w:eastAsia="Times New Roman" w:hAnsi="Arial" w:cs="Arial"/>
        </w:rPr>
      </w:pPr>
    </w:p>
    <w:p w:rsidR="00F13BCD" w:rsidRPr="00F13BCD" w:rsidRDefault="00F13BCD" w:rsidP="00304E2D">
      <w:pPr>
        <w:numPr>
          <w:ilvl w:val="0"/>
          <w:numId w:val="17"/>
        </w:numPr>
        <w:tabs>
          <w:tab w:val="left" w:pos="1980"/>
          <w:tab w:val="left" w:pos="17550"/>
        </w:tabs>
        <w:spacing w:after="0" w:line="240" w:lineRule="auto"/>
        <w:rPr>
          <w:rFonts w:ascii="Arial" w:eastAsia="Times New Roman" w:hAnsi="Arial" w:cs="Arial"/>
        </w:rPr>
      </w:pPr>
      <w:r w:rsidRPr="00F13BCD">
        <w:rPr>
          <w:rFonts w:ascii="Arial" w:eastAsia="Times New Roman" w:hAnsi="Arial" w:cs="Arial"/>
        </w:rPr>
        <w:t>Maintain in the department:</w:t>
      </w:r>
    </w:p>
    <w:p w:rsidR="00F13BCD" w:rsidRPr="00F13BCD" w:rsidRDefault="00F13BCD" w:rsidP="00254945">
      <w:pPr>
        <w:numPr>
          <w:ilvl w:val="0"/>
          <w:numId w:val="18"/>
        </w:numPr>
        <w:tabs>
          <w:tab w:val="left" w:pos="1980"/>
          <w:tab w:val="left" w:pos="17550"/>
        </w:tabs>
        <w:spacing w:after="0" w:line="240" w:lineRule="auto"/>
        <w:ind w:left="2250"/>
        <w:rPr>
          <w:rFonts w:ascii="Arial" w:eastAsia="Times New Roman" w:hAnsi="Arial" w:cs="Arial"/>
        </w:rPr>
      </w:pPr>
      <w:r w:rsidRPr="00F13BCD">
        <w:rPr>
          <w:rFonts w:ascii="Arial" w:eastAsia="Times New Roman" w:hAnsi="Arial" w:cs="Arial"/>
        </w:rPr>
        <w:t>Monthly summary billing statements</w:t>
      </w:r>
    </w:p>
    <w:p w:rsidR="00F13BCD" w:rsidRPr="00F13BCD" w:rsidRDefault="00F13BCD" w:rsidP="00254945">
      <w:pPr>
        <w:numPr>
          <w:ilvl w:val="0"/>
          <w:numId w:val="18"/>
        </w:numPr>
        <w:tabs>
          <w:tab w:val="left" w:pos="17550"/>
        </w:tabs>
        <w:spacing w:after="0" w:line="240" w:lineRule="auto"/>
        <w:ind w:left="2250"/>
        <w:rPr>
          <w:rFonts w:ascii="Arial" w:eastAsia="Times New Roman" w:hAnsi="Arial" w:cs="Arial"/>
        </w:rPr>
      </w:pPr>
      <w:r w:rsidRPr="00F13BCD">
        <w:rPr>
          <w:rFonts w:ascii="Arial" w:eastAsia="Times New Roman" w:hAnsi="Arial" w:cs="Arial"/>
        </w:rPr>
        <w:t>Supporting documentation including invoices, receipts, packing slips, credits, etc.</w:t>
      </w:r>
    </w:p>
    <w:p w:rsidR="00F13BCD" w:rsidRPr="00F13BCD" w:rsidRDefault="00F13BCD" w:rsidP="00304E2D">
      <w:pPr>
        <w:tabs>
          <w:tab w:val="left" w:pos="17550"/>
        </w:tabs>
        <w:spacing w:after="0" w:line="240" w:lineRule="auto"/>
        <w:ind w:left="2520"/>
        <w:rPr>
          <w:rFonts w:ascii="Arial" w:eastAsia="Times New Roman" w:hAnsi="Arial" w:cs="Arial"/>
        </w:rPr>
      </w:pPr>
    </w:p>
    <w:p w:rsidR="00F13BCD" w:rsidRPr="00F13BCD" w:rsidRDefault="00F13BCD" w:rsidP="00304E2D">
      <w:pPr>
        <w:numPr>
          <w:ilvl w:val="0"/>
          <w:numId w:val="17"/>
        </w:numPr>
        <w:tabs>
          <w:tab w:val="left" w:pos="1890"/>
          <w:tab w:val="left" w:pos="17550"/>
        </w:tabs>
        <w:spacing w:after="0" w:line="240" w:lineRule="auto"/>
        <w:rPr>
          <w:rFonts w:ascii="Arial" w:eastAsia="Times New Roman" w:hAnsi="Arial" w:cs="Arial"/>
        </w:rPr>
      </w:pPr>
      <w:r w:rsidRPr="00F13BCD">
        <w:rPr>
          <w:rFonts w:ascii="Arial" w:eastAsia="Times New Roman" w:hAnsi="Arial" w:cs="Arial"/>
        </w:rPr>
        <w:t xml:space="preserve">The department must keep these transaction records for five fiscal years (see </w:t>
      </w:r>
      <w:r w:rsidR="00EA28B8">
        <w:rPr>
          <w:rFonts w:ascii="Arial" w:eastAsia="Times New Roman" w:hAnsi="Arial" w:cs="Arial"/>
        </w:rPr>
        <w:t>exhibit 5</w:t>
      </w:r>
      <w:r w:rsidRPr="00F13BCD">
        <w:rPr>
          <w:rFonts w:ascii="Arial" w:eastAsia="Times New Roman" w:hAnsi="Arial" w:cs="Arial"/>
        </w:rPr>
        <w:t xml:space="preserve">).  Cardholders are to provide their Procard records for periodic audit by the Procard Administrator.  Records can also be audited by Internal Audit and State Audit.  </w:t>
      </w:r>
    </w:p>
    <w:p w:rsidR="00F13BCD" w:rsidRPr="00F13BCD" w:rsidRDefault="00F13BCD" w:rsidP="00304E2D">
      <w:pPr>
        <w:tabs>
          <w:tab w:val="left" w:pos="1890"/>
          <w:tab w:val="left" w:pos="17550"/>
        </w:tabs>
        <w:spacing w:after="0" w:line="240" w:lineRule="auto"/>
        <w:ind w:left="1890"/>
        <w:rPr>
          <w:rFonts w:ascii="Arial" w:eastAsia="Times New Roman" w:hAnsi="Arial" w:cs="Arial"/>
        </w:rPr>
      </w:pPr>
    </w:p>
    <w:p w:rsidR="00F13BCD" w:rsidRDefault="00F13BCD" w:rsidP="00304E2D">
      <w:pPr>
        <w:numPr>
          <w:ilvl w:val="0"/>
          <w:numId w:val="17"/>
        </w:numPr>
        <w:tabs>
          <w:tab w:val="left" w:pos="1890"/>
          <w:tab w:val="left" w:pos="17550"/>
        </w:tabs>
        <w:spacing w:after="0" w:line="240" w:lineRule="auto"/>
        <w:rPr>
          <w:rFonts w:ascii="Arial" w:eastAsia="Times New Roman" w:hAnsi="Arial" w:cs="Arial"/>
        </w:rPr>
      </w:pPr>
      <w:r w:rsidRPr="00F13BCD">
        <w:rPr>
          <w:rFonts w:ascii="Arial" w:eastAsia="Times New Roman" w:hAnsi="Arial" w:cs="Arial"/>
        </w:rPr>
        <w:t xml:space="preserve">Approval to dispose of Procard records must be obtained from the University’s Records Officer.  Obtain approval before destroying any records.  The Records Disposal Authorization form can be found at </w:t>
      </w:r>
      <w:hyperlink r:id="rId13" w:history="1">
        <w:r w:rsidRPr="00F13BCD">
          <w:rPr>
            <w:rFonts w:ascii="Arial" w:eastAsia="Times New Roman" w:hAnsi="Arial" w:cs="Arial"/>
            <w:color w:val="0000FF"/>
            <w:u w:val="single"/>
          </w:rPr>
          <w:t>http://www.etsu.edu/bf/forms.php</w:t>
        </w:r>
      </w:hyperlink>
      <w:r w:rsidRPr="00F13BCD">
        <w:rPr>
          <w:rFonts w:ascii="Arial" w:eastAsia="Times New Roman" w:hAnsi="Arial" w:cs="Arial"/>
        </w:rPr>
        <w:t>.</w:t>
      </w:r>
    </w:p>
    <w:p w:rsidR="0082513D" w:rsidRPr="00F13BCD" w:rsidRDefault="0082513D" w:rsidP="0082513D">
      <w:pPr>
        <w:tabs>
          <w:tab w:val="left" w:pos="1890"/>
          <w:tab w:val="left" w:pos="17550"/>
        </w:tabs>
        <w:spacing w:after="0" w:line="240" w:lineRule="auto"/>
        <w:rPr>
          <w:rFonts w:ascii="Arial" w:eastAsia="Times New Roman" w:hAnsi="Arial" w:cs="Arial"/>
        </w:rPr>
      </w:pPr>
    </w:p>
    <w:p w:rsidR="009029DF" w:rsidRDefault="009029DF" w:rsidP="00304E2D">
      <w:pPr>
        <w:pStyle w:val="Heading2"/>
        <w:numPr>
          <w:ilvl w:val="0"/>
          <w:numId w:val="6"/>
        </w:numPr>
        <w:tabs>
          <w:tab w:val="left" w:pos="17550"/>
        </w:tabs>
      </w:pPr>
      <w:bookmarkStart w:id="18" w:name="_Toc494877585"/>
      <w:r>
        <w:t>Procedures for Handling Discrepancies</w:t>
      </w:r>
      <w:bookmarkEnd w:id="18"/>
    </w:p>
    <w:p w:rsidR="00F13BCD" w:rsidRPr="00D5476E" w:rsidRDefault="00F13BCD" w:rsidP="00304E2D">
      <w:pPr>
        <w:pStyle w:val="BodyTextIndent3"/>
        <w:numPr>
          <w:ilvl w:val="0"/>
          <w:numId w:val="19"/>
        </w:numPr>
        <w:tabs>
          <w:tab w:val="left" w:pos="17550"/>
        </w:tabs>
        <w:spacing w:after="0" w:line="240" w:lineRule="auto"/>
        <w:rPr>
          <w:rFonts w:ascii="Arial" w:hAnsi="Arial" w:cs="Arial"/>
          <w:sz w:val="22"/>
          <w:szCs w:val="22"/>
        </w:rPr>
      </w:pPr>
      <w:r w:rsidRPr="00D5476E">
        <w:rPr>
          <w:rFonts w:ascii="Arial" w:hAnsi="Arial" w:cs="Arial"/>
          <w:sz w:val="22"/>
          <w:szCs w:val="22"/>
        </w:rPr>
        <w:t>Amount Is Incorrect on Monthly Summary Billing Statement</w:t>
      </w:r>
      <w:r w:rsidR="00D5476E" w:rsidRPr="00D5476E">
        <w:rPr>
          <w:rFonts w:ascii="Arial" w:hAnsi="Arial" w:cs="Arial"/>
          <w:sz w:val="22"/>
          <w:szCs w:val="22"/>
        </w:rPr>
        <w:t xml:space="preserve">:  </w:t>
      </w:r>
      <w:r w:rsidRPr="00D5476E">
        <w:rPr>
          <w:rFonts w:ascii="Arial" w:hAnsi="Arial" w:cs="Arial"/>
          <w:sz w:val="22"/>
          <w:szCs w:val="22"/>
        </w:rPr>
        <w:t xml:space="preserve">If the amount on the statement is different from the price quoted by vendor (excluding freight costs) or if tax is included in amount, cardholder is to contact the vendor to arrange a credit.  </w:t>
      </w:r>
    </w:p>
    <w:p w:rsidR="00F13BCD" w:rsidRPr="00504224" w:rsidRDefault="00F13BCD" w:rsidP="00304E2D">
      <w:pPr>
        <w:pStyle w:val="BodyTextIndent3"/>
        <w:tabs>
          <w:tab w:val="left" w:pos="1890"/>
          <w:tab w:val="left" w:pos="17550"/>
        </w:tabs>
        <w:ind w:left="1890"/>
        <w:rPr>
          <w:rFonts w:ascii="Arial" w:hAnsi="Arial" w:cs="Arial"/>
          <w:iCs/>
          <w:sz w:val="22"/>
          <w:szCs w:val="22"/>
        </w:rPr>
      </w:pPr>
      <w:r w:rsidRPr="00504224">
        <w:rPr>
          <w:rFonts w:ascii="Arial" w:hAnsi="Arial" w:cs="Arial"/>
          <w:sz w:val="22"/>
          <w:szCs w:val="22"/>
        </w:rPr>
        <w:t xml:space="preserve">If a charge needs to be disputed </w:t>
      </w:r>
      <w:r>
        <w:rPr>
          <w:rFonts w:ascii="Arial" w:hAnsi="Arial" w:cs="Arial"/>
          <w:sz w:val="22"/>
          <w:szCs w:val="22"/>
        </w:rPr>
        <w:t xml:space="preserve">cardholder is to </w:t>
      </w:r>
      <w:r w:rsidRPr="00504224">
        <w:rPr>
          <w:rFonts w:ascii="Arial" w:hAnsi="Arial" w:cs="Arial"/>
          <w:sz w:val="22"/>
          <w:szCs w:val="22"/>
        </w:rPr>
        <w:t xml:space="preserve">contact First Tennessee Bank (see </w:t>
      </w:r>
      <w:r w:rsidR="00EA28B8">
        <w:rPr>
          <w:rFonts w:ascii="Arial" w:hAnsi="Arial" w:cs="Arial"/>
          <w:sz w:val="22"/>
          <w:szCs w:val="22"/>
        </w:rPr>
        <w:t>exhibit 1</w:t>
      </w:r>
      <w:r w:rsidRPr="00F0194D">
        <w:rPr>
          <w:rFonts w:ascii="Arial" w:hAnsi="Arial" w:cs="Arial"/>
          <w:sz w:val="22"/>
          <w:szCs w:val="22"/>
        </w:rPr>
        <w:t>).</w:t>
      </w:r>
      <w:r w:rsidRPr="00504224">
        <w:rPr>
          <w:rFonts w:ascii="Arial" w:hAnsi="Arial" w:cs="Arial"/>
          <w:iCs/>
          <w:sz w:val="22"/>
          <w:szCs w:val="22"/>
        </w:rPr>
        <w:t xml:space="preserve"> </w:t>
      </w:r>
    </w:p>
    <w:p w:rsidR="00F13BCD" w:rsidRDefault="00F13BCD" w:rsidP="00304E2D">
      <w:pPr>
        <w:pStyle w:val="BodyTextIndent3"/>
        <w:numPr>
          <w:ilvl w:val="0"/>
          <w:numId w:val="19"/>
        </w:numPr>
        <w:tabs>
          <w:tab w:val="left" w:pos="17550"/>
        </w:tabs>
        <w:spacing w:after="0" w:line="240" w:lineRule="auto"/>
        <w:rPr>
          <w:rFonts w:ascii="Arial" w:hAnsi="Arial" w:cs="Arial"/>
          <w:sz w:val="22"/>
          <w:szCs w:val="22"/>
        </w:rPr>
      </w:pPr>
      <w:r w:rsidRPr="00D5476E">
        <w:rPr>
          <w:rFonts w:ascii="Arial" w:hAnsi="Arial" w:cs="Arial"/>
          <w:sz w:val="22"/>
          <w:szCs w:val="22"/>
        </w:rPr>
        <w:t>Charge on Statement That Is Not Yours</w:t>
      </w:r>
      <w:r w:rsidR="00D5476E" w:rsidRPr="00D5476E">
        <w:rPr>
          <w:rFonts w:ascii="Arial" w:hAnsi="Arial" w:cs="Arial"/>
          <w:sz w:val="22"/>
          <w:szCs w:val="22"/>
        </w:rPr>
        <w:t xml:space="preserve">:  </w:t>
      </w:r>
      <w:r w:rsidRPr="00D5476E">
        <w:rPr>
          <w:rFonts w:ascii="Arial" w:hAnsi="Arial" w:cs="Arial"/>
          <w:sz w:val="22"/>
          <w:szCs w:val="22"/>
        </w:rPr>
        <w:t>Cardholder should contact the vendor to determine if the materials were ordered.  If the charge should not have been posted to the Procard, a credit should be requested.</w:t>
      </w:r>
    </w:p>
    <w:p w:rsidR="00D5476E" w:rsidRPr="00D5476E" w:rsidRDefault="00D5476E" w:rsidP="00D5476E">
      <w:pPr>
        <w:pStyle w:val="BodyTextIndent3"/>
        <w:tabs>
          <w:tab w:val="left" w:pos="17550"/>
        </w:tabs>
        <w:spacing w:after="0" w:line="240" w:lineRule="auto"/>
        <w:ind w:left="1890"/>
        <w:rPr>
          <w:rFonts w:ascii="Arial" w:hAnsi="Arial" w:cs="Arial"/>
          <w:sz w:val="22"/>
          <w:szCs w:val="22"/>
        </w:rPr>
      </w:pPr>
    </w:p>
    <w:p w:rsidR="00F13BCD" w:rsidRPr="00D5476E" w:rsidRDefault="00F13BCD" w:rsidP="00304E2D">
      <w:pPr>
        <w:pStyle w:val="BodyTextIndent3"/>
        <w:numPr>
          <w:ilvl w:val="0"/>
          <w:numId w:val="19"/>
        </w:numPr>
        <w:tabs>
          <w:tab w:val="left" w:pos="17550"/>
        </w:tabs>
        <w:spacing w:after="0" w:line="240" w:lineRule="auto"/>
        <w:rPr>
          <w:rFonts w:ascii="Arial" w:hAnsi="Arial" w:cs="Arial"/>
          <w:sz w:val="22"/>
          <w:szCs w:val="22"/>
        </w:rPr>
      </w:pPr>
      <w:r w:rsidRPr="00D5476E">
        <w:rPr>
          <w:rFonts w:ascii="Arial" w:hAnsi="Arial" w:cs="Arial"/>
          <w:sz w:val="22"/>
          <w:szCs w:val="22"/>
        </w:rPr>
        <w:t>Statement Charge from a Non-Approved Vendor or Suspected Fraudulent Charge</w:t>
      </w:r>
      <w:r w:rsidR="00D5476E" w:rsidRPr="00D5476E">
        <w:rPr>
          <w:rFonts w:ascii="Arial" w:hAnsi="Arial" w:cs="Arial"/>
          <w:sz w:val="22"/>
          <w:szCs w:val="22"/>
        </w:rPr>
        <w:t xml:space="preserve">:  </w:t>
      </w:r>
      <w:r w:rsidRPr="00D5476E">
        <w:rPr>
          <w:rFonts w:ascii="Arial" w:hAnsi="Arial" w:cs="Arial"/>
          <w:sz w:val="22"/>
          <w:szCs w:val="22"/>
        </w:rPr>
        <w:t xml:space="preserve">Contact Program Administrator for assistance (see </w:t>
      </w:r>
      <w:r w:rsidR="00EA28B8">
        <w:rPr>
          <w:rFonts w:ascii="Arial" w:hAnsi="Arial" w:cs="Arial"/>
          <w:sz w:val="22"/>
          <w:szCs w:val="22"/>
        </w:rPr>
        <w:t>exhibit 1</w:t>
      </w:r>
      <w:r w:rsidRPr="00D5476E">
        <w:rPr>
          <w:rFonts w:ascii="Arial" w:hAnsi="Arial" w:cs="Arial"/>
          <w:sz w:val="22"/>
          <w:szCs w:val="22"/>
        </w:rPr>
        <w:t>).</w:t>
      </w:r>
    </w:p>
    <w:p w:rsidR="009029DF" w:rsidRDefault="009029DF" w:rsidP="00304E2D">
      <w:pPr>
        <w:pStyle w:val="Heading2"/>
        <w:numPr>
          <w:ilvl w:val="0"/>
          <w:numId w:val="6"/>
        </w:numPr>
        <w:tabs>
          <w:tab w:val="left" w:pos="17550"/>
        </w:tabs>
      </w:pPr>
      <w:bookmarkStart w:id="19" w:name="_Toc494877586"/>
      <w:r>
        <w:t>Internal Controls</w:t>
      </w:r>
      <w:bookmarkEnd w:id="19"/>
    </w:p>
    <w:p w:rsidR="00F13BCD" w:rsidRPr="00504224" w:rsidRDefault="00F13BCD" w:rsidP="00304E2D">
      <w:pPr>
        <w:pStyle w:val="BodyTextIndent3"/>
        <w:tabs>
          <w:tab w:val="left" w:pos="17550"/>
        </w:tabs>
        <w:ind w:left="1440"/>
        <w:rPr>
          <w:rFonts w:ascii="Arial" w:hAnsi="Arial" w:cs="Arial"/>
          <w:sz w:val="22"/>
          <w:szCs w:val="22"/>
          <w:u w:val="single"/>
        </w:rPr>
      </w:pPr>
      <w:r>
        <w:rPr>
          <w:rFonts w:ascii="Arial" w:hAnsi="Arial" w:cs="Arial"/>
          <w:sz w:val="22"/>
          <w:szCs w:val="22"/>
        </w:rPr>
        <w:t>Each month t</w:t>
      </w:r>
      <w:r w:rsidRPr="00504224">
        <w:rPr>
          <w:rFonts w:ascii="Arial" w:hAnsi="Arial" w:cs="Arial"/>
          <w:sz w:val="22"/>
          <w:szCs w:val="22"/>
        </w:rPr>
        <w:t xml:space="preserve">he summary billing statement must be signed and dated by the department head, principal investigator, or appropriate supervisory individual.  Only a department head or principal investigator can sign their own statements.  By approving the </w:t>
      </w:r>
      <w:r>
        <w:rPr>
          <w:rFonts w:ascii="Arial" w:hAnsi="Arial" w:cs="Arial"/>
          <w:sz w:val="22"/>
          <w:szCs w:val="22"/>
        </w:rPr>
        <w:t xml:space="preserve">summary </w:t>
      </w:r>
      <w:r w:rsidRPr="00504224">
        <w:rPr>
          <w:rFonts w:ascii="Arial" w:hAnsi="Arial" w:cs="Arial"/>
          <w:sz w:val="22"/>
          <w:szCs w:val="22"/>
        </w:rPr>
        <w:t xml:space="preserve">statement, that individual is stating that all charges are appropriate and correct.  </w:t>
      </w:r>
      <w:r w:rsidRPr="00504224">
        <w:rPr>
          <w:rFonts w:ascii="Arial" w:hAnsi="Arial" w:cs="Arial"/>
          <w:b/>
          <w:bCs/>
          <w:sz w:val="22"/>
          <w:szCs w:val="22"/>
        </w:rPr>
        <w:t xml:space="preserve">Failure to obtain proper monthly approval may result in the loss of the cardholder’s Procard privileges.  </w:t>
      </w:r>
      <w:r w:rsidRPr="00504224">
        <w:rPr>
          <w:rFonts w:ascii="Arial" w:hAnsi="Arial" w:cs="Arial"/>
          <w:sz w:val="22"/>
          <w:szCs w:val="22"/>
        </w:rPr>
        <w:t xml:space="preserve">Reconciling the records and having the </w:t>
      </w:r>
      <w:r>
        <w:rPr>
          <w:rFonts w:ascii="Arial" w:hAnsi="Arial" w:cs="Arial"/>
          <w:sz w:val="22"/>
          <w:szCs w:val="22"/>
        </w:rPr>
        <w:t xml:space="preserve">summary </w:t>
      </w:r>
      <w:r w:rsidRPr="00504224">
        <w:rPr>
          <w:rFonts w:ascii="Arial" w:hAnsi="Arial" w:cs="Arial"/>
          <w:sz w:val="22"/>
          <w:szCs w:val="22"/>
        </w:rPr>
        <w:t xml:space="preserve">statements signed must be done soon after the </w:t>
      </w:r>
      <w:r>
        <w:rPr>
          <w:rFonts w:ascii="Arial" w:hAnsi="Arial" w:cs="Arial"/>
          <w:sz w:val="22"/>
          <w:szCs w:val="22"/>
        </w:rPr>
        <w:t xml:space="preserve">summary </w:t>
      </w:r>
      <w:r w:rsidRPr="00504224">
        <w:rPr>
          <w:rFonts w:ascii="Arial" w:hAnsi="Arial" w:cs="Arial"/>
          <w:sz w:val="22"/>
          <w:szCs w:val="22"/>
        </w:rPr>
        <w:t>statement is received</w:t>
      </w:r>
      <w:r>
        <w:rPr>
          <w:rFonts w:ascii="Arial" w:hAnsi="Arial" w:cs="Arial"/>
          <w:sz w:val="22"/>
          <w:szCs w:val="22"/>
        </w:rPr>
        <w:t xml:space="preserve"> and</w:t>
      </w:r>
      <w:r w:rsidRPr="00504224">
        <w:rPr>
          <w:rFonts w:ascii="Arial" w:hAnsi="Arial" w:cs="Arial"/>
          <w:sz w:val="22"/>
          <w:szCs w:val="22"/>
        </w:rPr>
        <w:t xml:space="preserve"> before the completion of another billing cycle. </w:t>
      </w:r>
    </w:p>
    <w:p w:rsidR="00F13BCD" w:rsidRDefault="00F13BCD" w:rsidP="00304E2D">
      <w:pPr>
        <w:pStyle w:val="BodyTextIndent3"/>
        <w:tabs>
          <w:tab w:val="left" w:pos="1980"/>
          <w:tab w:val="left" w:pos="2340"/>
          <w:tab w:val="left" w:pos="17550"/>
        </w:tabs>
        <w:ind w:left="1440"/>
        <w:rPr>
          <w:rFonts w:ascii="Arial" w:hAnsi="Arial" w:cs="Arial"/>
          <w:b/>
          <w:bCs/>
          <w:sz w:val="22"/>
          <w:szCs w:val="22"/>
        </w:rPr>
      </w:pPr>
      <w:r w:rsidRPr="00504224">
        <w:rPr>
          <w:rFonts w:ascii="Arial" w:hAnsi="Arial" w:cs="Arial"/>
          <w:sz w:val="22"/>
          <w:szCs w:val="22"/>
        </w:rPr>
        <w:t xml:space="preserve">Records must be kept in the department for </w:t>
      </w:r>
      <w:r>
        <w:rPr>
          <w:rFonts w:ascii="Arial" w:hAnsi="Arial" w:cs="Arial"/>
          <w:sz w:val="22"/>
          <w:szCs w:val="22"/>
        </w:rPr>
        <w:t>five</w:t>
      </w:r>
      <w:r w:rsidRPr="00504224">
        <w:rPr>
          <w:rFonts w:ascii="Arial" w:hAnsi="Arial" w:cs="Arial"/>
          <w:sz w:val="22"/>
          <w:szCs w:val="22"/>
        </w:rPr>
        <w:t xml:space="preserve"> fiscal years (see </w:t>
      </w:r>
      <w:r w:rsidR="00EA28B8">
        <w:rPr>
          <w:rFonts w:ascii="Arial" w:hAnsi="Arial" w:cs="Arial"/>
          <w:sz w:val="22"/>
          <w:szCs w:val="22"/>
        </w:rPr>
        <w:t>exhibit 5</w:t>
      </w:r>
      <w:r w:rsidRPr="00530012">
        <w:rPr>
          <w:rFonts w:ascii="Arial" w:hAnsi="Arial" w:cs="Arial"/>
          <w:sz w:val="22"/>
          <w:szCs w:val="22"/>
        </w:rPr>
        <w:t>).</w:t>
      </w:r>
      <w:r w:rsidRPr="00504224">
        <w:rPr>
          <w:rFonts w:ascii="Arial" w:hAnsi="Arial" w:cs="Arial"/>
          <w:sz w:val="22"/>
          <w:szCs w:val="22"/>
        </w:rPr>
        <w:t xml:space="preserve">  </w:t>
      </w:r>
      <w:r w:rsidRPr="00504224">
        <w:rPr>
          <w:rFonts w:ascii="Arial" w:hAnsi="Arial" w:cs="Arial"/>
          <w:b/>
          <w:bCs/>
          <w:sz w:val="22"/>
          <w:szCs w:val="22"/>
        </w:rPr>
        <w:t xml:space="preserve">These are official ETSU records, which may only be disposed of in accordance </w:t>
      </w:r>
      <w:r w:rsidRPr="000C6C69">
        <w:rPr>
          <w:rFonts w:ascii="Arial" w:hAnsi="Arial" w:cs="Arial"/>
          <w:b/>
          <w:bCs/>
          <w:sz w:val="22"/>
          <w:szCs w:val="22"/>
        </w:rPr>
        <w:t xml:space="preserve">with ETSU Financial Procedures. </w:t>
      </w:r>
    </w:p>
    <w:p w:rsidR="00F13BCD" w:rsidRPr="00530012" w:rsidRDefault="00F13BCD" w:rsidP="00304E2D">
      <w:pPr>
        <w:pStyle w:val="BodyTextIndent3"/>
        <w:tabs>
          <w:tab w:val="left" w:pos="1980"/>
          <w:tab w:val="left" w:pos="2340"/>
          <w:tab w:val="left" w:pos="17550"/>
        </w:tabs>
        <w:ind w:left="1440"/>
        <w:rPr>
          <w:rFonts w:ascii="Arial" w:hAnsi="Arial" w:cs="Arial"/>
          <w:sz w:val="22"/>
          <w:szCs w:val="22"/>
        </w:rPr>
      </w:pPr>
      <w:r w:rsidRPr="00504224">
        <w:rPr>
          <w:rFonts w:ascii="Arial" w:hAnsi="Arial" w:cs="Arial"/>
          <w:sz w:val="22"/>
          <w:szCs w:val="22"/>
        </w:rPr>
        <w:t xml:space="preserve">If an item </w:t>
      </w:r>
      <w:r>
        <w:rPr>
          <w:rFonts w:ascii="Arial" w:hAnsi="Arial" w:cs="Arial"/>
          <w:sz w:val="22"/>
          <w:szCs w:val="22"/>
        </w:rPr>
        <w:t xml:space="preserve">is purchased </w:t>
      </w:r>
      <w:r w:rsidRPr="00504224">
        <w:rPr>
          <w:rFonts w:ascii="Arial" w:hAnsi="Arial" w:cs="Arial"/>
          <w:sz w:val="22"/>
          <w:szCs w:val="22"/>
        </w:rPr>
        <w:t xml:space="preserve">that you wish to have added to your department’s equipment inventory such as </w:t>
      </w:r>
      <w:r w:rsidRPr="000C6C69">
        <w:rPr>
          <w:rFonts w:ascii="Arial" w:hAnsi="Arial" w:cs="Arial"/>
          <w:sz w:val="22"/>
          <w:szCs w:val="22"/>
        </w:rPr>
        <w:t>a scanning machine or television</w:t>
      </w:r>
      <w:r w:rsidRPr="00504224">
        <w:rPr>
          <w:rFonts w:ascii="Arial" w:hAnsi="Arial" w:cs="Arial"/>
          <w:sz w:val="22"/>
          <w:szCs w:val="22"/>
        </w:rPr>
        <w:t xml:space="preserve">, contact the Inventory Control </w:t>
      </w:r>
      <w:r w:rsidRPr="00530012">
        <w:rPr>
          <w:rFonts w:ascii="Arial" w:hAnsi="Arial" w:cs="Arial"/>
          <w:sz w:val="22"/>
          <w:szCs w:val="22"/>
        </w:rPr>
        <w:t xml:space="preserve">Manager (see </w:t>
      </w:r>
      <w:r w:rsidR="00EA28B8">
        <w:rPr>
          <w:rFonts w:ascii="Arial" w:hAnsi="Arial" w:cs="Arial"/>
          <w:sz w:val="22"/>
          <w:szCs w:val="22"/>
        </w:rPr>
        <w:t>exhibit 1</w:t>
      </w:r>
      <w:r w:rsidRPr="00530012">
        <w:rPr>
          <w:rFonts w:ascii="Arial" w:hAnsi="Arial" w:cs="Arial"/>
          <w:sz w:val="22"/>
          <w:szCs w:val="22"/>
        </w:rPr>
        <w:t xml:space="preserve">).  Note:  printers purchased by Procard cannot be added to inventory (see </w:t>
      </w:r>
      <w:r w:rsidR="00EA28B8">
        <w:rPr>
          <w:rFonts w:ascii="Arial" w:hAnsi="Arial" w:cs="Arial"/>
          <w:sz w:val="22"/>
          <w:szCs w:val="22"/>
        </w:rPr>
        <w:t>exhibit 2</w:t>
      </w:r>
      <w:r w:rsidRPr="00530012">
        <w:rPr>
          <w:rFonts w:ascii="Arial" w:hAnsi="Arial" w:cs="Arial"/>
          <w:sz w:val="22"/>
          <w:szCs w:val="22"/>
        </w:rPr>
        <w:t xml:space="preserve">). </w:t>
      </w:r>
    </w:p>
    <w:p w:rsidR="009029DF" w:rsidRDefault="009029DF" w:rsidP="00304E2D">
      <w:pPr>
        <w:pStyle w:val="Heading1"/>
        <w:numPr>
          <w:ilvl w:val="0"/>
          <w:numId w:val="3"/>
        </w:numPr>
        <w:tabs>
          <w:tab w:val="left" w:pos="17550"/>
        </w:tabs>
      </w:pPr>
      <w:bookmarkStart w:id="20" w:name="_Toc494877587"/>
      <w:r>
        <w:t>ASSISTANCE</w:t>
      </w:r>
      <w:bookmarkEnd w:id="20"/>
    </w:p>
    <w:p w:rsidR="009029DF" w:rsidRDefault="009029DF" w:rsidP="00304E2D">
      <w:pPr>
        <w:pStyle w:val="Heading2"/>
        <w:numPr>
          <w:ilvl w:val="0"/>
          <w:numId w:val="7"/>
        </w:numPr>
        <w:tabs>
          <w:tab w:val="left" w:pos="17550"/>
        </w:tabs>
      </w:pPr>
      <w:bookmarkStart w:id="21" w:name="_Toc494877588"/>
      <w:r>
        <w:t>Lost or Stolen Card</w:t>
      </w:r>
      <w:bookmarkEnd w:id="21"/>
    </w:p>
    <w:p w:rsidR="00F13BCD" w:rsidRPr="00504224" w:rsidRDefault="00F13BCD" w:rsidP="00304E2D">
      <w:pPr>
        <w:pStyle w:val="BodyTextIndent3"/>
        <w:tabs>
          <w:tab w:val="left" w:pos="1980"/>
          <w:tab w:val="left" w:pos="2340"/>
          <w:tab w:val="left" w:pos="17550"/>
        </w:tabs>
        <w:ind w:left="1440"/>
        <w:rPr>
          <w:rFonts w:ascii="Arial" w:hAnsi="Arial" w:cs="Arial"/>
          <w:sz w:val="22"/>
          <w:szCs w:val="22"/>
        </w:rPr>
      </w:pPr>
      <w:r w:rsidRPr="00504224">
        <w:rPr>
          <w:rFonts w:ascii="Arial" w:hAnsi="Arial" w:cs="Arial"/>
          <w:sz w:val="22"/>
          <w:szCs w:val="22"/>
        </w:rPr>
        <w:t>Contact the First Tennessee Bank immediately at 1-800-234-2840. Then notify the Procard Administrator as soon as possible at 94741 or 94224.</w:t>
      </w:r>
    </w:p>
    <w:p w:rsidR="009029DF" w:rsidRDefault="009029DF" w:rsidP="00304E2D">
      <w:pPr>
        <w:pStyle w:val="Heading2"/>
        <w:numPr>
          <w:ilvl w:val="0"/>
          <w:numId w:val="7"/>
        </w:numPr>
        <w:tabs>
          <w:tab w:val="left" w:pos="17550"/>
        </w:tabs>
      </w:pPr>
      <w:bookmarkStart w:id="22" w:name="_Toc494877589"/>
      <w:r>
        <w:t>Unrecognized or Unauthorized Charges</w:t>
      </w:r>
      <w:bookmarkEnd w:id="22"/>
    </w:p>
    <w:p w:rsidR="00F13BCD" w:rsidRPr="00504224" w:rsidRDefault="00F13BCD" w:rsidP="00304E2D">
      <w:pPr>
        <w:pStyle w:val="BodyTextIndent3"/>
        <w:tabs>
          <w:tab w:val="left" w:pos="1980"/>
          <w:tab w:val="left" w:pos="2340"/>
          <w:tab w:val="left" w:pos="17550"/>
        </w:tabs>
        <w:ind w:left="1440"/>
        <w:rPr>
          <w:rFonts w:ascii="Arial" w:hAnsi="Arial" w:cs="Arial"/>
          <w:sz w:val="22"/>
          <w:szCs w:val="22"/>
        </w:rPr>
      </w:pPr>
      <w:r w:rsidRPr="00504224">
        <w:rPr>
          <w:rFonts w:ascii="Arial" w:hAnsi="Arial" w:cs="Arial"/>
          <w:sz w:val="22"/>
          <w:szCs w:val="22"/>
        </w:rPr>
        <w:t xml:space="preserve">For purchases on the statement not recognized or authorized, see section </w:t>
      </w:r>
      <w:r w:rsidRPr="008C203D">
        <w:rPr>
          <w:rFonts w:ascii="Arial" w:hAnsi="Arial" w:cs="Arial"/>
          <w:sz w:val="22"/>
          <w:szCs w:val="22"/>
        </w:rPr>
        <w:t>IV.A.11.</w:t>
      </w:r>
      <w:r w:rsidRPr="00504224">
        <w:rPr>
          <w:rFonts w:ascii="Arial" w:hAnsi="Arial" w:cs="Arial"/>
          <w:sz w:val="22"/>
          <w:szCs w:val="22"/>
        </w:rPr>
        <w:t xml:space="preserve">  Every effort should be made to resolve issues directly with the vendor prior to contact</w:t>
      </w:r>
      <w:r>
        <w:rPr>
          <w:rFonts w:ascii="Arial" w:hAnsi="Arial" w:cs="Arial"/>
          <w:sz w:val="22"/>
          <w:szCs w:val="22"/>
        </w:rPr>
        <w:t>ing</w:t>
      </w:r>
      <w:r w:rsidRPr="00504224">
        <w:rPr>
          <w:rFonts w:ascii="Arial" w:hAnsi="Arial" w:cs="Arial"/>
          <w:sz w:val="22"/>
          <w:szCs w:val="22"/>
        </w:rPr>
        <w:t xml:space="preserve"> First Tennessee Bank.  If an issue is irreconcilable with a vendor or the bank, contact the Program Administrator at 94741 or 94224.</w:t>
      </w:r>
    </w:p>
    <w:p w:rsidR="009029DF" w:rsidRDefault="009029DF" w:rsidP="00304E2D">
      <w:pPr>
        <w:pStyle w:val="Heading2"/>
        <w:numPr>
          <w:ilvl w:val="0"/>
          <w:numId w:val="7"/>
        </w:numPr>
        <w:tabs>
          <w:tab w:val="left" w:pos="17550"/>
        </w:tabs>
      </w:pPr>
      <w:bookmarkStart w:id="23" w:name="_Toc494877590"/>
      <w:r>
        <w:t>Purchase Denied</w:t>
      </w:r>
      <w:bookmarkEnd w:id="23"/>
    </w:p>
    <w:p w:rsidR="00F13BCD" w:rsidRDefault="00F13BCD" w:rsidP="00304E2D">
      <w:pPr>
        <w:pStyle w:val="BodyTextIndent3"/>
        <w:tabs>
          <w:tab w:val="left" w:pos="1980"/>
          <w:tab w:val="left" w:pos="2340"/>
          <w:tab w:val="left" w:pos="17550"/>
        </w:tabs>
        <w:ind w:left="1440"/>
        <w:rPr>
          <w:rFonts w:ascii="Arial" w:hAnsi="Arial" w:cs="Arial"/>
          <w:sz w:val="22"/>
          <w:szCs w:val="22"/>
        </w:rPr>
      </w:pPr>
      <w:r w:rsidRPr="00504224">
        <w:rPr>
          <w:rFonts w:ascii="Arial" w:hAnsi="Arial" w:cs="Arial"/>
          <w:sz w:val="22"/>
          <w:szCs w:val="22"/>
        </w:rPr>
        <w:t>If a vendor advises that approval has been denied by the credit card system, it is most likely a result of your monthly Procard limit being reached</w:t>
      </w:r>
      <w:r>
        <w:rPr>
          <w:rFonts w:ascii="Arial" w:hAnsi="Arial" w:cs="Arial"/>
          <w:sz w:val="22"/>
          <w:szCs w:val="22"/>
        </w:rPr>
        <w:t>,</w:t>
      </w:r>
      <w:r w:rsidRPr="00504224">
        <w:rPr>
          <w:rFonts w:ascii="Arial" w:hAnsi="Arial" w:cs="Arial"/>
          <w:sz w:val="22"/>
          <w:szCs w:val="22"/>
        </w:rPr>
        <w:t xml:space="preserve"> exceeding the single purchase limit or using a blocked vendor type.  The vendor </w:t>
      </w:r>
      <w:r w:rsidRPr="00504224">
        <w:rPr>
          <w:rFonts w:ascii="Arial" w:hAnsi="Arial" w:cs="Arial"/>
          <w:sz w:val="22"/>
          <w:szCs w:val="22"/>
          <w:u w:val="single"/>
        </w:rPr>
        <w:t>will not</w:t>
      </w:r>
      <w:r w:rsidRPr="00504224">
        <w:rPr>
          <w:rFonts w:ascii="Arial" w:hAnsi="Arial" w:cs="Arial"/>
          <w:sz w:val="22"/>
          <w:szCs w:val="22"/>
        </w:rPr>
        <w:t xml:space="preserve"> have accurate information related to the reason for denial</w:t>
      </w:r>
      <w:r>
        <w:rPr>
          <w:rFonts w:ascii="Arial" w:hAnsi="Arial" w:cs="Arial"/>
          <w:sz w:val="22"/>
          <w:szCs w:val="22"/>
        </w:rPr>
        <w:t xml:space="preserve">. </w:t>
      </w:r>
    </w:p>
    <w:p w:rsidR="00F13BCD" w:rsidRPr="00504224" w:rsidRDefault="00F13BCD" w:rsidP="00304E2D">
      <w:pPr>
        <w:pStyle w:val="BodyTextIndent3"/>
        <w:tabs>
          <w:tab w:val="left" w:pos="1980"/>
          <w:tab w:val="left" w:pos="2340"/>
          <w:tab w:val="left" w:pos="17550"/>
        </w:tabs>
        <w:ind w:left="1440"/>
        <w:rPr>
          <w:rFonts w:ascii="Arial" w:hAnsi="Arial" w:cs="Arial"/>
          <w:sz w:val="22"/>
          <w:szCs w:val="22"/>
        </w:rPr>
      </w:pPr>
      <w:r>
        <w:rPr>
          <w:rFonts w:ascii="Arial" w:hAnsi="Arial" w:cs="Arial"/>
          <w:sz w:val="22"/>
          <w:szCs w:val="22"/>
        </w:rPr>
        <w:t>T</w:t>
      </w:r>
      <w:r w:rsidRPr="00504224">
        <w:rPr>
          <w:rFonts w:ascii="Arial" w:hAnsi="Arial" w:cs="Arial"/>
          <w:sz w:val="22"/>
          <w:szCs w:val="22"/>
        </w:rPr>
        <w:t xml:space="preserve">he cardholder </w:t>
      </w:r>
      <w:r>
        <w:rPr>
          <w:rFonts w:ascii="Arial" w:hAnsi="Arial" w:cs="Arial"/>
          <w:sz w:val="22"/>
          <w:szCs w:val="22"/>
        </w:rPr>
        <w:t>should</w:t>
      </w:r>
      <w:r w:rsidRPr="00504224">
        <w:rPr>
          <w:rFonts w:ascii="Arial" w:hAnsi="Arial" w:cs="Arial"/>
          <w:sz w:val="22"/>
          <w:szCs w:val="22"/>
        </w:rPr>
        <w:t xml:space="preserve"> first verif</w:t>
      </w:r>
      <w:r>
        <w:rPr>
          <w:rFonts w:ascii="Arial" w:hAnsi="Arial" w:cs="Arial"/>
          <w:sz w:val="22"/>
          <w:szCs w:val="22"/>
        </w:rPr>
        <w:t>y</w:t>
      </w:r>
      <w:r w:rsidRPr="00504224">
        <w:rPr>
          <w:rFonts w:ascii="Arial" w:hAnsi="Arial" w:cs="Arial"/>
          <w:sz w:val="22"/>
          <w:szCs w:val="22"/>
        </w:rPr>
        <w:t xml:space="preserve"> that the monthly limit has not been reached</w:t>
      </w:r>
      <w:r>
        <w:rPr>
          <w:rFonts w:ascii="Arial" w:hAnsi="Arial" w:cs="Arial"/>
          <w:sz w:val="22"/>
          <w:szCs w:val="22"/>
        </w:rPr>
        <w:t xml:space="preserve"> by calling the automated toll free number on the back of the Procard.  If the limit has not been reached the cardholder should contact </w:t>
      </w:r>
      <w:r w:rsidRPr="00504224">
        <w:rPr>
          <w:rFonts w:ascii="Arial" w:hAnsi="Arial" w:cs="Arial"/>
          <w:sz w:val="22"/>
          <w:szCs w:val="22"/>
        </w:rPr>
        <w:t xml:space="preserve">the Program Administrator at 94741 or 94224.  </w:t>
      </w:r>
      <w:r>
        <w:rPr>
          <w:rFonts w:ascii="Arial" w:hAnsi="Arial" w:cs="Arial"/>
          <w:sz w:val="22"/>
          <w:szCs w:val="22"/>
        </w:rPr>
        <w:t>The cardholder does not have authority to obtain the information from First Tennessee Bank.</w:t>
      </w:r>
    </w:p>
    <w:p w:rsidR="009029DF" w:rsidRPr="009029DF" w:rsidRDefault="009029DF" w:rsidP="00304E2D">
      <w:pPr>
        <w:pStyle w:val="Heading1"/>
        <w:numPr>
          <w:ilvl w:val="0"/>
          <w:numId w:val="3"/>
        </w:numPr>
        <w:tabs>
          <w:tab w:val="left" w:pos="17550"/>
        </w:tabs>
      </w:pPr>
      <w:bookmarkStart w:id="24" w:name="_Toc494877591"/>
      <w:r>
        <w:t>EXCEPTIONS</w:t>
      </w:r>
      <w:bookmarkEnd w:id="24"/>
    </w:p>
    <w:p w:rsidR="00304E2D" w:rsidRDefault="00304E2D" w:rsidP="00304E2D">
      <w:pPr>
        <w:pStyle w:val="BodyTextIndent3"/>
        <w:tabs>
          <w:tab w:val="left" w:pos="1260"/>
          <w:tab w:val="left" w:pos="1980"/>
          <w:tab w:val="left" w:pos="2340"/>
          <w:tab w:val="left" w:pos="17550"/>
        </w:tabs>
        <w:rPr>
          <w:rFonts w:ascii="Arial" w:hAnsi="Arial" w:cs="Arial"/>
          <w:sz w:val="22"/>
          <w:szCs w:val="22"/>
        </w:rPr>
      </w:pPr>
      <w:r w:rsidRPr="00504224">
        <w:rPr>
          <w:rFonts w:ascii="Arial" w:hAnsi="Arial" w:cs="Arial"/>
          <w:sz w:val="22"/>
          <w:szCs w:val="22"/>
        </w:rPr>
        <w:t xml:space="preserve">Exceptions to these procedures must be approved by the </w:t>
      </w:r>
      <w:r>
        <w:rPr>
          <w:rFonts w:ascii="Arial" w:hAnsi="Arial" w:cs="Arial"/>
          <w:sz w:val="22"/>
          <w:szCs w:val="22"/>
        </w:rPr>
        <w:t>Purchasing Director.</w:t>
      </w:r>
    </w:p>
    <w:p w:rsidR="009029DF" w:rsidRDefault="00A1530C" w:rsidP="00304E2D">
      <w:pPr>
        <w:pStyle w:val="Heading1"/>
        <w:tabs>
          <w:tab w:val="left" w:pos="17550"/>
        </w:tabs>
      </w:pPr>
      <w:bookmarkStart w:id="25" w:name="_Toc494877592"/>
      <w:r>
        <w:t>EXHIBITS</w:t>
      </w:r>
      <w:bookmarkEnd w:id="25"/>
    </w:p>
    <w:p w:rsidR="00A30136" w:rsidRDefault="00A30136">
      <w:r>
        <w:br w:type="page"/>
      </w:r>
    </w:p>
    <w:p w:rsidR="00F67C16" w:rsidRDefault="00F67C16" w:rsidP="00F67C16">
      <w:pPr>
        <w:pStyle w:val="Heading3"/>
        <w:jc w:val="right"/>
      </w:pPr>
      <w:bookmarkStart w:id="26" w:name="_Toc494877593"/>
      <w:r>
        <w:t>Exhibit 1 - Contacts</w:t>
      </w:r>
      <w:bookmarkEnd w:id="26"/>
    </w:p>
    <w:p w:rsidR="00A30136" w:rsidRPr="00F67C16" w:rsidRDefault="00A30136" w:rsidP="00F67C16">
      <w:pPr>
        <w:jc w:val="center"/>
        <w:rPr>
          <w:sz w:val="28"/>
          <w:szCs w:val="28"/>
        </w:rPr>
      </w:pPr>
      <w:r w:rsidRPr="00F67C16">
        <w:rPr>
          <w:sz w:val="28"/>
          <w:szCs w:val="28"/>
        </w:rPr>
        <w:t>CONTACTS</w:t>
      </w:r>
    </w:p>
    <w:p w:rsidR="000532E6" w:rsidRPr="000532E6" w:rsidRDefault="000532E6" w:rsidP="000532E6"/>
    <w:p w:rsidR="00A30136" w:rsidRPr="000532E6" w:rsidRDefault="00A30136" w:rsidP="00A30136">
      <w:pPr>
        <w:rPr>
          <w:b/>
        </w:rPr>
      </w:pPr>
      <w:r w:rsidRPr="000532E6">
        <w:rPr>
          <w:b/>
        </w:rPr>
        <w:t>First Tennessee Bank Cardholder Customer Service</w:t>
      </w:r>
    </w:p>
    <w:p w:rsidR="00A30136" w:rsidRDefault="00A30136" w:rsidP="000532E6">
      <w:pPr>
        <w:spacing w:after="0"/>
      </w:pPr>
      <w:r>
        <w:tab/>
        <w:t>800-234-2840</w:t>
      </w:r>
    </w:p>
    <w:p w:rsidR="00A30136" w:rsidRDefault="00A30136" w:rsidP="000532E6">
      <w:pPr>
        <w:spacing w:after="0"/>
      </w:pPr>
      <w:r>
        <w:tab/>
        <w:t>Balance update/available credit</w:t>
      </w:r>
    </w:p>
    <w:p w:rsidR="00A30136" w:rsidRDefault="00A30136" w:rsidP="000532E6">
      <w:pPr>
        <w:spacing w:after="0"/>
      </w:pPr>
      <w:r>
        <w:tab/>
        <w:t>To report a Lost/Stolen Card</w:t>
      </w:r>
    </w:p>
    <w:p w:rsidR="00A30136" w:rsidRDefault="00A30136" w:rsidP="000532E6">
      <w:pPr>
        <w:spacing w:after="0"/>
      </w:pPr>
      <w:r>
        <w:tab/>
        <w:t>To dispute a charge</w:t>
      </w:r>
    </w:p>
    <w:p w:rsidR="000532E6" w:rsidRDefault="000532E6" w:rsidP="000532E6">
      <w:pPr>
        <w:spacing w:after="0"/>
      </w:pPr>
    </w:p>
    <w:p w:rsidR="00A30136" w:rsidRPr="000532E6" w:rsidRDefault="00A30136" w:rsidP="00A30136">
      <w:pPr>
        <w:rPr>
          <w:b/>
        </w:rPr>
      </w:pPr>
      <w:r w:rsidRPr="000532E6">
        <w:rPr>
          <w:b/>
        </w:rPr>
        <w:t>Procard Administrator</w:t>
      </w:r>
    </w:p>
    <w:p w:rsidR="00A30136" w:rsidRDefault="00A30136" w:rsidP="000532E6">
      <w:pPr>
        <w:spacing w:after="0"/>
      </w:pPr>
      <w:r>
        <w:tab/>
        <w:t>Wendy Dover</w:t>
      </w:r>
    </w:p>
    <w:p w:rsidR="00A30136" w:rsidRDefault="00A30136" w:rsidP="000532E6">
      <w:pPr>
        <w:spacing w:after="0"/>
      </w:pPr>
      <w:r>
        <w:tab/>
        <w:t>Procurement &amp; Contract Services</w:t>
      </w:r>
    </w:p>
    <w:p w:rsidR="00A30136" w:rsidRDefault="00A30136" w:rsidP="000532E6">
      <w:pPr>
        <w:spacing w:after="0"/>
      </w:pPr>
      <w:r>
        <w:tab/>
        <w:t>Box 70729</w:t>
      </w:r>
    </w:p>
    <w:p w:rsidR="00A30136" w:rsidRDefault="00A30136" w:rsidP="000532E6">
      <w:pPr>
        <w:spacing w:after="0"/>
        <w:ind w:firstLine="720"/>
      </w:pPr>
      <w:r>
        <w:t>439-4741 or 94224</w:t>
      </w:r>
    </w:p>
    <w:p w:rsidR="00A30136" w:rsidRDefault="00F13AC1" w:rsidP="000532E6">
      <w:pPr>
        <w:spacing w:after="0"/>
        <w:ind w:firstLine="720"/>
      </w:pPr>
      <w:hyperlink r:id="rId14" w:history="1">
        <w:r w:rsidR="00A30136" w:rsidRPr="00A36607">
          <w:rPr>
            <w:rStyle w:val="Hyperlink"/>
          </w:rPr>
          <w:t>doverw@etsu.edu</w:t>
        </w:r>
      </w:hyperlink>
    </w:p>
    <w:p w:rsidR="000532E6" w:rsidRDefault="000532E6" w:rsidP="000532E6">
      <w:pPr>
        <w:spacing w:after="0"/>
        <w:ind w:firstLine="720"/>
      </w:pPr>
    </w:p>
    <w:p w:rsidR="00A30136" w:rsidRPr="000532E6" w:rsidRDefault="000532E6" w:rsidP="00A30136">
      <w:pPr>
        <w:rPr>
          <w:b/>
        </w:rPr>
      </w:pPr>
      <w:r w:rsidRPr="000532E6">
        <w:rPr>
          <w:b/>
        </w:rPr>
        <w:t>Travel</w:t>
      </w:r>
    </w:p>
    <w:p w:rsidR="000532E6" w:rsidRDefault="000532E6" w:rsidP="000532E6">
      <w:pPr>
        <w:spacing w:after="0"/>
      </w:pPr>
      <w:r>
        <w:tab/>
        <w:t>Accounts Payable</w:t>
      </w:r>
    </w:p>
    <w:p w:rsidR="000532E6" w:rsidRDefault="000532E6" w:rsidP="000532E6">
      <w:pPr>
        <w:spacing w:after="0"/>
      </w:pPr>
      <w:r>
        <w:tab/>
        <w:t>PO Box 70729</w:t>
      </w:r>
    </w:p>
    <w:p w:rsidR="000532E6" w:rsidRDefault="000532E6" w:rsidP="000532E6">
      <w:pPr>
        <w:spacing w:after="0"/>
      </w:pPr>
      <w:r>
        <w:tab/>
        <w:t>423-439-4224</w:t>
      </w:r>
    </w:p>
    <w:p w:rsidR="000532E6" w:rsidRDefault="000532E6" w:rsidP="000532E6">
      <w:pPr>
        <w:spacing w:after="0"/>
      </w:pPr>
      <w:r>
        <w:tab/>
      </w:r>
      <w:hyperlink r:id="rId15" w:history="1">
        <w:r w:rsidRPr="00A36607">
          <w:rPr>
            <w:rStyle w:val="Hyperlink"/>
          </w:rPr>
          <w:t>morjayne@etsu.edu</w:t>
        </w:r>
      </w:hyperlink>
    </w:p>
    <w:p w:rsidR="000532E6" w:rsidRDefault="000532E6" w:rsidP="000532E6">
      <w:pPr>
        <w:spacing w:after="0"/>
      </w:pPr>
    </w:p>
    <w:p w:rsidR="000532E6" w:rsidRPr="000532E6" w:rsidRDefault="000532E6" w:rsidP="00A30136">
      <w:pPr>
        <w:rPr>
          <w:b/>
        </w:rPr>
      </w:pPr>
      <w:r w:rsidRPr="000532E6">
        <w:rPr>
          <w:b/>
        </w:rPr>
        <w:t>Inventory Control Manager</w:t>
      </w:r>
    </w:p>
    <w:p w:rsidR="000532E6" w:rsidRDefault="000532E6" w:rsidP="000532E6">
      <w:pPr>
        <w:spacing w:after="0"/>
      </w:pPr>
      <w:r>
        <w:tab/>
        <w:t>Jay Seehorn</w:t>
      </w:r>
    </w:p>
    <w:p w:rsidR="000532E6" w:rsidRDefault="000532E6" w:rsidP="000532E6">
      <w:pPr>
        <w:spacing w:after="0"/>
      </w:pPr>
      <w:r>
        <w:tab/>
        <w:t>Central Receiving</w:t>
      </w:r>
    </w:p>
    <w:p w:rsidR="000532E6" w:rsidRDefault="000532E6" w:rsidP="000532E6">
      <w:pPr>
        <w:spacing w:after="0"/>
      </w:pPr>
      <w:r>
        <w:tab/>
        <w:t>423-439-4364</w:t>
      </w:r>
    </w:p>
    <w:p w:rsidR="000532E6" w:rsidRDefault="000532E6" w:rsidP="000532E6">
      <w:pPr>
        <w:spacing w:after="0"/>
      </w:pPr>
      <w:r>
        <w:tab/>
      </w:r>
      <w:hyperlink r:id="rId16" w:history="1">
        <w:r w:rsidRPr="00A36607">
          <w:rPr>
            <w:rStyle w:val="Hyperlink"/>
          </w:rPr>
          <w:t>seehornj@etsu.edu</w:t>
        </w:r>
      </w:hyperlink>
    </w:p>
    <w:p w:rsidR="000532E6" w:rsidRDefault="000532E6" w:rsidP="000532E6">
      <w:pPr>
        <w:spacing w:after="0"/>
      </w:pPr>
    </w:p>
    <w:p w:rsidR="000532E6" w:rsidRDefault="000532E6" w:rsidP="00A30136">
      <w:r w:rsidRPr="000532E6">
        <w:rPr>
          <w:b/>
        </w:rPr>
        <w:t>Procurement Website</w:t>
      </w:r>
      <w:r>
        <w:t xml:space="preserve">:  </w:t>
      </w:r>
      <w:hyperlink r:id="rId17" w:history="1">
        <w:r w:rsidRPr="00A36607">
          <w:rPr>
            <w:rStyle w:val="Hyperlink"/>
          </w:rPr>
          <w:t>www.etsu.edu/procurement</w:t>
        </w:r>
      </w:hyperlink>
    </w:p>
    <w:p w:rsidR="00963B20" w:rsidRDefault="00963B20">
      <w:r>
        <w:br w:type="page"/>
      </w:r>
    </w:p>
    <w:p w:rsidR="000532E6" w:rsidRDefault="00F67C16" w:rsidP="00F67C16">
      <w:pPr>
        <w:pStyle w:val="Heading3"/>
        <w:jc w:val="right"/>
      </w:pPr>
      <w:bookmarkStart w:id="27" w:name="_Toc494877594"/>
      <w:r>
        <w:t>Exhibit 2 – Information Technology Guidelines</w:t>
      </w:r>
      <w:bookmarkEnd w:id="27"/>
    </w:p>
    <w:p w:rsidR="00F67C16" w:rsidRDefault="00F67C16" w:rsidP="00F67C16">
      <w:pPr>
        <w:jc w:val="center"/>
        <w:rPr>
          <w:sz w:val="28"/>
          <w:szCs w:val="28"/>
        </w:rPr>
      </w:pPr>
    </w:p>
    <w:p w:rsidR="00963B20" w:rsidRPr="00F67C16" w:rsidRDefault="00963B20" w:rsidP="00F67C16">
      <w:pPr>
        <w:jc w:val="center"/>
        <w:rPr>
          <w:sz w:val="28"/>
          <w:szCs w:val="28"/>
        </w:rPr>
      </w:pPr>
      <w:r w:rsidRPr="00F67C16">
        <w:rPr>
          <w:sz w:val="28"/>
          <w:szCs w:val="28"/>
        </w:rPr>
        <w:t>INFORMATION TECHNOLOGY SERVICES</w:t>
      </w:r>
      <w:r w:rsidR="00DE5C2F" w:rsidRPr="00F67C16">
        <w:rPr>
          <w:sz w:val="28"/>
          <w:szCs w:val="28"/>
        </w:rPr>
        <w:t xml:space="preserve"> </w:t>
      </w:r>
      <w:r w:rsidRPr="00F67C16">
        <w:rPr>
          <w:sz w:val="28"/>
          <w:szCs w:val="28"/>
        </w:rPr>
        <w:t>PROCARD GUIDELINES</w:t>
      </w:r>
    </w:p>
    <w:p w:rsidR="00963B20" w:rsidRPr="00474BD0" w:rsidRDefault="00963B20" w:rsidP="00963B20">
      <w:pPr>
        <w:contextualSpacing/>
        <w:rPr>
          <w:rFonts w:ascii="Arial" w:hAnsi="Arial" w:cs="Arial"/>
          <w:sz w:val="20"/>
          <w:szCs w:val="20"/>
        </w:rPr>
      </w:pPr>
    </w:p>
    <w:p w:rsidR="00963B20" w:rsidRPr="00474BD0" w:rsidRDefault="00963B20" w:rsidP="00963B20">
      <w:pPr>
        <w:contextualSpacing/>
        <w:rPr>
          <w:rFonts w:ascii="Arial" w:hAnsi="Arial" w:cs="Arial"/>
          <w:sz w:val="20"/>
          <w:szCs w:val="20"/>
        </w:rPr>
      </w:pPr>
      <w:r w:rsidRPr="00474BD0">
        <w:rPr>
          <w:rFonts w:ascii="Arial" w:hAnsi="Arial" w:cs="Arial"/>
          <w:sz w:val="20"/>
          <w:szCs w:val="20"/>
        </w:rPr>
        <w:t xml:space="preserve">In order to aid in compliance with ETSU Computing Standards, which can be found at </w:t>
      </w:r>
      <w:hyperlink r:id="rId18" w:history="1">
        <w:r w:rsidRPr="00474BD0">
          <w:rPr>
            <w:rStyle w:val="Hyperlink"/>
            <w:rFonts w:ascii="Arial" w:hAnsi="Arial" w:cs="Arial"/>
            <w:sz w:val="20"/>
            <w:szCs w:val="20"/>
          </w:rPr>
          <w:t>http://www.etsu.edu/its/policies/university-computing-standards.php</w:t>
        </w:r>
      </w:hyperlink>
      <w:r w:rsidRPr="00474BD0">
        <w:rPr>
          <w:rStyle w:val="Hyperlink"/>
          <w:rFonts w:ascii="Arial" w:hAnsi="Arial" w:cs="Arial"/>
          <w:sz w:val="20"/>
          <w:szCs w:val="20"/>
        </w:rPr>
        <w:t>,</w:t>
      </w:r>
      <w:r w:rsidRPr="00474BD0">
        <w:rPr>
          <w:rFonts w:ascii="Arial" w:hAnsi="Arial" w:cs="Arial"/>
          <w:sz w:val="20"/>
          <w:szCs w:val="20"/>
        </w:rPr>
        <w:t xml:space="preserve"> the following Procard guidelines are to be followed.</w:t>
      </w:r>
    </w:p>
    <w:p w:rsidR="00963B20" w:rsidRPr="00474BD0" w:rsidRDefault="00963B20" w:rsidP="00963B20">
      <w:pPr>
        <w:pStyle w:val="ListParagraph"/>
        <w:numPr>
          <w:ilvl w:val="0"/>
          <w:numId w:val="21"/>
        </w:numPr>
        <w:spacing w:after="200" w:line="276" w:lineRule="auto"/>
        <w:rPr>
          <w:rFonts w:ascii="Arial" w:hAnsi="Arial" w:cs="Arial"/>
          <w:sz w:val="20"/>
          <w:szCs w:val="20"/>
        </w:rPr>
      </w:pPr>
      <w:r w:rsidRPr="00474BD0">
        <w:rPr>
          <w:rFonts w:ascii="Arial" w:hAnsi="Arial" w:cs="Arial"/>
          <w:sz w:val="20"/>
          <w:szCs w:val="20"/>
        </w:rPr>
        <w:t xml:space="preserve">Software for small dollar amounts can be purchased using a Procard with the exception of Microsoft and Adobe products.  </w:t>
      </w:r>
    </w:p>
    <w:p w:rsidR="00963B20" w:rsidRPr="00474BD0" w:rsidRDefault="00963B20" w:rsidP="00963B20">
      <w:pPr>
        <w:pStyle w:val="ListParagraph"/>
        <w:numPr>
          <w:ilvl w:val="1"/>
          <w:numId w:val="21"/>
        </w:numPr>
        <w:spacing w:after="200" w:line="276" w:lineRule="auto"/>
        <w:rPr>
          <w:rFonts w:ascii="Arial" w:hAnsi="Arial" w:cs="Arial"/>
          <w:sz w:val="20"/>
          <w:szCs w:val="20"/>
        </w:rPr>
      </w:pPr>
      <w:r w:rsidRPr="00474BD0">
        <w:rPr>
          <w:rFonts w:ascii="Arial" w:hAnsi="Arial" w:cs="Arial"/>
          <w:sz w:val="20"/>
          <w:szCs w:val="20"/>
        </w:rPr>
        <w:t xml:space="preserve">All software purchases on the Procard must have ITS approval </w:t>
      </w:r>
      <w:r w:rsidRPr="00474BD0">
        <w:rPr>
          <w:rFonts w:ascii="Arial" w:hAnsi="Arial" w:cs="Arial"/>
          <w:sz w:val="20"/>
          <w:szCs w:val="20"/>
          <w:u w:val="single"/>
        </w:rPr>
        <w:t>prior</w:t>
      </w:r>
      <w:r w:rsidRPr="00474BD0">
        <w:rPr>
          <w:rFonts w:ascii="Arial" w:hAnsi="Arial" w:cs="Arial"/>
          <w:sz w:val="20"/>
          <w:szCs w:val="20"/>
        </w:rPr>
        <w:t xml:space="preserve"> to ordering with the Procard.  To obtain ITS approval send an email to the Manager of Computing Technology Services at </w:t>
      </w:r>
      <w:hyperlink r:id="rId19" w:history="1">
        <w:r w:rsidRPr="00474BD0">
          <w:rPr>
            <w:rStyle w:val="Hyperlink"/>
            <w:rFonts w:ascii="Arial" w:hAnsi="Arial" w:cs="Arial"/>
            <w:sz w:val="20"/>
            <w:szCs w:val="20"/>
          </w:rPr>
          <w:t>webbr@etsu.edu</w:t>
        </w:r>
      </w:hyperlink>
      <w:r w:rsidRPr="00474BD0">
        <w:rPr>
          <w:rFonts w:ascii="Arial" w:hAnsi="Arial" w:cs="Arial"/>
          <w:sz w:val="20"/>
          <w:szCs w:val="20"/>
        </w:rPr>
        <w:t>.</w:t>
      </w:r>
    </w:p>
    <w:p w:rsidR="00963B20" w:rsidRPr="00474BD0" w:rsidRDefault="00963B20" w:rsidP="00963B20">
      <w:pPr>
        <w:pStyle w:val="ListParagraph"/>
        <w:numPr>
          <w:ilvl w:val="1"/>
          <w:numId w:val="21"/>
        </w:numPr>
        <w:spacing w:after="200" w:line="276" w:lineRule="auto"/>
        <w:rPr>
          <w:rFonts w:ascii="Arial" w:hAnsi="Arial" w:cs="Arial"/>
          <w:sz w:val="20"/>
          <w:szCs w:val="20"/>
        </w:rPr>
      </w:pPr>
      <w:r w:rsidRPr="00474BD0">
        <w:rPr>
          <w:rFonts w:ascii="Arial" w:hAnsi="Arial" w:cs="Arial"/>
          <w:sz w:val="20"/>
          <w:szCs w:val="20"/>
        </w:rPr>
        <w:t xml:space="preserve"> ITS will respond with an email.  If your software purchase is approved, proceed with placing your order.  Attach the approved email from ITS to your Procard documentation for the software purchase.  </w:t>
      </w:r>
    </w:p>
    <w:p w:rsidR="00963B20" w:rsidRPr="00474BD0" w:rsidRDefault="00963B20" w:rsidP="00963B20">
      <w:pPr>
        <w:pStyle w:val="ListParagraph"/>
        <w:numPr>
          <w:ilvl w:val="1"/>
          <w:numId w:val="21"/>
        </w:numPr>
        <w:spacing w:after="200" w:line="276" w:lineRule="auto"/>
        <w:rPr>
          <w:rFonts w:ascii="Arial" w:hAnsi="Arial" w:cs="Arial"/>
          <w:sz w:val="20"/>
          <w:szCs w:val="20"/>
        </w:rPr>
      </w:pPr>
      <w:r w:rsidRPr="00474BD0">
        <w:rPr>
          <w:rFonts w:ascii="Arial" w:hAnsi="Arial" w:cs="Arial"/>
          <w:sz w:val="20"/>
          <w:szCs w:val="20"/>
        </w:rPr>
        <w:t xml:space="preserve">All Microsoft, Apple and Adobe products must be purchased through eBucs as ETSU has contracts for these products.  </w:t>
      </w:r>
    </w:p>
    <w:p w:rsidR="00963B20" w:rsidRPr="00474BD0" w:rsidRDefault="00963B20" w:rsidP="00963B20">
      <w:pPr>
        <w:pStyle w:val="ListParagraph"/>
        <w:numPr>
          <w:ilvl w:val="0"/>
          <w:numId w:val="21"/>
        </w:numPr>
        <w:spacing w:after="200" w:line="276" w:lineRule="auto"/>
        <w:rPr>
          <w:rFonts w:ascii="Arial" w:hAnsi="Arial" w:cs="Arial"/>
          <w:sz w:val="20"/>
          <w:szCs w:val="20"/>
        </w:rPr>
      </w:pPr>
      <w:r w:rsidRPr="00474BD0">
        <w:rPr>
          <w:rFonts w:ascii="Arial" w:hAnsi="Arial" w:cs="Arial"/>
          <w:sz w:val="20"/>
          <w:szCs w:val="20"/>
        </w:rPr>
        <w:t>No computers, including desktops, laptops, tablets, etc. are allowed to be purchased on the Procard.  These types of purchases must be made in eBucs using the Dell and Apple punch-outs.</w:t>
      </w:r>
    </w:p>
    <w:p w:rsidR="00963B20" w:rsidRPr="00474BD0" w:rsidRDefault="00963B20" w:rsidP="00963B20">
      <w:pPr>
        <w:pStyle w:val="ListParagraph"/>
        <w:numPr>
          <w:ilvl w:val="1"/>
          <w:numId w:val="21"/>
        </w:numPr>
        <w:spacing w:after="200" w:line="276" w:lineRule="auto"/>
        <w:rPr>
          <w:rFonts w:ascii="Arial" w:hAnsi="Arial" w:cs="Arial"/>
          <w:sz w:val="20"/>
          <w:szCs w:val="20"/>
        </w:rPr>
      </w:pPr>
      <w:r w:rsidRPr="00474BD0">
        <w:rPr>
          <w:rFonts w:ascii="Arial" w:hAnsi="Arial" w:cs="Arial"/>
          <w:sz w:val="20"/>
          <w:szCs w:val="20"/>
        </w:rPr>
        <w:t>Personalization of products is not allowed.</w:t>
      </w:r>
    </w:p>
    <w:p w:rsidR="00963B20" w:rsidRPr="00474BD0" w:rsidRDefault="00963B20" w:rsidP="00963B20">
      <w:pPr>
        <w:pStyle w:val="ListParagraph"/>
        <w:numPr>
          <w:ilvl w:val="1"/>
          <w:numId w:val="21"/>
        </w:numPr>
        <w:spacing w:after="200" w:line="276" w:lineRule="auto"/>
        <w:rPr>
          <w:rFonts w:ascii="Arial" w:hAnsi="Arial" w:cs="Arial"/>
          <w:sz w:val="20"/>
          <w:szCs w:val="20"/>
        </w:rPr>
      </w:pPr>
      <w:r w:rsidRPr="00474BD0">
        <w:rPr>
          <w:rFonts w:ascii="Arial" w:hAnsi="Arial" w:cs="Arial"/>
          <w:sz w:val="20"/>
          <w:szCs w:val="20"/>
        </w:rPr>
        <w:t xml:space="preserve">E-readers are allowed to be purchased on the Procard.  Note:  a Kindle e-reader is allowed but a Kindle Fire is not allowed.  The difference is that the e-reader is considered an electronic book while the Kindle Fire is considered a tablet.  </w:t>
      </w:r>
    </w:p>
    <w:p w:rsidR="00963B20" w:rsidRPr="00474BD0" w:rsidRDefault="00963B20" w:rsidP="00963B20">
      <w:pPr>
        <w:pStyle w:val="ListParagraph"/>
        <w:numPr>
          <w:ilvl w:val="0"/>
          <w:numId w:val="21"/>
        </w:numPr>
        <w:spacing w:after="200" w:line="276" w:lineRule="auto"/>
        <w:rPr>
          <w:rFonts w:ascii="Arial" w:hAnsi="Arial" w:cs="Arial"/>
          <w:sz w:val="20"/>
          <w:szCs w:val="20"/>
        </w:rPr>
      </w:pPr>
      <w:r w:rsidRPr="00474BD0">
        <w:rPr>
          <w:rFonts w:ascii="Arial" w:hAnsi="Arial" w:cs="Arial"/>
          <w:sz w:val="20"/>
          <w:szCs w:val="20"/>
        </w:rPr>
        <w:t xml:space="preserve">No phone purchases, cell phones or cell service is allowed on the Procard including Apple, Android, or other. </w:t>
      </w:r>
    </w:p>
    <w:p w:rsidR="00963B20" w:rsidRPr="00474BD0" w:rsidRDefault="00963B20" w:rsidP="00963B20">
      <w:pPr>
        <w:pStyle w:val="ListParagraph"/>
        <w:numPr>
          <w:ilvl w:val="0"/>
          <w:numId w:val="21"/>
        </w:numPr>
        <w:spacing w:after="200" w:line="276" w:lineRule="auto"/>
        <w:rPr>
          <w:rFonts w:ascii="Arial" w:hAnsi="Arial" w:cs="Arial"/>
          <w:sz w:val="20"/>
          <w:szCs w:val="20"/>
        </w:rPr>
      </w:pPr>
      <w:r w:rsidRPr="00474BD0">
        <w:rPr>
          <w:rFonts w:ascii="Arial" w:hAnsi="Arial" w:cs="Arial"/>
          <w:sz w:val="20"/>
          <w:szCs w:val="20"/>
        </w:rPr>
        <w:t xml:space="preserve">No Dell products of any kind are allowed on the Procard.  Dell products should be purchased in eBucs through the Dell punch-out in order to receive contract pricing and be reviewed by ITS before purchase.  </w:t>
      </w:r>
    </w:p>
    <w:p w:rsidR="00963B20" w:rsidRPr="00474BD0" w:rsidRDefault="00963B20" w:rsidP="00963B20">
      <w:pPr>
        <w:pStyle w:val="ListParagraph"/>
        <w:numPr>
          <w:ilvl w:val="0"/>
          <w:numId w:val="21"/>
        </w:numPr>
        <w:spacing w:after="200" w:line="276" w:lineRule="auto"/>
        <w:rPr>
          <w:rFonts w:ascii="Arial" w:hAnsi="Arial" w:cs="Arial"/>
          <w:sz w:val="20"/>
          <w:szCs w:val="20"/>
        </w:rPr>
      </w:pPr>
      <w:r w:rsidRPr="00474BD0">
        <w:rPr>
          <w:rFonts w:ascii="Arial" w:hAnsi="Arial" w:cs="Arial"/>
          <w:sz w:val="20"/>
          <w:szCs w:val="20"/>
        </w:rPr>
        <w:t xml:space="preserve">Do not use your own Procard to purchase apps for iPads or any other device.  The apps are to be purchased through ITS in order to not be charged tax.  Send an email to the Manager of Computing Technology Services at </w:t>
      </w:r>
      <w:hyperlink r:id="rId20" w:history="1">
        <w:r w:rsidRPr="00474BD0">
          <w:rPr>
            <w:rStyle w:val="Hyperlink"/>
            <w:rFonts w:ascii="Arial" w:hAnsi="Arial" w:cs="Arial"/>
            <w:sz w:val="20"/>
            <w:szCs w:val="20"/>
          </w:rPr>
          <w:t>webbr@etsu.edu</w:t>
        </w:r>
      </w:hyperlink>
      <w:r w:rsidRPr="00474BD0">
        <w:rPr>
          <w:rFonts w:ascii="Arial" w:hAnsi="Arial" w:cs="Arial"/>
          <w:sz w:val="20"/>
          <w:szCs w:val="20"/>
        </w:rPr>
        <w:t>.  Note:  apps are to be purchased for University owned devices only.</w:t>
      </w:r>
    </w:p>
    <w:p w:rsidR="00963B20" w:rsidRPr="00474BD0" w:rsidRDefault="00963B20" w:rsidP="00963B20">
      <w:pPr>
        <w:pStyle w:val="ListParagraph"/>
        <w:numPr>
          <w:ilvl w:val="0"/>
          <w:numId w:val="21"/>
        </w:numPr>
        <w:spacing w:after="200" w:line="276" w:lineRule="auto"/>
        <w:rPr>
          <w:rFonts w:ascii="Arial" w:hAnsi="Arial" w:cs="Arial"/>
          <w:sz w:val="20"/>
          <w:szCs w:val="20"/>
        </w:rPr>
      </w:pPr>
      <w:r w:rsidRPr="00474BD0">
        <w:rPr>
          <w:rFonts w:ascii="Arial" w:hAnsi="Arial" w:cs="Arial"/>
          <w:sz w:val="20"/>
          <w:szCs w:val="20"/>
        </w:rPr>
        <w:t xml:space="preserve">Printers are allowed to be purchased on the Procard.  Any printer purchased with a Procard is NOT tagged by Central Receiving or supported by ITS beyond the initial setup, if help with setup is needed.  However, any printer purchased from the Dell punch-out in eBucs will be tagged by Central Receiving and supported by ITS for six (6) years.  </w:t>
      </w:r>
    </w:p>
    <w:p w:rsidR="00963B20" w:rsidRPr="00474BD0" w:rsidRDefault="00963B20" w:rsidP="00963B20">
      <w:pPr>
        <w:pStyle w:val="ListParagraph"/>
        <w:rPr>
          <w:rFonts w:ascii="Arial" w:hAnsi="Arial" w:cs="Arial"/>
          <w:sz w:val="20"/>
          <w:szCs w:val="20"/>
        </w:rPr>
      </w:pPr>
    </w:p>
    <w:p w:rsidR="00963B20" w:rsidRPr="00474BD0" w:rsidRDefault="00963B20" w:rsidP="00963B20">
      <w:pPr>
        <w:pStyle w:val="ListParagraph"/>
        <w:rPr>
          <w:rFonts w:ascii="Arial" w:hAnsi="Arial" w:cs="Arial"/>
          <w:sz w:val="20"/>
          <w:szCs w:val="20"/>
        </w:rPr>
      </w:pPr>
    </w:p>
    <w:p w:rsidR="00963B20" w:rsidRPr="00474BD0" w:rsidRDefault="00963B20" w:rsidP="00963B20">
      <w:pPr>
        <w:pStyle w:val="ListParagraph"/>
        <w:rPr>
          <w:rFonts w:ascii="Arial" w:hAnsi="Arial" w:cs="Arial"/>
          <w:sz w:val="20"/>
          <w:szCs w:val="20"/>
        </w:rPr>
      </w:pPr>
    </w:p>
    <w:p w:rsidR="00963B20" w:rsidRPr="00474BD0" w:rsidRDefault="00963B20" w:rsidP="00963B20">
      <w:pPr>
        <w:pStyle w:val="ListParagraph"/>
        <w:rPr>
          <w:rFonts w:ascii="Arial" w:hAnsi="Arial" w:cs="Arial"/>
          <w:sz w:val="20"/>
          <w:szCs w:val="20"/>
        </w:rPr>
      </w:pPr>
    </w:p>
    <w:p w:rsidR="00963B20" w:rsidRPr="00474BD0" w:rsidRDefault="00963B20" w:rsidP="00963B20">
      <w:pPr>
        <w:pStyle w:val="ListParagraph"/>
        <w:ind w:left="0"/>
        <w:rPr>
          <w:rFonts w:ascii="Arial" w:hAnsi="Arial" w:cs="Arial"/>
          <w:sz w:val="20"/>
          <w:szCs w:val="20"/>
        </w:rPr>
      </w:pPr>
      <w:r w:rsidRPr="00474BD0">
        <w:rPr>
          <w:rFonts w:ascii="Arial" w:hAnsi="Arial" w:cs="Arial"/>
          <w:sz w:val="20"/>
          <w:szCs w:val="20"/>
        </w:rPr>
        <w:t>Updated 9/28/17</w:t>
      </w:r>
    </w:p>
    <w:p w:rsidR="00005A49" w:rsidRDefault="00005A49">
      <w:r>
        <w:br w:type="page"/>
      </w:r>
    </w:p>
    <w:p w:rsidR="00963B20" w:rsidRDefault="00F67C16" w:rsidP="00752027">
      <w:pPr>
        <w:pStyle w:val="Heading3"/>
        <w:jc w:val="right"/>
      </w:pPr>
      <w:bookmarkStart w:id="28" w:name="_Toc494877595"/>
      <w:r>
        <w:t>Exhibit 3 – Employee Travel</w:t>
      </w:r>
      <w:bookmarkEnd w:id="28"/>
    </w:p>
    <w:p w:rsidR="00DF3856" w:rsidRPr="00F67C16" w:rsidRDefault="00FE35CD" w:rsidP="00F67C16">
      <w:pPr>
        <w:jc w:val="center"/>
        <w:rPr>
          <w:sz w:val="28"/>
          <w:szCs w:val="28"/>
        </w:rPr>
      </w:pPr>
      <w:r w:rsidRPr="00F67C16">
        <w:rPr>
          <w:sz w:val="28"/>
          <w:szCs w:val="28"/>
        </w:rPr>
        <w:t>EMPLOYEE TRAVEL ON PROCARDS</w:t>
      </w:r>
      <w:r w:rsidR="00DF3856" w:rsidRPr="00F67C16">
        <w:rPr>
          <w:sz w:val="28"/>
          <w:szCs w:val="28"/>
        </w:rPr>
        <w:t xml:space="preserve"> A</w:t>
      </w:r>
      <w:r w:rsidRPr="00F67C16">
        <w:rPr>
          <w:sz w:val="28"/>
          <w:szCs w:val="28"/>
        </w:rPr>
        <w:t>T</w:t>
      </w:r>
      <w:r w:rsidR="00DF3856" w:rsidRPr="00F67C16">
        <w:rPr>
          <w:sz w:val="28"/>
          <w:szCs w:val="28"/>
        </w:rPr>
        <w:t>-A-G</w:t>
      </w:r>
      <w:r w:rsidRPr="00F67C16">
        <w:rPr>
          <w:sz w:val="28"/>
          <w:szCs w:val="28"/>
        </w:rPr>
        <w:t>LANCE</w:t>
      </w:r>
    </w:p>
    <w:p w:rsidR="00D04E98" w:rsidRDefault="00D04E98" w:rsidP="007B5853">
      <w:pPr>
        <w:spacing w:after="0"/>
        <w:jc w:val="center"/>
      </w:pPr>
      <w:r>
        <w:t>Can it be put on the Procard?</w:t>
      </w:r>
    </w:p>
    <w:tbl>
      <w:tblPr>
        <w:tblStyle w:val="TableGrid"/>
        <w:tblW w:w="0" w:type="auto"/>
        <w:tblLook w:val="04A0" w:firstRow="1" w:lastRow="0" w:firstColumn="1" w:lastColumn="0" w:noHBand="0" w:noVBand="1"/>
      </w:tblPr>
      <w:tblGrid>
        <w:gridCol w:w="3116"/>
        <w:gridCol w:w="3989"/>
        <w:gridCol w:w="2245"/>
      </w:tblGrid>
      <w:tr w:rsidR="00D04E98" w:rsidRPr="007B5853" w:rsidTr="00F67C16">
        <w:tc>
          <w:tcPr>
            <w:tcW w:w="3116" w:type="dxa"/>
          </w:tcPr>
          <w:p w:rsidR="00D04E98" w:rsidRPr="007B5853" w:rsidRDefault="00D04E98" w:rsidP="00D04E98">
            <w:pPr>
              <w:rPr>
                <w:b/>
                <w:sz w:val="20"/>
                <w:szCs w:val="20"/>
              </w:rPr>
            </w:pPr>
            <w:r w:rsidRPr="007B5853">
              <w:rPr>
                <w:b/>
                <w:sz w:val="20"/>
                <w:szCs w:val="20"/>
              </w:rPr>
              <w:t>Airline Tickets and Travel</w:t>
            </w:r>
            <w:r w:rsidR="00605579" w:rsidRPr="007B5853">
              <w:rPr>
                <w:b/>
                <w:sz w:val="20"/>
                <w:szCs w:val="20"/>
              </w:rPr>
              <w:t>:</w:t>
            </w:r>
          </w:p>
        </w:tc>
        <w:tc>
          <w:tcPr>
            <w:tcW w:w="3989" w:type="dxa"/>
          </w:tcPr>
          <w:p w:rsidR="00D04E98" w:rsidRPr="007B5853" w:rsidRDefault="00D04E98" w:rsidP="00D04E98">
            <w:pPr>
              <w:rPr>
                <w:sz w:val="20"/>
                <w:szCs w:val="20"/>
              </w:rPr>
            </w:pPr>
            <w:r w:rsidRPr="007B5853">
              <w:rPr>
                <w:sz w:val="20"/>
                <w:szCs w:val="20"/>
              </w:rPr>
              <w:t>Coach/Economy</w:t>
            </w:r>
          </w:p>
        </w:tc>
        <w:tc>
          <w:tcPr>
            <w:tcW w:w="2245" w:type="dxa"/>
          </w:tcPr>
          <w:p w:rsidR="00D04E98" w:rsidRPr="007B5853" w:rsidRDefault="00D04E98" w:rsidP="00D04E98">
            <w:pPr>
              <w:jc w:val="center"/>
              <w:rPr>
                <w:sz w:val="20"/>
                <w:szCs w:val="20"/>
              </w:rPr>
            </w:pPr>
            <w:r w:rsidRPr="007B5853">
              <w:rPr>
                <w:sz w:val="20"/>
                <w:szCs w:val="20"/>
              </w:rPr>
              <w:t>Yes</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D04E98" w:rsidP="00D04E98">
            <w:pPr>
              <w:rPr>
                <w:sz w:val="20"/>
                <w:szCs w:val="20"/>
              </w:rPr>
            </w:pPr>
            <w:r w:rsidRPr="007B5853">
              <w:rPr>
                <w:sz w:val="20"/>
                <w:szCs w:val="20"/>
              </w:rPr>
              <w:t>Students/Graduate Assistants</w:t>
            </w:r>
          </w:p>
        </w:tc>
        <w:tc>
          <w:tcPr>
            <w:tcW w:w="2245" w:type="dxa"/>
          </w:tcPr>
          <w:p w:rsidR="00D04E98" w:rsidRPr="007B5853" w:rsidRDefault="00D04E98" w:rsidP="00D04E98">
            <w:pPr>
              <w:jc w:val="center"/>
              <w:rPr>
                <w:sz w:val="20"/>
                <w:szCs w:val="20"/>
              </w:rPr>
            </w:pPr>
            <w:r w:rsidRPr="007B5853">
              <w:rPr>
                <w:sz w:val="20"/>
                <w:szCs w:val="20"/>
              </w:rPr>
              <w:t>Yes</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Residents</w:t>
            </w:r>
          </w:p>
        </w:tc>
        <w:tc>
          <w:tcPr>
            <w:tcW w:w="2245" w:type="dxa"/>
          </w:tcPr>
          <w:p w:rsidR="00D04E98" w:rsidRPr="007B5853" w:rsidRDefault="00605579" w:rsidP="00D04E98">
            <w:pPr>
              <w:jc w:val="center"/>
              <w:rPr>
                <w:sz w:val="20"/>
                <w:szCs w:val="20"/>
              </w:rPr>
            </w:pPr>
            <w:r w:rsidRPr="007B5853">
              <w:rPr>
                <w:sz w:val="20"/>
                <w:szCs w:val="20"/>
              </w:rPr>
              <w:t>Yes</w:t>
            </w:r>
          </w:p>
        </w:tc>
      </w:tr>
      <w:tr w:rsidR="00D04E98" w:rsidRPr="007B5853" w:rsidTr="00F67C16">
        <w:tc>
          <w:tcPr>
            <w:tcW w:w="3116" w:type="dxa"/>
          </w:tcPr>
          <w:p w:rsidR="00D04E98" w:rsidRPr="007B5853" w:rsidRDefault="00D04E98" w:rsidP="00D04E98">
            <w:pPr>
              <w:rPr>
                <w:sz w:val="20"/>
                <w:szCs w:val="20"/>
              </w:rPr>
            </w:pPr>
          </w:p>
        </w:tc>
        <w:tc>
          <w:tcPr>
            <w:tcW w:w="3989" w:type="dxa"/>
            <w:shd w:val="clear" w:color="auto" w:fill="F2F2F2" w:themeFill="background1" w:themeFillShade="F2"/>
          </w:tcPr>
          <w:p w:rsidR="00D04E98" w:rsidRPr="007B5853" w:rsidRDefault="00605579" w:rsidP="00605579">
            <w:pPr>
              <w:rPr>
                <w:sz w:val="20"/>
                <w:szCs w:val="20"/>
              </w:rPr>
            </w:pPr>
            <w:r w:rsidRPr="007B5853">
              <w:rPr>
                <w:sz w:val="20"/>
                <w:szCs w:val="20"/>
              </w:rPr>
              <w:t>First class</w:t>
            </w:r>
          </w:p>
        </w:tc>
        <w:tc>
          <w:tcPr>
            <w:tcW w:w="2245" w:type="dxa"/>
            <w:shd w:val="clear" w:color="auto" w:fill="F2F2F2" w:themeFill="background1" w:themeFillShade="F2"/>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Spouse/Family</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605579">
            <w:pPr>
              <w:rPr>
                <w:sz w:val="20"/>
                <w:szCs w:val="20"/>
              </w:rPr>
            </w:pPr>
            <w:r w:rsidRPr="007B5853">
              <w:rPr>
                <w:sz w:val="20"/>
                <w:szCs w:val="20"/>
              </w:rPr>
              <w:t>Package deals</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Travel insurance</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shd w:val="clear" w:color="auto" w:fill="F2F2F2" w:themeFill="background1" w:themeFillShade="F2"/>
          </w:tcPr>
          <w:p w:rsidR="00D04E98" w:rsidRPr="007B5853" w:rsidRDefault="00605579" w:rsidP="00D04E98">
            <w:pPr>
              <w:rPr>
                <w:sz w:val="20"/>
                <w:szCs w:val="20"/>
              </w:rPr>
            </w:pPr>
            <w:r w:rsidRPr="007B5853">
              <w:rPr>
                <w:sz w:val="20"/>
                <w:szCs w:val="20"/>
              </w:rPr>
              <w:t>Flight protection insurance</w:t>
            </w:r>
          </w:p>
        </w:tc>
        <w:tc>
          <w:tcPr>
            <w:tcW w:w="2245" w:type="dxa"/>
            <w:shd w:val="clear" w:color="auto" w:fill="F2F2F2" w:themeFill="background1" w:themeFillShade="F2"/>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Chartered flights</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Guests</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Candidates for employment</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shd w:val="clear" w:color="auto" w:fill="F2F2F2" w:themeFill="background1" w:themeFillShade="F2"/>
          </w:tcPr>
          <w:p w:rsidR="00D04E98" w:rsidRPr="007B5853" w:rsidRDefault="00605579" w:rsidP="00D04E98">
            <w:pPr>
              <w:rPr>
                <w:sz w:val="20"/>
                <w:szCs w:val="20"/>
              </w:rPr>
            </w:pPr>
            <w:r w:rsidRPr="007B5853">
              <w:rPr>
                <w:sz w:val="20"/>
                <w:szCs w:val="20"/>
              </w:rPr>
              <w:t>Guest speakers</w:t>
            </w:r>
          </w:p>
        </w:tc>
        <w:tc>
          <w:tcPr>
            <w:tcW w:w="2245" w:type="dxa"/>
            <w:shd w:val="clear" w:color="auto" w:fill="F2F2F2" w:themeFill="background1" w:themeFillShade="F2"/>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Shuttle buses/limousines/cabs</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Priority boarding</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c>
          <w:tcPr>
            <w:tcW w:w="3116" w:type="dxa"/>
          </w:tcPr>
          <w:p w:rsidR="00D04E98" w:rsidRPr="007B5853" w:rsidRDefault="00D04E98" w:rsidP="00D04E98">
            <w:pPr>
              <w:rPr>
                <w:sz w:val="20"/>
                <w:szCs w:val="20"/>
              </w:rPr>
            </w:pPr>
          </w:p>
        </w:tc>
        <w:tc>
          <w:tcPr>
            <w:tcW w:w="3989" w:type="dxa"/>
          </w:tcPr>
          <w:p w:rsidR="00D04E98" w:rsidRPr="007B5853" w:rsidRDefault="00605579" w:rsidP="00D04E98">
            <w:pPr>
              <w:rPr>
                <w:sz w:val="20"/>
                <w:szCs w:val="20"/>
              </w:rPr>
            </w:pPr>
            <w:r w:rsidRPr="007B5853">
              <w:rPr>
                <w:sz w:val="20"/>
                <w:szCs w:val="20"/>
              </w:rPr>
              <w:t>Baggage fees</w:t>
            </w:r>
          </w:p>
        </w:tc>
        <w:tc>
          <w:tcPr>
            <w:tcW w:w="2245" w:type="dxa"/>
          </w:tcPr>
          <w:p w:rsidR="00D04E98" w:rsidRPr="007B5853" w:rsidRDefault="00605579" w:rsidP="00D04E98">
            <w:pPr>
              <w:jc w:val="center"/>
              <w:rPr>
                <w:sz w:val="20"/>
                <w:szCs w:val="20"/>
              </w:rPr>
            </w:pPr>
            <w:r w:rsidRPr="007B5853">
              <w:rPr>
                <w:sz w:val="20"/>
                <w:szCs w:val="20"/>
              </w:rPr>
              <w:t>No</w:t>
            </w:r>
          </w:p>
        </w:tc>
      </w:tr>
      <w:tr w:rsidR="00D04E98" w:rsidRPr="007B5853" w:rsidTr="00F67C16">
        <w:trPr>
          <w:trHeight w:val="58"/>
        </w:trPr>
        <w:tc>
          <w:tcPr>
            <w:tcW w:w="3116" w:type="dxa"/>
          </w:tcPr>
          <w:p w:rsidR="00D04E98" w:rsidRPr="007B5853" w:rsidRDefault="00D04E98" w:rsidP="00D04E98">
            <w:pPr>
              <w:rPr>
                <w:sz w:val="20"/>
                <w:szCs w:val="20"/>
              </w:rPr>
            </w:pPr>
          </w:p>
        </w:tc>
        <w:tc>
          <w:tcPr>
            <w:tcW w:w="3989" w:type="dxa"/>
          </w:tcPr>
          <w:p w:rsidR="00D04E98" w:rsidRPr="007B5853" w:rsidRDefault="00D04E98" w:rsidP="00D04E98">
            <w:pPr>
              <w:rPr>
                <w:sz w:val="20"/>
                <w:szCs w:val="20"/>
              </w:rPr>
            </w:pPr>
          </w:p>
        </w:tc>
        <w:tc>
          <w:tcPr>
            <w:tcW w:w="2245" w:type="dxa"/>
          </w:tcPr>
          <w:p w:rsidR="00D04E98" w:rsidRPr="007B5853" w:rsidRDefault="00D04E98" w:rsidP="00D04E98">
            <w:pPr>
              <w:jc w:val="center"/>
              <w:rPr>
                <w:sz w:val="20"/>
                <w:szCs w:val="20"/>
              </w:rPr>
            </w:pPr>
          </w:p>
        </w:tc>
      </w:tr>
      <w:tr w:rsidR="00605579" w:rsidRPr="007B5853" w:rsidTr="00F67C16">
        <w:tc>
          <w:tcPr>
            <w:tcW w:w="3116" w:type="dxa"/>
          </w:tcPr>
          <w:p w:rsidR="00605579" w:rsidRPr="007B5853" w:rsidRDefault="00605579" w:rsidP="00D04E98">
            <w:pPr>
              <w:rPr>
                <w:b/>
                <w:sz w:val="20"/>
                <w:szCs w:val="20"/>
              </w:rPr>
            </w:pPr>
            <w:r w:rsidRPr="007B5853">
              <w:rPr>
                <w:b/>
                <w:sz w:val="20"/>
                <w:szCs w:val="20"/>
              </w:rPr>
              <w:t>Registrations/Conferences:</w:t>
            </w:r>
          </w:p>
        </w:tc>
        <w:tc>
          <w:tcPr>
            <w:tcW w:w="3989" w:type="dxa"/>
          </w:tcPr>
          <w:p w:rsidR="00605579" w:rsidRPr="007B5853" w:rsidRDefault="00605579" w:rsidP="00D04E98">
            <w:pPr>
              <w:rPr>
                <w:sz w:val="20"/>
                <w:szCs w:val="20"/>
              </w:rPr>
            </w:pPr>
            <w:r w:rsidRPr="007B5853">
              <w:rPr>
                <w:sz w:val="20"/>
                <w:szCs w:val="20"/>
              </w:rPr>
              <w:t>Conference registration</w:t>
            </w:r>
          </w:p>
        </w:tc>
        <w:tc>
          <w:tcPr>
            <w:tcW w:w="2245" w:type="dxa"/>
          </w:tcPr>
          <w:p w:rsidR="00605579" w:rsidRPr="007B5853" w:rsidRDefault="00605579" w:rsidP="00D04E98">
            <w:pPr>
              <w:jc w:val="center"/>
              <w:rPr>
                <w:sz w:val="20"/>
                <w:szCs w:val="20"/>
              </w:rPr>
            </w:pPr>
            <w:r w:rsidRPr="007B5853">
              <w:rPr>
                <w:sz w:val="20"/>
                <w:szCs w:val="20"/>
              </w:rPr>
              <w:t>Yes</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Students/Graduate Assistants</w:t>
            </w:r>
          </w:p>
        </w:tc>
        <w:tc>
          <w:tcPr>
            <w:tcW w:w="2245" w:type="dxa"/>
          </w:tcPr>
          <w:p w:rsidR="00605579" w:rsidRPr="007B5853" w:rsidRDefault="00605579" w:rsidP="00D04E98">
            <w:pPr>
              <w:jc w:val="center"/>
              <w:rPr>
                <w:sz w:val="20"/>
                <w:szCs w:val="20"/>
              </w:rPr>
            </w:pPr>
            <w:r w:rsidRPr="007B5853">
              <w:rPr>
                <w:sz w:val="20"/>
                <w:szCs w:val="20"/>
              </w:rPr>
              <w:t>Yes</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Residents</w:t>
            </w:r>
          </w:p>
        </w:tc>
        <w:tc>
          <w:tcPr>
            <w:tcW w:w="2245" w:type="dxa"/>
          </w:tcPr>
          <w:p w:rsidR="00605579" w:rsidRPr="007B5853" w:rsidRDefault="00605579" w:rsidP="00D04E98">
            <w:pPr>
              <w:jc w:val="center"/>
              <w:rPr>
                <w:sz w:val="20"/>
                <w:szCs w:val="20"/>
              </w:rPr>
            </w:pPr>
            <w:r w:rsidRPr="007B5853">
              <w:rPr>
                <w:sz w:val="20"/>
                <w:szCs w:val="20"/>
              </w:rPr>
              <w:t>Yes</w:t>
            </w:r>
          </w:p>
        </w:tc>
      </w:tr>
      <w:tr w:rsidR="00605579" w:rsidRPr="007B5853" w:rsidTr="00F67C16">
        <w:tc>
          <w:tcPr>
            <w:tcW w:w="3116" w:type="dxa"/>
          </w:tcPr>
          <w:p w:rsidR="00605579" w:rsidRPr="007B5853" w:rsidRDefault="00605579" w:rsidP="00D04E98">
            <w:pPr>
              <w:rPr>
                <w:sz w:val="20"/>
                <w:szCs w:val="20"/>
              </w:rPr>
            </w:pPr>
          </w:p>
        </w:tc>
        <w:tc>
          <w:tcPr>
            <w:tcW w:w="3989" w:type="dxa"/>
            <w:shd w:val="clear" w:color="auto" w:fill="F2F2F2" w:themeFill="background1" w:themeFillShade="F2"/>
          </w:tcPr>
          <w:p w:rsidR="00605579" w:rsidRPr="007B5853" w:rsidRDefault="00605579" w:rsidP="00D04E98">
            <w:pPr>
              <w:rPr>
                <w:sz w:val="20"/>
                <w:szCs w:val="20"/>
              </w:rPr>
            </w:pPr>
            <w:r w:rsidRPr="007B5853">
              <w:rPr>
                <w:sz w:val="20"/>
                <w:szCs w:val="20"/>
              </w:rPr>
              <w:t>Workshop registration</w:t>
            </w:r>
          </w:p>
        </w:tc>
        <w:tc>
          <w:tcPr>
            <w:tcW w:w="2245" w:type="dxa"/>
            <w:shd w:val="clear" w:color="auto" w:fill="F2F2F2" w:themeFill="background1" w:themeFillShade="F2"/>
          </w:tcPr>
          <w:p w:rsidR="00605579" w:rsidRPr="007B5853" w:rsidRDefault="00605579" w:rsidP="00D04E98">
            <w:pPr>
              <w:jc w:val="center"/>
              <w:rPr>
                <w:sz w:val="20"/>
                <w:szCs w:val="20"/>
              </w:rPr>
            </w:pPr>
            <w:r w:rsidRPr="007B5853">
              <w:rPr>
                <w:sz w:val="20"/>
                <w:szCs w:val="20"/>
              </w:rPr>
              <w:t>Yes</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Booth/exhibitor fees</w:t>
            </w:r>
          </w:p>
        </w:tc>
        <w:tc>
          <w:tcPr>
            <w:tcW w:w="2245" w:type="dxa"/>
          </w:tcPr>
          <w:p w:rsidR="00605579" w:rsidRPr="007B5853" w:rsidRDefault="00605579" w:rsidP="00D04E98">
            <w:pPr>
              <w:jc w:val="center"/>
              <w:rPr>
                <w:sz w:val="20"/>
                <w:szCs w:val="20"/>
              </w:rPr>
            </w:pPr>
            <w:r w:rsidRPr="007B5853">
              <w:rPr>
                <w:sz w:val="20"/>
                <w:szCs w:val="20"/>
              </w:rPr>
              <w:t>Yes</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Classes and training</w:t>
            </w:r>
          </w:p>
        </w:tc>
        <w:tc>
          <w:tcPr>
            <w:tcW w:w="2245" w:type="dxa"/>
          </w:tcPr>
          <w:p w:rsidR="00605579" w:rsidRPr="007B5853" w:rsidRDefault="00605579" w:rsidP="00D04E98">
            <w:pPr>
              <w:jc w:val="center"/>
              <w:rPr>
                <w:sz w:val="20"/>
                <w:szCs w:val="20"/>
              </w:rPr>
            </w:pPr>
            <w:r w:rsidRPr="007B5853">
              <w:rPr>
                <w:sz w:val="20"/>
                <w:szCs w:val="20"/>
              </w:rPr>
              <w:t>Yes</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CME/CEU credits</w:t>
            </w:r>
          </w:p>
        </w:tc>
        <w:tc>
          <w:tcPr>
            <w:tcW w:w="2245" w:type="dxa"/>
          </w:tcPr>
          <w:p w:rsidR="00605579" w:rsidRPr="007B5853" w:rsidRDefault="00605579" w:rsidP="00D04E98">
            <w:pPr>
              <w:jc w:val="center"/>
              <w:rPr>
                <w:sz w:val="20"/>
                <w:szCs w:val="20"/>
              </w:rPr>
            </w:pPr>
            <w:r w:rsidRPr="007B5853">
              <w:rPr>
                <w:sz w:val="20"/>
                <w:szCs w:val="20"/>
              </w:rPr>
              <w:t>Yes</w:t>
            </w:r>
          </w:p>
        </w:tc>
      </w:tr>
      <w:tr w:rsidR="00605579" w:rsidRPr="007B5853" w:rsidTr="00F67C16">
        <w:tc>
          <w:tcPr>
            <w:tcW w:w="3116" w:type="dxa"/>
          </w:tcPr>
          <w:p w:rsidR="00605579" w:rsidRPr="007B5853" w:rsidRDefault="00605579" w:rsidP="00D04E98">
            <w:pPr>
              <w:rPr>
                <w:sz w:val="20"/>
                <w:szCs w:val="20"/>
              </w:rPr>
            </w:pPr>
          </w:p>
        </w:tc>
        <w:tc>
          <w:tcPr>
            <w:tcW w:w="3989" w:type="dxa"/>
            <w:shd w:val="clear" w:color="auto" w:fill="F2F2F2" w:themeFill="background1" w:themeFillShade="F2"/>
          </w:tcPr>
          <w:p w:rsidR="00605579" w:rsidRPr="007B5853" w:rsidRDefault="00605579" w:rsidP="00D04E98">
            <w:pPr>
              <w:rPr>
                <w:sz w:val="20"/>
                <w:szCs w:val="20"/>
              </w:rPr>
            </w:pPr>
            <w:r w:rsidRPr="007B5853">
              <w:rPr>
                <w:sz w:val="20"/>
                <w:szCs w:val="20"/>
              </w:rPr>
              <w:t>Entertainment</w:t>
            </w:r>
          </w:p>
        </w:tc>
        <w:tc>
          <w:tcPr>
            <w:tcW w:w="2245" w:type="dxa"/>
            <w:shd w:val="clear" w:color="auto" w:fill="F2F2F2" w:themeFill="background1" w:themeFillShade="F2"/>
          </w:tcPr>
          <w:p w:rsidR="00605579" w:rsidRPr="007B5853" w:rsidRDefault="00605579" w:rsidP="00D04E98">
            <w:pPr>
              <w:jc w:val="center"/>
              <w:rPr>
                <w:sz w:val="20"/>
                <w:szCs w:val="20"/>
              </w:rPr>
            </w:pPr>
            <w:r w:rsidRPr="007B5853">
              <w:rPr>
                <w:sz w:val="20"/>
                <w:szCs w:val="20"/>
              </w:rPr>
              <w:t>No</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Spouses</w:t>
            </w:r>
          </w:p>
        </w:tc>
        <w:tc>
          <w:tcPr>
            <w:tcW w:w="2245" w:type="dxa"/>
          </w:tcPr>
          <w:p w:rsidR="00605579" w:rsidRPr="007B5853" w:rsidRDefault="00605579" w:rsidP="00D04E98">
            <w:pPr>
              <w:jc w:val="center"/>
              <w:rPr>
                <w:sz w:val="20"/>
                <w:szCs w:val="20"/>
              </w:rPr>
            </w:pPr>
            <w:r w:rsidRPr="007B5853">
              <w:rPr>
                <w:sz w:val="20"/>
                <w:szCs w:val="20"/>
              </w:rPr>
              <w:t>No</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Tours</w:t>
            </w:r>
          </w:p>
        </w:tc>
        <w:tc>
          <w:tcPr>
            <w:tcW w:w="2245" w:type="dxa"/>
          </w:tcPr>
          <w:p w:rsidR="00605579" w:rsidRPr="007B5853" w:rsidRDefault="00605579" w:rsidP="00D04E98">
            <w:pPr>
              <w:jc w:val="center"/>
              <w:rPr>
                <w:sz w:val="20"/>
                <w:szCs w:val="20"/>
              </w:rPr>
            </w:pPr>
            <w:r w:rsidRPr="007B5853">
              <w:rPr>
                <w:sz w:val="20"/>
                <w:szCs w:val="20"/>
              </w:rPr>
              <w:t>No</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r w:rsidRPr="007B5853">
              <w:rPr>
                <w:sz w:val="20"/>
                <w:szCs w:val="20"/>
              </w:rPr>
              <w:t>Banquets/luncheons/dinners</w:t>
            </w:r>
          </w:p>
          <w:p w:rsidR="00605579" w:rsidRPr="007B5853" w:rsidRDefault="00605579" w:rsidP="00D04E98">
            <w:pPr>
              <w:rPr>
                <w:sz w:val="20"/>
                <w:szCs w:val="20"/>
              </w:rPr>
            </w:pPr>
            <w:r w:rsidRPr="007B5853">
              <w:rPr>
                <w:sz w:val="20"/>
                <w:szCs w:val="20"/>
              </w:rPr>
              <w:t>(if priced separately)</w:t>
            </w:r>
          </w:p>
        </w:tc>
        <w:tc>
          <w:tcPr>
            <w:tcW w:w="2245" w:type="dxa"/>
          </w:tcPr>
          <w:p w:rsidR="00605579" w:rsidRPr="007B5853" w:rsidRDefault="00605579" w:rsidP="00D04E98">
            <w:pPr>
              <w:jc w:val="center"/>
              <w:rPr>
                <w:sz w:val="20"/>
                <w:szCs w:val="20"/>
              </w:rPr>
            </w:pPr>
            <w:r w:rsidRPr="007B5853">
              <w:rPr>
                <w:sz w:val="20"/>
                <w:szCs w:val="20"/>
              </w:rPr>
              <w:t>No</w:t>
            </w:r>
          </w:p>
        </w:tc>
      </w:tr>
      <w:tr w:rsidR="00605579" w:rsidRPr="007B5853" w:rsidTr="00F67C16">
        <w:tc>
          <w:tcPr>
            <w:tcW w:w="3116" w:type="dxa"/>
          </w:tcPr>
          <w:p w:rsidR="00605579" w:rsidRPr="007B5853" w:rsidRDefault="00605579" w:rsidP="00D04E98">
            <w:pPr>
              <w:rPr>
                <w:sz w:val="20"/>
                <w:szCs w:val="20"/>
              </w:rPr>
            </w:pPr>
          </w:p>
        </w:tc>
        <w:tc>
          <w:tcPr>
            <w:tcW w:w="3989" w:type="dxa"/>
            <w:shd w:val="clear" w:color="auto" w:fill="F2F2F2" w:themeFill="background1" w:themeFillShade="F2"/>
          </w:tcPr>
          <w:p w:rsidR="00605579" w:rsidRPr="007B5853" w:rsidRDefault="00605579" w:rsidP="00D04E98">
            <w:pPr>
              <w:rPr>
                <w:sz w:val="20"/>
                <w:szCs w:val="20"/>
              </w:rPr>
            </w:pPr>
            <w:r w:rsidRPr="007B5853">
              <w:rPr>
                <w:sz w:val="20"/>
                <w:szCs w:val="20"/>
              </w:rPr>
              <w:t>Meals (if priced separately)</w:t>
            </w:r>
          </w:p>
        </w:tc>
        <w:tc>
          <w:tcPr>
            <w:tcW w:w="2245" w:type="dxa"/>
            <w:shd w:val="clear" w:color="auto" w:fill="F2F2F2" w:themeFill="background1" w:themeFillShade="F2"/>
          </w:tcPr>
          <w:p w:rsidR="00605579" w:rsidRPr="007B5853" w:rsidRDefault="00605579" w:rsidP="00D04E98">
            <w:pPr>
              <w:jc w:val="center"/>
              <w:rPr>
                <w:sz w:val="20"/>
                <w:szCs w:val="20"/>
              </w:rPr>
            </w:pPr>
            <w:r w:rsidRPr="007B5853">
              <w:rPr>
                <w:sz w:val="20"/>
                <w:szCs w:val="20"/>
              </w:rPr>
              <w:t>No</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605579" w:rsidP="00D04E98">
            <w:pPr>
              <w:rPr>
                <w:sz w:val="20"/>
                <w:szCs w:val="20"/>
              </w:rPr>
            </w:pPr>
          </w:p>
        </w:tc>
        <w:tc>
          <w:tcPr>
            <w:tcW w:w="2245" w:type="dxa"/>
          </w:tcPr>
          <w:p w:rsidR="00605579" w:rsidRPr="007B5853" w:rsidRDefault="00605579" w:rsidP="00D04E98">
            <w:pPr>
              <w:jc w:val="center"/>
              <w:rPr>
                <w:sz w:val="20"/>
                <w:szCs w:val="20"/>
              </w:rPr>
            </w:pPr>
          </w:p>
        </w:tc>
      </w:tr>
      <w:tr w:rsidR="00605579" w:rsidRPr="007B5853" w:rsidTr="00F67C16">
        <w:tc>
          <w:tcPr>
            <w:tcW w:w="3116" w:type="dxa"/>
          </w:tcPr>
          <w:p w:rsidR="00605579" w:rsidRPr="007B5853" w:rsidRDefault="00605579" w:rsidP="00D04E98">
            <w:pPr>
              <w:rPr>
                <w:b/>
                <w:sz w:val="20"/>
                <w:szCs w:val="20"/>
              </w:rPr>
            </w:pPr>
            <w:r w:rsidRPr="007B5853">
              <w:rPr>
                <w:b/>
                <w:sz w:val="20"/>
                <w:szCs w:val="20"/>
              </w:rPr>
              <w:t>Hotels:</w:t>
            </w:r>
          </w:p>
        </w:tc>
        <w:tc>
          <w:tcPr>
            <w:tcW w:w="3989" w:type="dxa"/>
          </w:tcPr>
          <w:p w:rsidR="00605579" w:rsidRPr="007B5853" w:rsidRDefault="001C2866" w:rsidP="00D04E98">
            <w:pPr>
              <w:rPr>
                <w:sz w:val="20"/>
                <w:szCs w:val="20"/>
              </w:rPr>
            </w:pPr>
            <w:r w:rsidRPr="007B5853">
              <w:rPr>
                <w:sz w:val="20"/>
                <w:szCs w:val="20"/>
              </w:rPr>
              <w:t>Room reservations</w:t>
            </w:r>
          </w:p>
        </w:tc>
        <w:tc>
          <w:tcPr>
            <w:tcW w:w="2245" w:type="dxa"/>
          </w:tcPr>
          <w:p w:rsidR="00605579" w:rsidRPr="007B5853" w:rsidRDefault="001C2866" w:rsidP="00D04E98">
            <w:pPr>
              <w:jc w:val="center"/>
              <w:rPr>
                <w:sz w:val="20"/>
                <w:szCs w:val="20"/>
              </w:rPr>
            </w:pPr>
            <w:r w:rsidRPr="007B5853">
              <w:rPr>
                <w:sz w:val="20"/>
                <w:szCs w:val="20"/>
              </w:rPr>
              <w:t>No</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1C2866" w:rsidP="00D04E98">
            <w:pPr>
              <w:rPr>
                <w:sz w:val="20"/>
                <w:szCs w:val="20"/>
              </w:rPr>
            </w:pPr>
            <w:r w:rsidRPr="007B5853">
              <w:rPr>
                <w:sz w:val="20"/>
                <w:szCs w:val="20"/>
              </w:rPr>
              <w:t>To secure a reservation</w:t>
            </w:r>
          </w:p>
        </w:tc>
        <w:tc>
          <w:tcPr>
            <w:tcW w:w="2245" w:type="dxa"/>
          </w:tcPr>
          <w:p w:rsidR="00605579" w:rsidRPr="007B5853" w:rsidRDefault="001C2866" w:rsidP="00D04E98">
            <w:pPr>
              <w:jc w:val="center"/>
              <w:rPr>
                <w:sz w:val="20"/>
                <w:szCs w:val="20"/>
              </w:rPr>
            </w:pPr>
            <w:r w:rsidRPr="007B5853">
              <w:rPr>
                <w:sz w:val="20"/>
                <w:szCs w:val="20"/>
              </w:rPr>
              <w:t>No</w:t>
            </w:r>
          </w:p>
        </w:tc>
      </w:tr>
      <w:tr w:rsidR="00605579" w:rsidRPr="007B5853" w:rsidTr="00F67C16">
        <w:tc>
          <w:tcPr>
            <w:tcW w:w="3116" w:type="dxa"/>
          </w:tcPr>
          <w:p w:rsidR="00605579" w:rsidRPr="007B5853" w:rsidRDefault="00605579" w:rsidP="00D04E98">
            <w:pPr>
              <w:rPr>
                <w:sz w:val="20"/>
                <w:szCs w:val="20"/>
              </w:rPr>
            </w:pPr>
          </w:p>
        </w:tc>
        <w:tc>
          <w:tcPr>
            <w:tcW w:w="3989" w:type="dxa"/>
          </w:tcPr>
          <w:p w:rsidR="00605579" w:rsidRPr="007B5853" w:rsidRDefault="001C2866" w:rsidP="00D04E98">
            <w:pPr>
              <w:rPr>
                <w:sz w:val="20"/>
                <w:szCs w:val="20"/>
              </w:rPr>
            </w:pPr>
            <w:r w:rsidRPr="007B5853">
              <w:rPr>
                <w:sz w:val="20"/>
                <w:szCs w:val="20"/>
              </w:rPr>
              <w:t>Hotel charges of any kind</w:t>
            </w:r>
          </w:p>
        </w:tc>
        <w:tc>
          <w:tcPr>
            <w:tcW w:w="2245" w:type="dxa"/>
          </w:tcPr>
          <w:p w:rsidR="00605579" w:rsidRPr="007B5853" w:rsidRDefault="001C2866" w:rsidP="00D04E98">
            <w:pPr>
              <w:jc w:val="center"/>
              <w:rPr>
                <w:sz w:val="20"/>
                <w:szCs w:val="20"/>
              </w:rPr>
            </w:pPr>
            <w:r w:rsidRPr="007B5853">
              <w:rPr>
                <w:sz w:val="20"/>
                <w:szCs w:val="20"/>
              </w:rPr>
              <w:t>No</w:t>
            </w:r>
          </w:p>
        </w:tc>
      </w:tr>
      <w:tr w:rsidR="001C2866" w:rsidRPr="007B5853" w:rsidTr="00F67C16">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p>
        </w:tc>
        <w:tc>
          <w:tcPr>
            <w:tcW w:w="2245" w:type="dxa"/>
          </w:tcPr>
          <w:p w:rsidR="001C2866" w:rsidRPr="007B5853" w:rsidRDefault="001C2866" w:rsidP="00D04E98">
            <w:pPr>
              <w:jc w:val="center"/>
              <w:rPr>
                <w:sz w:val="20"/>
                <w:szCs w:val="20"/>
              </w:rPr>
            </w:pPr>
          </w:p>
        </w:tc>
      </w:tr>
      <w:tr w:rsidR="001C2866" w:rsidRPr="007B5853" w:rsidTr="00F67C16">
        <w:tc>
          <w:tcPr>
            <w:tcW w:w="3116" w:type="dxa"/>
          </w:tcPr>
          <w:p w:rsidR="001C2866" w:rsidRPr="007B5853" w:rsidRDefault="001C2866" w:rsidP="00D04E98">
            <w:pPr>
              <w:rPr>
                <w:b/>
                <w:sz w:val="20"/>
                <w:szCs w:val="20"/>
              </w:rPr>
            </w:pPr>
            <w:r w:rsidRPr="007B5853">
              <w:rPr>
                <w:b/>
                <w:sz w:val="20"/>
                <w:szCs w:val="20"/>
              </w:rPr>
              <w:t>Vehicles/Rentals:</w:t>
            </w:r>
          </w:p>
        </w:tc>
        <w:tc>
          <w:tcPr>
            <w:tcW w:w="3989" w:type="dxa"/>
          </w:tcPr>
          <w:p w:rsidR="001C2866" w:rsidRPr="007B5853" w:rsidRDefault="001C2866" w:rsidP="00D04E98">
            <w:pPr>
              <w:rPr>
                <w:sz w:val="20"/>
                <w:szCs w:val="20"/>
              </w:rPr>
            </w:pPr>
            <w:r w:rsidRPr="007B5853">
              <w:rPr>
                <w:sz w:val="20"/>
                <w:szCs w:val="20"/>
              </w:rPr>
              <w:t>Enterprise car rental</w:t>
            </w:r>
          </w:p>
        </w:tc>
        <w:tc>
          <w:tcPr>
            <w:tcW w:w="2245" w:type="dxa"/>
          </w:tcPr>
          <w:p w:rsidR="001C2866" w:rsidRPr="007B5853" w:rsidRDefault="001C2866" w:rsidP="00D04E98">
            <w:pPr>
              <w:jc w:val="center"/>
              <w:rPr>
                <w:sz w:val="20"/>
                <w:szCs w:val="20"/>
              </w:rPr>
            </w:pPr>
            <w:r w:rsidRPr="007B5853">
              <w:rPr>
                <w:sz w:val="20"/>
                <w:szCs w:val="20"/>
              </w:rPr>
              <w:t>Yes</w:t>
            </w:r>
          </w:p>
        </w:tc>
      </w:tr>
      <w:tr w:rsidR="001C2866" w:rsidRPr="007B5853" w:rsidTr="00F67C16">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r w:rsidRPr="007B5853">
              <w:rPr>
                <w:sz w:val="20"/>
                <w:szCs w:val="20"/>
              </w:rPr>
              <w:t>Other car rental agencies</w:t>
            </w:r>
          </w:p>
        </w:tc>
        <w:tc>
          <w:tcPr>
            <w:tcW w:w="2245" w:type="dxa"/>
          </w:tcPr>
          <w:p w:rsidR="001C2866" w:rsidRPr="007B5853" w:rsidRDefault="001C2866" w:rsidP="00D04E98">
            <w:pPr>
              <w:jc w:val="center"/>
              <w:rPr>
                <w:sz w:val="20"/>
                <w:szCs w:val="20"/>
              </w:rPr>
            </w:pPr>
            <w:r w:rsidRPr="007B5853">
              <w:rPr>
                <w:sz w:val="20"/>
                <w:szCs w:val="20"/>
              </w:rPr>
              <w:t>No</w:t>
            </w:r>
          </w:p>
        </w:tc>
      </w:tr>
      <w:tr w:rsidR="001C2866" w:rsidRPr="007B5853" w:rsidTr="00F67C16">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r w:rsidRPr="007B5853">
              <w:rPr>
                <w:sz w:val="20"/>
                <w:szCs w:val="20"/>
              </w:rPr>
              <w:t>Gasoline</w:t>
            </w:r>
          </w:p>
        </w:tc>
        <w:tc>
          <w:tcPr>
            <w:tcW w:w="2245" w:type="dxa"/>
          </w:tcPr>
          <w:p w:rsidR="001C2866" w:rsidRPr="007B5853" w:rsidRDefault="001C2866" w:rsidP="00D04E98">
            <w:pPr>
              <w:jc w:val="center"/>
              <w:rPr>
                <w:sz w:val="20"/>
                <w:szCs w:val="20"/>
              </w:rPr>
            </w:pPr>
            <w:r w:rsidRPr="007B5853">
              <w:rPr>
                <w:sz w:val="20"/>
                <w:szCs w:val="20"/>
              </w:rPr>
              <w:t>No</w:t>
            </w:r>
          </w:p>
        </w:tc>
      </w:tr>
      <w:tr w:rsidR="001C2866" w:rsidRPr="007B5853" w:rsidTr="00F67C16">
        <w:trPr>
          <w:trHeight w:val="215"/>
        </w:trPr>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p>
        </w:tc>
        <w:tc>
          <w:tcPr>
            <w:tcW w:w="2245" w:type="dxa"/>
          </w:tcPr>
          <w:p w:rsidR="001C2866" w:rsidRPr="007B5853" w:rsidRDefault="001C2866" w:rsidP="00D04E98">
            <w:pPr>
              <w:jc w:val="center"/>
              <w:rPr>
                <w:sz w:val="20"/>
                <w:szCs w:val="20"/>
              </w:rPr>
            </w:pPr>
          </w:p>
        </w:tc>
      </w:tr>
      <w:tr w:rsidR="001C2866" w:rsidRPr="007B5853" w:rsidTr="00F67C16">
        <w:tc>
          <w:tcPr>
            <w:tcW w:w="3116" w:type="dxa"/>
          </w:tcPr>
          <w:p w:rsidR="001C2866" w:rsidRPr="007B5853" w:rsidRDefault="001C2866" w:rsidP="00D04E98">
            <w:pPr>
              <w:rPr>
                <w:b/>
                <w:sz w:val="20"/>
                <w:szCs w:val="20"/>
              </w:rPr>
            </w:pPr>
            <w:r w:rsidRPr="007B5853">
              <w:rPr>
                <w:b/>
                <w:sz w:val="20"/>
                <w:szCs w:val="20"/>
              </w:rPr>
              <w:t>Vehicles – University Owned*</w:t>
            </w:r>
            <w:r w:rsidR="007B5853">
              <w:rPr>
                <w:b/>
                <w:sz w:val="20"/>
                <w:szCs w:val="20"/>
              </w:rPr>
              <w:t>*</w:t>
            </w:r>
            <w:r w:rsidRPr="007B5853">
              <w:rPr>
                <w:b/>
                <w:sz w:val="20"/>
                <w:szCs w:val="20"/>
              </w:rPr>
              <w:t>:</w:t>
            </w:r>
          </w:p>
        </w:tc>
        <w:tc>
          <w:tcPr>
            <w:tcW w:w="3989" w:type="dxa"/>
          </w:tcPr>
          <w:p w:rsidR="001C2866" w:rsidRPr="007B5853" w:rsidRDefault="001C2866" w:rsidP="00D04E98">
            <w:pPr>
              <w:rPr>
                <w:sz w:val="20"/>
                <w:szCs w:val="20"/>
              </w:rPr>
            </w:pPr>
            <w:r w:rsidRPr="007B5853">
              <w:rPr>
                <w:sz w:val="20"/>
                <w:szCs w:val="20"/>
              </w:rPr>
              <w:t>Vehicle repairs (use Free Service Tire Co.)</w:t>
            </w:r>
          </w:p>
        </w:tc>
        <w:tc>
          <w:tcPr>
            <w:tcW w:w="2245" w:type="dxa"/>
          </w:tcPr>
          <w:p w:rsidR="001C2866" w:rsidRPr="007B5853" w:rsidRDefault="001C2866" w:rsidP="00D04E98">
            <w:pPr>
              <w:jc w:val="center"/>
              <w:rPr>
                <w:sz w:val="20"/>
                <w:szCs w:val="20"/>
              </w:rPr>
            </w:pPr>
            <w:r w:rsidRPr="007B5853">
              <w:rPr>
                <w:sz w:val="20"/>
                <w:szCs w:val="20"/>
              </w:rPr>
              <w:t>Yes</w:t>
            </w:r>
          </w:p>
        </w:tc>
      </w:tr>
      <w:tr w:rsidR="001C2866" w:rsidRPr="007B5853" w:rsidTr="00F67C16">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r w:rsidRPr="007B5853">
              <w:rPr>
                <w:sz w:val="20"/>
                <w:szCs w:val="20"/>
              </w:rPr>
              <w:t>Routine service</w:t>
            </w:r>
          </w:p>
        </w:tc>
        <w:tc>
          <w:tcPr>
            <w:tcW w:w="2245" w:type="dxa"/>
          </w:tcPr>
          <w:p w:rsidR="001C2866" w:rsidRPr="007B5853" w:rsidRDefault="001C2866" w:rsidP="00D04E98">
            <w:pPr>
              <w:jc w:val="center"/>
              <w:rPr>
                <w:sz w:val="20"/>
                <w:szCs w:val="20"/>
              </w:rPr>
            </w:pPr>
            <w:r w:rsidRPr="007B5853">
              <w:rPr>
                <w:sz w:val="20"/>
                <w:szCs w:val="20"/>
              </w:rPr>
              <w:t>Yes</w:t>
            </w:r>
          </w:p>
        </w:tc>
      </w:tr>
      <w:tr w:rsidR="001C2866" w:rsidRPr="007B5853" w:rsidTr="00F67C16">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r w:rsidRPr="007B5853">
              <w:rPr>
                <w:sz w:val="20"/>
                <w:szCs w:val="20"/>
              </w:rPr>
              <w:t>Gasoline</w:t>
            </w:r>
          </w:p>
        </w:tc>
        <w:tc>
          <w:tcPr>
            <w:tcW w:w="2245" w:type="dxa"/>
          </w:tcPr>
          <w:p w:rsidR="001C2866" w:rsidRPr="007B5853" w:rsidRDefault="001C2866" w:rsidP="00D04E98">
            <w:pPr>
              <w:jc w:val="center"/>
              <w:rPr>
                <w:sz w:val="20"/>
                <w:szCs w:val="20"/>
              </w:rPr>
            </w:pPr>
            <w:r w:rsidRPr="007B5853">
              <w:rPr>
                <w:sz w:val="20"/>
                <w:szCs w:val="20"/>
              </w:rPr>
              <w:t>Yes</w:t>
            </w:r>
          </w:p>
        </w:tc>
      </w:tr>
      <w:tr w:rsidR="001C2866" w:rsidRPr="007B5853" w:rsidTr="00F67C16">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r w:rsidRPr="007B5853">
              <w:rPr>
                <w:sz w:val="20"/>
                <w:szCs w:val="20"/>
              </w:rPr>
              <w:t>Tires</w:t>
            </w:r>
          </w:p>
        </w:tc>
        <w:tc>
          <w:tcPr>
            <w:tcW w:w="2245" w:type="dxa"/>
          </w:tcPr>
          <w:p w:rsidR="001C2866" w:rsidRPr="007B5853" w:rsidRDefault="001C2866" w:rsidP="00D04E98">
            <w:pPr>
              <w:jc w:val="center"/>
              <w:rPr>
                <w:sz w:val="20"/>
                <w:szCs w:val="20"/>
              </w:rPr>
            </w:pPr>
            <w:r w:rsidRPr="007B5853">
              <w:rPr>
                <w:sz w:val="20"/>
                <w:szCs w:val="20"/>
              </w:rPr>
              <w:t>Yes</w:t>
            </w:r>
          </w:p>
        </w:tc>
      </w:tr>
      <w:tr w:rsidR="001C2866" w:rsidRPr="007B5853" w:rsidTr="00F67C16">
        <w:tc>
          <w:tcPr>
            <w:tcW w:w="3116" w:type="dxa"/>
          </w:tcPr>
          <w:p w:rsidR="001C2866" w:rsidRPr="007B5853" w:rsidRDefault="001C2866" w:rsidP="00D04E98">
            <w:pPr>
              <w:rPr>
                <w:sz w:val="20"/>
                <w:szCs w:val="20"/>
              </w:rPr>
            </w:pPr>
          </w:p>
        </w:tc>
        <w:tc>
          <w:tcPr>
            <w:tcW w:w="3989" w:type="dxa"/>
          </w:tcPr>
          <w:p w:rsidR="001C2866" w:rsidRPr="007B5853" w:rsidRDefault="001C2866" w:rsidP="00D04E98">
            <w:pPr>
              <w:rPr>
                <w:sz w:val="20"/>
                <w:szCs w:val="20"/>
              </w:rPr>
            </w:pPr>
            <w:r w:rsidRPr="007B5853">
              <w:rPr>
                <w:sz w:val="20"/>
                <w:szCs w:val="20"/>
              </w:rPr>
              <w:t>Car washes</w:t>
            </w:r>
          </w:p>
        </w:tc>
        <w:tc>
          <w:tcPr>
            <w:tcW w:w="2245" w:type="dxa"/>
          </w:tcPr>
          <w:p w:rsidR="001C2866" w:rsidRPr="007B5853" w:rsidRDefault="001C2866" w:rsidP="00D04E98">
            <w:pPr>
              <w:jc w:val="center"/>
              <w:rPr>
                <w:sz w:val="20"/>
                <w:szCs w:val="20"/>
              </w:rPr>
            </w:pPr>
            <w:r w:rsidRPr="007B5853">
              <w:rPr>
                <w:sz w:val="20"/>
                <w:szCs w:val="20"/>
              </w:rPr>
              <w:t>Yes</w:t>
            </w:r>
          </w:p>
        </w:tc>
      </w:tr>
    </w:tbl>
    <w:p w:rsidR="00DF3856" w:rsidRDefault="007B5853">
      <w:r>
        <w:rPr>
          <w:sz w:val="20"/>
          <w:szCs w:val="20"/>
        </w:rPr>
        <w:t>*</w:t>
      </w:r>
      <w:r w:rsidR="001C2866" w:rsidRPr="007B5853">
        <w:rPr>
          <w:sz w:val="20"/>
          <w:szCs w:val="20"/>
        </w:rPr>
        <w:t>*Special Procard dedicated to vehicle maintenance, gas and supply items for University owned vehicle. This Procard only must be used for all vehicle related charges.</w:t>
      </w:r>
      <w:r w:rsidR="00DF3856">
        <w:br w:type="page"/>
      </w:r>
    </w:p>
    <w:p w:rsidR="00DF3856" w:rsidRDefault="00F67C16" w:rsidP="00752027">
      <w:pPr>
        <w:pStyle w:val="Heading3"/>
        <w:jc w:val="right"/>
      </w:pPr>
      <w:bookmarkStart w:id="29" w:name="_Toc494877596"/>
      <w:r>
        <w:t xml:space="preserve">Exhibit </w:t>
      </w:r>
      <w:r w:rsidR="00752027">
        <w:t>4</w:t>
      </w:r>
      <w:r>
        <w:t xml:space="preserve"> – Activity Log Sample</w:t>
      </w:r>
      <w:bookmarkEnd w:id="29"/>
    </w:p>
    <w:p w:rsidR="00DF3856" w:rsidRPr="00F67C16" w:rsidRDefault="00E57083" w:rsidP="00F67C16">
      <w:pPr>
        <w:jc w:val="center"/>
        <w:rPr>
          <w:sz w:val="28"/>
          <w:szCs w:val="28"/>
        </w:rPr>
      </w:pPr>
      <w:r w:rsidRPr="00F67C16">
        <w:rPr>
          <w:sz w:val="28"/>
          <w:szCs w:val="28"/>
        </w:rPr>
        <w:t>ACTIVITY LOG SAMPLE</w:t>
      </w:r>
    </w:p>
    <w:p w:rsidR="00DF3856" w:rsidRPr="007F54F2" w:rsidRDefault="00DF3856" w:rsidP="00DF3856">
      <w:pPr>
        <w:rPr>
          <w:rFonts w:cs="Arial"/>
        </w:rPr>
      </w:pPr>
      <w:r w:rsidRPr="007F54F2">
        <w:rPr>
          <w:rFonts w:cs="Arial"/>
        </w:rPr>
        <w:t xml:space="preserve">The Activity Log can help to manage and control the </w:t>
      </w:r>
      <w:proofErr w:type="gramStart"/>
      <w:r w:rsidRPr="007F54F2">
        <w:rPr>
          <w:rFonts w:cs="Arial"/>
        </w:rPr>
        <w:t>Procard</w:t>
      </w:r>
      <w:proofErr w:type="gramEnd"/>
      <w:r w:rsidRPr="007F54F2">
        <w:rPr>
          <w:rFonts w:cs="Arial"/>
        </w:rPr>
        <w:t xml:space="preserve"> account.  Purchases and credits may be recorded on the Activity Log.  It can be used to record vendor information when ordering, receipt of delivery and any other information you might need.  When the summary billing statement is received, each charge and credit can be verified against the Activity Log for accuracy.</w:t>
      </w:r>
    </w:p>
    <w:p w:rsidR="00DF3856" w:rsidRPr="007F54F2" w:rsidRDefault="00DF3856" w:rsidP="00DF3856">
      <w:pPr>
        <w:rPr>
          <w:rFonts w:cs="Arial"/>
        </w:rPr>
      </w:pPr>
      <w:r w:rsidRPr="007F54F2">
        <w:rPr>
          <w:rFonts w:cs="Arial"/>
        </w:rPr>
        <w:t>The cardholder is not required to keep an activity log as an official record.</w:t>
      </w:r>
    </w:p>
    <w:p w:rsidR="00DF3856" w:rsidRPr="007F54F2" w:rsidRDefault="00DF3856" w:rsidP="00DF3856">
      <w:pPr>
        <w:rPr>
          <w:rFonts w:cs="Arial"/>
        </w:rPr>
      </w:pPr>
      <w:r w:rsidRPr="007F54F2">
        <w:rPr>
          <w:rFonts w:cs="Arial"/>
        </w:rPr>
        <w:t>Shown below is a sample log.</w:t>
      </w:r>
    </w:p>
    <w:p w:rsidR="004B0E2F" w:rsidRPr="007F54F2" w:rsidRDefault="004B0E2F" w:rsidP="00DF3856">
      <w:pPr>
        <w:rPr>
          <w:rFonts w:cs="Arial"/>
        </w:rPr>
      </w:pPr>
      <w:r w:rsidRPr="007F54F2">
        <w:rPr>
          <w:rFonts w:cs="Arial"/>
        </w:rPr>
        <w:t>ETSU Procard Activity Log</w:t>
      </w:r>
    </w:p>
    <w:p w:rsidR="004B0E2F" w:rsidRPr="007F54F2" w:rsidRDefault="004B0E2F" w:rsidP="00DF3856">
      <w:pPr>
        <w:rPr>
          <w:rFonts w:cs="Arial"/>
        </w:rPr>
      </w:pPr>
      <w:r w:rsidRPr="007F54F2">
        <w:rPr>
          <w:rFonts w:cs="Arial"/>
        </w:rPr>
        <w:t xml:space="preserve">Cardholder’s Name:  ________________________________________ </w:t>
      </w:r>
    </w:p>
    <w:p w:rsidR="004B0E2F" w:rsidRPr="007F54F2" w:rsidRDefault="004B0E2F" w:rsidP="00DF3856">
      <w:pPr>
        <w:rPr>
          <w:rFonts w:cs="Arial"/>
        </w:rPr>
      </w:pPr>
      <w:r w:rsidRPr="007F54F2">
        <w:rPr>
          <w:rFonts w:cs="Arial"/>
        </w:rPr>
        <w:t xml:space="preserve">Department:  ______________________________________________ </w:t>
      </w:r>
    </w:p>
    <w:p w:rsidR="004B0E2F" w:rsidRPr="007F54F2" w:rsidRDefault="004B0E2F" w:rsidP="00DF3856">
      <w:pPr>
        <w:rPr>
          <w:rFonts w:cs="Arial"/>
        </w:rPr>
      </w:pPr>
      <w:r w:rsidRPr="007F54F2">
        <w:rPr>
          <w:rFonts w:cs="Arial"/>
        </w:rPr>
        <w:t xml:space="preserve">Procard # (last 4 numbers only):  _______________________________ </w:t>
      </w:r>
      <w:r w:rsidR="007F54F2" w:rsidRPr="007F54F2">
        <w:rPr>
          <w:rFonts w:cs="Arial"/>
        </w:rPr>
        <w:t xml:space="preserve"> Index #:  ___________________</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B0E2F" w:rsidRPr="007F54F2" w:rsidTr="007F54F2">
        <w:tc>
          <w:tcPr>
            <w:tcW w:w="1558" w:type="dxa"/>
            <w:shd w:val="clear" w:color="auto" w:fill="BFBFBF" w:themeFill="background1" w:themeFillShade="BF"/>
          </w:tcPr>
          <w:p w:rsidR="004B0E2F" w:rsidRPr="007F54F2" w:rsidRDefault="004B0E2F" w:rsidP="00DF3856">
            <w:pPr>
              <w:rPr>
                <w:rFonts w:cs="Arial"/>
              </w:rPr>
            </w:pPr>
            <w:r w:rsidRPr="007F54F2">
              <w:rPr>
                <w:rFonts w:cs="Arial"/>
              </w:rPr>
              <w:t>Order Date</w:t>
            </w:r>
          </w:p>
        </w:tc>
        <w:tc>
          <w:tcPr>
            <w:tcW w:w="1558" w:type="dxa"/>
            <w:shd w:val="clear" w:color="auto" w:fill="BFBFBF" w:themeFill="background1" w:themeFillShade="BF"/>
          </w:tcPr>
          <w:p w:rsidR="004B0E2F" w:rsidRPr="007F54F2" w:rsidRDefault="004B0E2F" w:rsidP="00DF3856">
            <w:pPr>
              <w:rPr>
                <w:rFonts w:cs="Arial"/>
              </w:rPr>
            </w:pPr>
            <w:r w:rsidRPr="007F54F2">
              <w:rPr>
                <w:rFonts w:cs="Arial"/>
              </w:rPr>
              <w:t>Vendor/ Contact/ Phone</w:t>
            </w:r>
          </w:p>
        </w:tc>
        <w:tc>
          <w:tcPr>
            <w:tcW w:w="1558" w:type="dxa"/>
            <w:shd w:val="clear" w:color="auto" w:fill="BFBFBF" w:themeFill="background1" w:themeFillShade="BF"/>
          </w:tcPr>
          <w:p w:rsidR="004B0E2F" w:rsidRPr="007F54F2" w:rsidRDefault="004B0E2F" w:rsidP="00DF3856">
            <w:pPr>
              <w:rPr>
                <w:rFonts w:cs="Arial"/>
              </w:rPr>
            </w:pPr>
            <w:r w:rsidRPr="007F54F2">
              <w:rPr>
                <w:rFonts w:cs="Arial"/>
              </w:rPr>
              <w:t>Description</w:t>
            </w:r>
          </w:p>
        </w:tc>
        <w:tc>
          <w:tcPr>
            <w:tcW w:w="1558" w:type="dxa"/>
            <w:shd w:val="clear" w:color="auto" w:fill="BFBFBF" w:themeFill="background1" w:themeFillShade="BF"/>
          </w:tcPr>
          <w:p w:rsidR="004B0E2F" w:rsidRPr="007F54F2" w:rsidRDefault="004B0E2F" w:rsidP="00DF3856">
            <w:pPr>
              <w:rPr>
                <w:rFonts w:cs="Arial"/>
              </w:rPr>
            </w:pPr>
            <w:r w:rsidRPr="007F54F2">
              <w:rPr>
                <w:rFonts w:cs="Arial"/>
              </w:rPr>
              <w:t>Charges (or Refund)</w:t>
            </w:r>
          </w:p>
        </w:tc>
        <w:tc>
          <w:tcPr>
            <w:tcW w:w="1559" w:type="dxa"/>
            <w:shd w:val="clear" w:color="auto" w:fill="BFBFBF" w:themeFill="background1" w:themeFillShade="BF"/>
          </w:tcPr>
          <w:p w:rsidR="004B0E2F" w:rsidRPr="007F54F2" w:rsidRDefault="004B0E2F" w:rsidP="00DF3856">
            <w:pPr>
              <w:rPr>
                <w:rFonts w:cs="Arial"/>
              </w:rPr>
            </w:pPr>
            <w:r w:rsidRPr="007F54F2">
              <w:rPr>
                <w:rFonts w:cs="Arial"/>
              </w:rPr>
              <w:t>Shipping Charges</w:t>
            </w:r>
          </w:p>
        </w:tc>
        <w:tc>
          <w:tcPr>
            <w:tcW w:w="1559" w:type="dxa"/>
            <w:shd w:val="clear" w:color="auto" w:fill="BFBFBF" w:themeFill="background1" w:themeFillShade="BF"/>
          </w:tcPr>
          <w:p w:rsidR="004B0E2F" w:rsidRPr="007F54F2" w:rsidRDefault="004B0E2F" w:rsidP="00DF3856">
            <w:pPr>
              <w:rPr>
                <w:rFonts w:cs="Arial"/>
              </w:rPr>
            </w:pPr>
            <w:r w:rsidRPr="007F54F2">
              <w:rPr>
                <w:rFonts w:cs="Arial"/>
              </w:rPr>
              <w:t>Date Merchandise Received</w:t>
            </w:r>
            <w:r w:rsidR="007F54F2" w:rsidRPr="007F54F2">
              <w:rPr>
                <w:rFonts w:cs="Arial"/>
              </w:rPr>
              <w:t xml:space="preserve"> *</w:t>
            </w:r>
          </w:p>
        </w:tc>
      </w:tr>
      <w:tr w:rsidR="004B0E2F" w:rsidRPr="007F54F2" w:rsidTr="007F54F2">
        <w:trPr>
          <w:trHeight w:val="782"/>
        </w:trPr>
        <w:tc>
          <w:tcPr>
            <w:tcW w:w="1558" w:type="dxa"/>
          </w:tcPr>
          <w:p w:rsidR="004B0E2F" w:rsidRPr="007F54F2" w:rsidRDefault="004B0E2F" w:rsidP="00DF3856">
            <w:pPr>
              <w:rPr>
                <w:rFonts w:cs="Arial"/>
              </w:rPr>
            </w:pPr>
            <w:r w:rsidRPr="007F54F2">
              <w:rPr>
                <w:rFonts w:cs="Arial"/>
              </w:rPr>
              <w:t>9/11/17</w:t>
            </w:r>
          </w:p>
        </w:tc>
        <w:tc>
          <w:tcPr>
            <w:tcW w:w="1558" w:type="dxa"/>
          </w:tcPr>
          <w:p w:rsidR="004B0E2F" w:rsidRPr="007F54F2" w:rsidRDefault="004B0E2F" w:rsidP="00DF3856">
            <w:pPr>
              <w:rPr>
                <w:rFonts w:cs="Arial"/>
              </w:rPr>
            </w:pPr>
            <w:r w:rsidRPr="007F54F2">
              <w:rPr>
                <w:rFonts w:cs="Arial"/>
              </w:rPr>
              <w:t>Staples</w:t>
            </w:r>
          </w:p>
        </w:tc>
        <w:tc>
          <w:tcPr>
            <w:tcW w:w="1558" w:type="dxa"/>
          </w:tcPr>
          <w:p w:rsidR="004B0E2F" w:rsidRPr="007F54F2" w:rsidRDefault="004B0E2F" w:rsidP="00DF3856">
            <w:pPr>
              <w:rPr>
                <w:rFonts w:cs="Arial"/>
              </w:rPr>
            </w:pPr>
            <w:r w:rsidRPr="007F54F2">
              <w:rPr>
                <w:rFonts w:cs="Arial"/>
              </w:rPr>
              <w:t>Stapler</w:t>
            </w:r>
          </w:p>
        </w:tc>
        <w:tc>
          <w:tcPr>
            <w:tcW w:w="1558" w:type="dxa"/>
          </w:tcPr>
          <w:p w:rsidR="004B0E2F" w:rsidRPr="007F54F2" w:rsidRDefault="004B0E2F" w:rsidP="00DF3856">
            <w:pPr>
              <w:rPr>
                <w:rFonts w:cs="Arial"/>
              </w:rPr>
            </w:pPr>
            <w:r w:rsidRPr="007F54F2">
              <w:rPr>
                <w:rFonts w:cs="Arial"/>
              </w:rPr>
              <w:t>$32.00</w:t>
            </w:r>
          </w:p>
        </w:tc>
        <w:tc>
          <w:tcPr>
            <w:tcW w:w="1559" w:type="dxa"/>
          </w:tcPr>
          <w:p w:rsidR="004B0E2F" w:rsidRPr="007F54F2" w:rsidRDefault="004B0E2F" w:rsidP="00DF3856">
            <w:pPr>
              <w:rPr>
                <w:rFonts w:cs="Arial"/>
              </w:rPr>
            </w:pPr>
          </w:p>
        </w:tc>
        <w:tc>
          <w:tcPr>
            <w:tcW w:w="1559" w:type="dxa"/>
          </w:tcPr>
          <w:p w:rsidR="004B0E2F" w:rsidRPr="007F54F2" w:rsidRDefault="004B0E2F" w:rsidP="00DF3856">
            <w:pPr>
              <w:rPr>
                <w:rFonts w:cs="Arial"/>
              </w:rPr>
            </w:pPr>
            <w:r w:rsidRPr="007F54F2">
              <w:rPr>
                <w:rFonts w:cs="Arial"/>
              </w:rPr>
              <w:t>9/13/17</w:t>
            </w:r>
          </w:p>
        </w:tc>
      </w:tr>
      <w:tr w:rsidR="004B0E2F" w:rsidRPr="007F54F2" w:rsidTr="007F54F2">
        <w:trPr>
          <w:trHeight w:val="809"/>
        </w:trPr>
        <w:tc>
          <w:tcPr>
            <w:tcW w:w="1558" w:type="dxa"/>
          </w:tcPr>
          <w:p w:rsidR="004B0E2F" w:rsidRPr="007F54F2" w:rsidRDefault="004B0E2F" w:rsidP="00DF3856">
            <w:pPr>
              <w:rPr>
                <w:rFonts w:cs="Arial"/>
              </w:rPr>
            </w:pPr>
            <w:r w:rsidRPr="007F54F2">
              <w:rPr>
                <w:rFonts w:cs="Arial"/>
              </w:rPr>
              <w:t>9/12/17</w:t>
            </w:r>
          </w:p>
        </w:tc>
        <w:tc>
          <w:tcPr>
            <w:tcW w:w="1558" w:type="dxa"/>
          </w:tcPr>
          <w:p w:rsidR="004B0E2F" w:rsidRPr="007F54F2" w:rsidRDefault="004B0E2F" w:rsidP="00DF3856">
            <w:pPr>
              <w:rPr>
                <w:rFonts w:cs="Arial"/>
              </w:rPr>
            </w:pPr>
            <w:r w:rsidRPr="007F54F2">
              <w:rPr>
                <w:rFonts w:cs="Arial"/>
              </w:rPr>
              <w:t>Best Buy/ Pickup</w:t>
            </w:r>
          </w:p>
        </w:tc>
        <w:tc>
          <w:tcPr>
            <w:tcW w:w="1558" w:type="dxa"/>
          </w:tcPr>
          <w:p w:rsidR="004B0E2F" w:rsidRPr="007F54F2" w:rsidRDefault="004B0E2F" w:rsidP="00DF3856">
            <w:pPr>
              <w:rPr>
                <w:rFonts w:cs="Arial"/>
              </w:rPr>
            </w:pPr>
            <w:r w:rsidRPr="007F54F2">
              <w:rPr>
                <w:rFonts w:cs="Arial"/>
              </w:rPr>
              <w:t>DVD Player for Dr. Smith’s art history class</w:t>
            </w:r>
          </w:p>
        </w:tc>
        <w:tc>
          <w:tcPr>
            <w:tcW w:w="1558" w:type="dxa"/>
          </w:tcPr>
          <w:p w:rsidR="004B0E2F" w:rsidRPr="007F54F2" w:rsidRDefault="004B0E2F" w:rsidP="00DF3856">
            <w:pPr>
              <w:rPr>
                <w:rFonts w:cs="Arial"/>
              </w:rPr>
            </w:pPr>
            <w:r w:rsidRPr="007F54F2">
              <w:rPr>
                <w:rFonts w:cs="Arial"/>
              </w:rPr>
              <w:t>$95.00</w:t>
            </w:r>
          </w:p>
        </w:tc>
        <w:tc>
          <w:tcPr>
            <w:tcW w:w="1559" w:type="dxa"/>
          </w:tcPr>
          <w:p w:rsidR="004B0E2F" w:rsidRPr="007F54F2" w:rsidRDefault="004B0E2F" w:rsidP="00DF3856">
            <w:pPr>
              <w:rPr>
                <w:rFonts w:cs="Arial"/>
              </w:rPr>
            </w:pPr>
          </w:p>
        </w:tc>
        <w:tc>
          <w:tcPr>
            <w:tcW w:w="1559" w:type="dxa"/>
          </w:tcPr>
          <w:p w:rsidR="004B0E2F" w:rsidRPr="007F54F2" w:rsidRDefault="007F54F2" w:rsidP="00DF3856">
            <w:pPr>
              <w:rPr>
                <w:rFonts w:cs="Arial"/>
              </w:rPr>
            </w:pPr>
            <w:r w:rsidRPr="007F54F2">
              <w:rPr>
                <w:rFonts w:cs="Arial"/>
              </w:rPr>
              <w:t>9/15/17</w:t>
            </w:r>
          </w:p>
        </w:tc>
      </w:tr>
      <w:tr w:rsidR="004B0E2F" w:rsidRPr="007F54F2" w:rsidTr="007F54F2">
        <w:trPr>
          <w:trHeight w:val="791"/>
        </w:trPr>
        <w:tc>
          <w:tcPr>
            <w:tcW w:w="1558" w:type="dxa"/>
          </w:tcPr>
          <w:p w:rsidR="004B0E2F" w:rsidRPr="007F54F2" w:rsidRDefault="007F54F2" w:rsidP="00DF3856">
            <w:pPr>
              <w:rPr>
                <w:rFonts w:cs="Arial"/>
              </w:rPr>
            </w:pPr>
            <w:r w:rsidRPr="007F54F2">
              <w:rPr>
                <w:rFonts w:cs="Arial"/>
              </w:rPr>
              <w:t>9/13/17</w:t>
            </w:r>
          </w:p>
        </w:tc>
        <w:tc>
          <w:tcPr>
            <w:tcW w:w="1558" w:type="dxa"/>
          </w:tcPr>
          <w:p w:rsidR="004B0E2F" w:rsidRPr="007F54F2" w:rsidRDefault="007F54F2" w:rsidP="00DF3856">
            <w:pPr>
              <w:rPr>
                <w:rFonts w:cs="Arial"/>
              </w:rPr>
            </w:pPr>
            <w:r w:rsidRPr="007F54F2">
              <w:rPr>
                <w:rFonts w:cs="Arial"/>
              </w:rPr>
              <w:t>Lowe’s/ John Cook 929-9186</w:t>
            </w:r>
          </w:p>
        </w:tc>
        <w:tc>
          <w:tcPr>
            <w:tcW w:w="1558" w:type="dxa"/>
          </w:tcPr>
          <w:p w:rsidR="004B0E2F" w:rsidRPr="007F54F2" w:rsidRDefault="007F54F2" w:rsidP="00DF3856">
            <w:pPr>
              <w:rPr>
                <w:rFonts w:cs="Arial"/>
              </w:rPr>
            </w:pPr>
            <w:r w:rsidRPr="007F54F2">
              <w:rPr>
                <w:rFonts w:cs="Arial"/>
              </w:rPr>
              <w:t>Storage bins returned – size too small</w:t>
            </w:r>
          </w:p>
        </w:tc>
        <w:tc>
          <w:tcPr>
            <w:tcW w:w="1558" w:type="dxa"/>
          </w:tcPr>
          <w:p w:rsidR="004B0E2F" w:rsidRPr="007F54F2" w:rsidRDefault="007F54F2" w:rsidP="00DF3856">
            <w:pPr>
              <w:rPr>
                <w:rFonts w:cs="Arial"/>
              </w:rPr>
            </w:pPr>
            <w:r w:rsidRPr="007F54F2">
              <w:rPr>
                <w:rFonts w:cs="Arial"/>
              </w:rPr>
              <w:t>($45.00)</w:t>
            </w:r>
          </w:p>
        </w:tc>
        <w:tc>
          <w:tcPr>
            <w:tcW w:w="1559" w:type="dxa"/>
          </w:tcPr>
          <w:p w:rsidR="004B0E2F" w:rsidRPr="007F54F2" w:rsidRDefault="004B0E2F" w:rsidP="00DF3856">
            <w:pPr>
              <w:rPr>
                <w:rFonts w:cs="Arial"/>
              </w:rPr>
            </w:pPr>
          </w:p>
        </w:tc>
        <w:tc>
          <w:tcPr>
            <w:tcW w:w="1559" w:type="dxa"/>
          </w:tcPr>
          <w:p w:rsidR="004B0E2F" w:rsidRPr="007F54F2" w:rsidRDefault="007F54F2" w:rsidP="00DF3856">
            <w:pPr>
              <w:rPr>
                <w:rFonts w:cs="Arial"/>
              </w:rPr>
            </w:pPr>
            <w:r w:rsidRPr="007F54F2">
              <w:rPr>
                <w:rFonts w:cs="Arial"/>
              </w:rPr>
              <w:t>9/15/2017</w:t>
            </w:r>
          </w:p>
        </w:tc>
      </w:tr>
    </w:tbl>
    <w:p w:rsidR="004B0E2F" w:rsidRPr="007F54F2" w:rsidRDefault="004B0E2F" w:rsidP="00DF3856">
      <w:pPr>
        <w:rPr>
          <w:rFonts w:cs="Arial"/>
        </w:rPr>
      </w:pPr>
    </w:p>
    <w:p w:rsidR="004B0E2F" w:rsidRPr="007F54F2" w:rsidRDefault="007F54F2" w:rsidP="00DF3856">
      <w:pPr>
        <w:rPr>
          <w:rFonts w:cs="Arial"/>
        </w:rPr>
      </w:pPr>
      <w:r w:rsidRPr="007F54F2">
        <w:rPr>
          <w:rFonts w:cs="Arial"/>
        </w:rPr>
        <w:t>*Reconciled with Statement</w:t>
      </w:r>
    </w:p>
    <w:p w:rsidR="004B0E2F" w:rsidRDefault="004B0E2F" w:rsidP="00DF3856">
      <w:pPr>
        <w:rPr>
          <w:rFonts w:ascii="Arial" w:hAnsi="Arial" w:cs="Arial"/>
          <w:sz w:val="18"/>
          <w:szCs w:val="18"/>
        </w:rPr>
      </w:pPr>
    </w:p>
    <w:p w:rsidR="004B0E2F" w:rsidRDefault="004B0E2F" w:rsidP="00DF3856">
      <w:pPr>
        <w:rPr>
          <w:rFonts w:ascii="Arial" w:hAnsi="Arial" w:cs="Arial"/>
          <w:sz w:val="18"/>
          <w:szCs w:val="18"/>
        </w:rPr>
      </w:pPr>
    </w:p>
    <w:p w:rsidR="004B0E2F" w:rsidRDefault="004B0E2F" w:rsidP="00DF3856">
      <w:pPr>
        <w:rPr>
          <w:rFonts w:ascii="Arial" w:hAnsi="Arial" w:cs="Arial"/>
          <w:sz w:val="18"/>
          <w:szCs w:val="18"/>
        </w:rPr>
      </w:pPr>
    </w:p>
    <w:p w:rsidR="004B0E2F" w:rsidRDefault="004B0E2F" w:rsidP="00DF3856">
      <w:pPr>
        <w:rPr>
          <w:rFonts w:ascii="Arial" w:hAnsi="Arial" w:cs="Arial"/>
          <w:sz w:val="18"/>
          <w:szCs w:val="18"/>
        </w:rPr>
      </w:pPr>
    </w:p>
    <w:p w:rsidR="004B0E2F" w:rsidRDefault="004B0E2F" w:rsidP="00DF3856">
      <w:pPr>
        <w:rPr>
          <w:rFonts w:ascii="Arial" w:hAnsi="Arial" w:cs="Arial"/>
          <w:sz w:val="18"/>
          <w:szCs w:val="18"/>
        </w:rPr>
      </w:pPr>
    </w:p>
    <w:p w:rsidR="00DF3856" w:rsidRDefault="00DF3856">
      <w:pPr>
        <w:rPr>
          <w:rFonts w:ascii="Arial" w:hAnsi="Arial" w:cs="Arial"/>
          <w:sz w:val="18"/>
          <w:szCs w:val="18"/>
        </w:rPr>
      </w:pPr>
      <w:r>
        <w:rPr>
          <w:rFonts w:ascii="Arial" w:hAnsi="Arial" w:cs="Arial"/>
          <w:sz w:val="18"/>
          <w:szCs w:val="18"/>
        </w:rPr>
        <w:br w:type="page"/>
      </w:r>
    </w:p>
    <w:p w:rsidR="00DF3856" w:rsidRDefault="00F67C16" w:rsidP="00F67C16">
      <w:pPr>
        <w:pStyle w:val="Heading3"/>
        <w:jc w:val="right"/>
      </w:pPr>
      <w:bookmarkStart w:id="30" w:name="_Toc494877597"/>
      <w:r>
        <w:t>Exhibit 5 – Procard Record Retention</w:t>
      </w:r>
      <w:bookmarkEnd w:id="30"/>
    </w:p>
    <w:p w:rsidR="00DF3856" w:rsidRPr="00F67C16" w:rsidRDefault="00E57083" w:rsidP="00F67C16">
      <w:pPr>
        <w:jc w:val="center"/>
        <w:rPr>
          <w:sz w:val="28"/>
          <w:szCs w:val="28"/>
        </w:rPr>
      </w:pPr>
      <w:r w:rsidRPr="00F67C16">
        <w:rPr>
          <w:sz w:val="28"/>
          <w:szCs w:val="28"/>
        </w:rPr>
        <w:t>PROCARD RECORD RETENTION</w:t>
      </w:r>
    </w:p>
    <w:p w:rsidR="00DF3856" w:rsidRPr="00DF3856" w:rsidRDefault="00DF3856" w:rsidP="00DF3856"/>
    <w:tbl>
      <w:tblPr>
        <w:tblStyle w:val="TableGrid"/>
        <w:tblW w:w="0" w:type="auto"/>
        <w:tblLook w:val="04A0" w:firstRow="1" w:lastRow="0" w:firstColumn="1" w:lastColumn="0" w:noHBand="0" w:noVBand="1"/>
      </w:tblPr>
      <w:tblGrid>
        <w:gridCol w:w="4675"/>
        <w:gridCol w:w="4675"/>
      </w:tblGrid>
      <w:tr w:rsidR="00DF3856" w:rsidTr="004B0E2F">
        <w:tc>
          <w:tcPr>
            <w:tcW w:w="4675" w:type="dxa"/>
            <w:shd w:val="clear" w:color="auto" w:fill="BFBFBF" w:themeFill="background1" w:themeFillShade="BF"/>
          </w:tcPr>
          <w:p w:rsidR="00DF3856" w:rsidRPr="00EB26BA" w:rsidRDefault="00DF3856" w:rsidP="000D2D66">
            <w:pPr>
              <w:spacing w:after="120"/>
              <w:jc w:val="center"/>
              <w:rPr>
                <w:b/>
              </w:rPr>
            </w:pPr>
            <w:r w:rsidRPr="00EB26BA">
              <w:rPr>
                <w:b/>
              </w:rPr>
              <w:t>Year</w:t>
            </w:r>
          </w:p>
        </w:tc>
        <w:tc>
          <w:tcPr>
            <w:tcW w:w="4675" w:type="dxa"/>
            <w:shd w:val="clear" w:color="auto" w:fill="BFBFBF" w:themeFill="background1" w:themeFillShade="BF"/>
          </w:tcPr>
          <w:p w:rsidR="00DF3856" w:rsidRPr="00EB26BA" w:rsidRDefault="00DF3856" w:rsidP="000D2D66">
            <w:pPr>
              <w:spacing w:after="120"/>
              <w:jc w:val="center"/>
              <w:rPr>
                <w:b/>
              </w:rPr>
            </w:pPr>
            <w:r w:rsidRPr="00EB26BA">
              <w:rPr>
                <w:b/>
              </w:rPr>
              <w:t>Maintain Through</w:t>
            </w:r>
          </w:p>
        </w:tc>
      </w:tr>
      <w:tr w:rsidR="00DF3856" w:rsidTr="00DF3856">
        <w:tc>
          <w:tcPr>
            <w:tcW w:w="4675" w:type="dxa"/>
          </w:tcPr>
          <w:p w:rsidR="00DF3856" w:rsidRDefault="00DF3856" w:rsidP="000D2D66">
            <w:pPr>
              <w:spacing w:after="120"/>
              <w:jc w:val="center"/>
            </w:pPr>
            <w:r>
              <w:t>2012-13</w:t>
            </w:r>
          </w:p>
        </w:tc>
        <w:tc>
          <w:tcPr>
            <w:tcW w:w="4675" w:type="dxa"/>
          </w:tcPr>
          <w:p w:rsidR="00DF3856" w:rsidRDefault="00EB26BA" w:rsidP="000D2D66">
            <w:pPr>
              <w:spacing w:after="120"/>
              <w:jc w:val="center"/>
            </w:pPr>
            <w:r>
              <w:t>6/30/2016</w:t>
            </w:r>
          </w:p>
        </w:tc>
      </w:tr>
      <w:tr w:rsidR="00DF3856" w:rsidTr="00DF3856">
        <w:tc>
          <w:tcPr>
            <w:tcW w:w="4675" w:type="dxa"/>
          </w:tcPr>
          <w:p w:rsidR="00DF3856" w:rsidRDefault="00EB26BA" w:rsidP="000D2D66">
            <w:pPr>
              <w:spacing w:after="120"/>
              <w:jc w:val="center"/>
            </w:pPr>
            <w:r>
              <w:t>2013-14</w:t>
            </w:r>
          </w:p>
        </w:tc>
        <w:tc>
          <w:tcPr>
            <w:tcW w:w="4675" w:type="dxa"/>
          </w:tcPr>
          <w:p w:rsidR="00DF3856" w:rsidRDefault="00EB26BA" w:rsidP="000D2D66">
            <w:pPr>
              <w:spacing w:after="120"/>
              <w:jc w:val="center"/>
            </w:pPr>
            <w:r>
              <w:t>6/30/2017</w:t>
            </w:r>
          </w:p>
        </w:tc>
      </w:tr>
      <w:tr w:rsidR="00DF3856" w:rsidTr="00EB26BA">
        <w:tc>
          <w:tcPr>
            <w:tcW w:w="4675" w:type="dxa"/>
            <w:shd w:val="clear" w:color="auto" w:fill="E7E6E6" w:themeFill="background2"/>
          </w:tcPr>
          <w:p w:rsidR="00DF3856" w:rsidRDefault="00EB26BA" w:rsidP="000D2D66">
            <w:pPr>
              <w:spacing w:after="120"/>
              <w:jc w:val="center"/>
            </w:pPr>
            <w:r>
              <w:t>2014-15</w:t>
            </w:r>
          </w:p>
        </w:tc>
        <w:tc>
          <w:tcPr>
            <w:tcW w:w="4675" w:type="dxa"/>
            <w:shd w:val="clear" w:color="auto" w:fill="E7E6E6" w:themeFill="background2"/>
          </w:tcPr>
          <w:p w:rsidR="00DF3856" w:rsidRDefault="00EB26BA" w:rsidP="000D2D66">
            <w:pPr>
              <w:spacing w:after="120"/>
              <w:jc w:val="center"/>
            </w:pPr>
            <w:r>
              <w:t>6/30/2018</w:t>
            </w:r>
          </w:p>
        </w:tc>
      </w:tr>
      <w:tr w:rsidR="00DF3856" w:rsidTr="00DF3856">
        <w:tc>
          <w:tcPr>
            <w:tcW w:w="4675" w:type="dxa"/>
          </w:tcPr>
          <w:p w:rsidR="00DF3856" w:rsidRDefault="00EB26BA" w:rsidP="000D2D66">
            <w:pPr>
              <w:spacing w:after="120"/>
              <w:jc w:val="center"/>
            </w:pPr>
            <w:r>
              <w:t>2015-16</w:t>
            </w:r>
          </w:p>
        </w:tc>
        <w:tc>
          <w:tcPr>
            <w:tcW w:w="4675" w:type="dxa"/>
          </w:tcPr>
          <w:p w:rsidR="00DF3856" w:rsidRDefault="00EB26BA" w:rsidP="000D2D66">
            <w:pPr>
              <w:spacing w:after="120"/>
              <w:jc w:val="center"/>
            </w:pPr>
            <w:r>
              <w:t>6/30/2019</w:t>
            </w:r>
          </w:p>
        </w:tc>
      </w:tr>
      <w:tr w:rsidR="00DF3856" w:rsidTr="00DF3856">
        <w:tc>
          <w:tcPr>
            <w:tcW w:w="4675" w:type="dxa"/>
          </w:tcPr>
          <w:p w:rsidR="00DF3856" w:rsidRDefault="00EB26BA" w:rsidP="000D2D66">
            <w:pPr>
              <w:spacing w:after="120"/>
              <w:jc w:val="center"/>
            </w:pPr>
            <w:r>
              <w:t>2016-17</w:t>
            </w:r>
          </w:p>
        </w:tc>
        <w:tc>
          <w:tcPr>
            <w:tcW w:w="4675" w:type="dxa"/>
          </w:tcPr>
          <w:p w:rsidR="00DF3856" w:rsidRDefault="00EB26BA" w:rsidP="000D2D66">
            <w:pPr>
              <w:spacing w:after="120"/>
              <w:jc w:val="center"/>
            </w:pPr>
            <w:r>
              <w:t>6/30/2020</w:t>
            </w:r>
          </w:p>
        </w:tc>
      </w:tr>
      <w:tr w:rsidR="00DF3856" w:rsidTr="00EB26BA">
        <w:tc>
          <w:tcPr>
            <w:tcW w:w="4675" w:type="dxa"/>
            <w:shd w:val="clear" w:color="auto" w:fill="E7E6E6" w:themeFill="background2"/>
          </w:tcPr>
          <w:p w:rsidR="00DF3856" w:rsidRDefault="00EB26BA" w:rsidP="000D2D66">
            <w:pPr>
              <w:spacing w:after="120"/>
              <w:jc w:val="center"/>
            </w:pPr>
            <w:r>
              <w:t>2017-18</w:t>
            </w:r>
          </w:p>
        </w:tc>
        <w:tc>
          <w:tcPr>
            <w:tcW w:w="4675" w:type="dxa"/>
            <w:shd w:val="clear" w:color="auto" w:fill="E7E6E6" w:themeFill="background2"/>
          </w:tcPr>
          <w:p w:rsidR="00DF3856" w:rsidRDefault="00EB26BA" w:rsidP="000D2D66">
            <w:pPr>
              <w:spacing w:after="120"/>
              <w:jc w:val="center"/>
            </w:pPr>
            <w:r>
              <w:t>6/30/2021</w:t>
            </w:r>
          </w:p>
        </w:tc>
      </w:tr>
      <w:tr w:rsidR="00DF3856" w:rsidTr="00DF3856">
        <w:tc>
          <w:tcPr>
            <w:tcW w:w="4675" w:type="dxa"/>
          </w:tcPr>
          <w:p w:rsidR="00DF3856" w:rsidRDefault="00EB26BA" w:rsidP="000D2D66">
            <w:pPr>
              <w:spacing w:after="120"/>
              <w:jc w:val="center"/>
            </w:pPr>
            <w:r>
              <w:t>2018-19</w:t>
            </w:r>
          </w:p>
        </w:tc>
        <w:tc>
          <w:tcPr>
            <w:tcW w:w="4675" w:type="dxa"/>
          </w:tcPr>
          <w:p w:rsidR="00DF3856" w:rsidRDefault="00EB26BA" w:rsidP="000D2D66">
            <w:pPr>
              <w:spacing w:after="120"/>
              <w:jc w:val="center"/>
            </w:pPr>
            <w:r>
              <w:t>6/30/2022</w:t>
            </w:r>
          </w:p>
        </w:tc>
      </w:tr>
      <w:tr w:rsidR="00DF3856" w:rsidTr="00DF3856">
        <w:tc>
          <w:tcPr>
            <w:tcW w:w="4675" w:type="dxa"/>
          </w:tcPr>
          <w:p w:rsidR="00DF3856" w:rsidRDefault="00EB26BA" w:rsidP="000D2D66">
            <w:pPr>
              <w:spacing w:after="120"/>
              <w:jc w:val="center"/>
            </w:pPr>
            <w:r>
              <w:t>2019-20</w:t>
            </w:r>
          </w:p>
        </w:tc>
        <w:tc>
          <w:tcPr>
            <w:tcW w:w="4675" w:type="dxa"/>
          </w:tcPr>
          <w:p w:rsidR="00DF3856" w:rsidRDefault="00EB26BA" w:rsidP="000D2D66">
            <w:pPr>
              <w:spacing w:after="120"/>
              <w:jc w:val="center"/>
            </w:pPr>
            <w:r>
              <w:t>6/30/2023</w:t>
            </w:r>
          </w:p>
        </w:tc>
      </w:tr>
      <w:tr w:rsidR="00DF3856" w:rsidTr="00EB26BA">
        <w:tc>
          <w:tcPr>
            <w:tcW w:w="4675" w:type="dxa"/>
            <w:shd w:val="clear" w:color="auto" w:fill="E7E6E6" w:themeFill="background2"/>
          </w:tcPr>
          <w:p w:rsidR="00DF3856" w:rsidRDefault="00EB26BA" w:rsidP="000D2D66">
            <w:pPr>
              <w:spacing w:after="120"/>
              <w:jc w:val="center"/>
            </w:pPr>
            <w:r>
              <w:t>2020-21</w:t>
            </w:r>
          </w:p>
        </w:tc>
        <w:tc>
          <w:tcPr>
            <w:tcW w:w="4675" w:type="dxa"/>
            <w:shd w:val="clear" w:color="auto" w:fill="E7E6E6" w:themeFill="background2"/>
          </w:tcPr>
          <w:p w:rsidR="00DF3856" w:rsidRDefault="00EB26BA" w:rsidP="000D2D66">
            <w:pPr>
              <w:spacing w:after="120"/>
              <w:jc w:val="center"/>
            </w:pPr>
            <w:r>
              <w:t>6/30/2024</w:t>
            </w:r>
          </w:p>
        </w:tc>
      </w:tr>
      <w:tr w:rsidR="00DF3856" w:rsidTr="00DF3856">
        <w:tc>
          <w:tcPr>
            <w:tcW w:w="4675" w:type="dxa"/>
          </w:tcPr>
          <w:p w:rsidR="00DF3856" w:rsidRDefault="00EB26BA" w:rsidP="000D2D66">
            <w:pPr>
              <w:spacing w:after="120"/>
              <w:jc w:val="center"/>
            </w:pPr>
            <w:r>
              <w:t>2021-22</w:t>
            </w:r>
          </w:p>
        </w:tc>
        <w:tc>
          <w:tcPr>
            <w:tcW w:w="4675" w:type="dxa"/>
          </w:tcPr>
          <w:p w:rsidR="00DF3856" w:rsidRDefault="00EB26BA" w:rsidP="000D2D66">
            <w:pPr>
              <w:spacing w:after="120"/>
              <w:jc w:val="center"/>
            </w:pPr>
            <w:r>
              <w:t>6/30/2025</w:t>
            </w:r>
          </w:p>
        </w:tc>
      </w:tr>
      <w:tr w:rsidR="00DF3856" w:rsidTr="00DF3856">
        <w:tc>
          <w:tcPr>
            <w:tcW w:w="4675" w:type="dxa"/>
          </w:tcPr>
          <w:p w:rsidR="00DF3856" w:rsidRDefault="00EB26BA" w:rsidP="000D2D66">
            <w:pPr>
              <w:spacing w:after="120"/>
              <w:jc w:val="center"/>
            </w:pPr>
            <w:r>
              <w:t>2022-23</w:t>
            </w:r>
          </w:p>
        </w:tc>
        <w:tc>
          <w:tcPr>
            <w:tcW w:w="4675" w:type="dxa"/>
          </w:tcPr>
          <w:p w:rsidR="00DF3856" w:rsidRDefault="00EB26BA" w:rsidP="000D2D66">
            <w:pPr>
              <w:spacing w:after="120"/>
              <w:jc w:val="center"/>
            </w:pPr>
            <w:r>
              <w:t>6/30/2026</w:t>
            </w:r>
          </w:p>
        </w:tc>
      </w:tr>
      <w:tr w:rsidR="00DF3856" w:rsidTr="00EB26BA">
        <w:tc>
          <w:tcPr>
            <w:tcW w:w="4675" w:type="dxa"/>
            <w:shd w:val="clear" w:color="auto" w:fill="E7E6E6" w:themeFill="background2"/>
          </w:tcPr>
          <w:p w:rsidR="00DF3856" w:rsidRDefault="00EB26BA" w:rsidP="000D2D66">
            <w:pPr>
              <w:spacing w:after="120"/>
              <w:jc w:val="center"/>
            </w:pPr>
            <w:r>
              <w:t>2023-24</w:t>
            </w:r>
          </w:p>
        </w:tc>
        <w:tc>
          <w:tcPr>
            <w:tcW w:w="4675" w:type="dxa"/>
            <w:shd w:val="clear" w:color="auto" w:fill="E7E6E6" w:themeFill="background2"/>
          </w:tcPr>
          <w:p w:rsidR="00DF3856" w:rsidRDefault="00EB26BA" w:rsidP="000D2D66">
            <w:pPr>
              <w:spacing w:after="120"/>
              <w:jc w:val="center"/>
            </w:pPr>
            <w:r>
              <w:t>6/30/2027</w:t>
            </w:r>
          </w:p>
        </w:tc>
      </w:tr>
      <w:tr w:rsidR="00DF3856" w:rsidTr="00DF3856">
        <w:tc>
          <w:tcPr>
            <w:tcW w:w="4675" w:type="dxa"/>
          </w:tcPr>
          <w:p w:rsidR="00DF3856" w:rsidRDefault="00EB26BA" w:rsidP="000D2D66">
            <w:pPr>
              <w:spacing w:after="120"/>
              <w:jc w:val="center"/>
            </w:pPr>
            <w:r>
              <w:t>2024-25</w:t>
            </w:r>
          </w:p>
        </w:tc>
        <w:tc>
          <w:tcPr>
            <w:tcW w:w="4675" w:type="dxa"/>
          </w:tcPr>
          <w:p w:rsidR="00DF3856" w:rsidRDefault="00EB26BA" w:rsidP="000D2D66">
            <w:pPr>
              <w:spacing w:after="120"/>
              <w:jc w:val="center"/>
            </w:pPr>
            <w:r>
              <w:t>6/30/2028</w:t>
            </w:r>
          </w:p>
        </w:tc>
      </w:tr>
      <w:tr w:rsidR="00DF3856" w:rsidTr="00DF3856">
        <w:tc>
          <w:tcPr>
            <w:tcW w:w="4675" w:type="dxa"/>
          </w:tcPr>
          <w:p w:rsidR="00DF3856" w:rsidRDefault="00EB26BA" w:rsidP="000D2D66">
            <w:pPr>
              <w:spacing w:after="120"/>
              <w:jc w:val="center"/>
            </w:pPr>
            <w:r>
              <w:t>2025-26</w:t>
            </w:r>
          </w:p>
        </w:tc>
        <w:tc>
          <w:tcPr>
            <w:tcW w:w="4675" w:type="dxa"/>
          </w:tcPr>
          <w:p w:rsidR="00DF3856" w:rsidRDefault="00EB26BA" w:rsidP="000D2D66">
            <w:pPr>
              <w:spacing w:after="120"/>
              <w:jc w:val="center"/>
            </w:pPr>
            <w:r>
              <w:t>6/30/2029</w:t>
            </w:r>
          </w:p>
        </w:tc>
      </w:tr>
      <w:bookmarkEnd w:id="0"/>
    </w:tbl>
    <w:p w:rsidR="00DF3856" w:rsidRPr="00DF3856" w:rsidRDefault="00DF3856" w:rsidP="00DF3856"/>
    <w:sectPr w:rsidR="00DF3856" w:rsidRPr="00DF3856" w:rsidSect="00254945">
      <w:footerReference w:type="default" r:id="rId21"/>
      <w:pgSz w:w="12240" w:h="15840"/>
      <w:pgMar w:top="1440"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C1" w:rsidRDefault="00F13AC1" w:rsidP="00021DA6">
      <w:pPr>
        <w:spacing w:after="0" w:line="240" w:lineRule="auto"/>
      </w:pPr>
      <w:r>
        <w:separator/>
      </w:r>
    </w:p>
  </w:endnote>
  <w:endnote w:type="continuationSeparator" w:id="0">
    <w:p w:rsidR="00F13AC1" w:rsidRDefault="00F13AC1" w:rsidP="0002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914616"/>
      <w:docPartObj>
        <w:docPartGallery w:val="Page Numbers (Bottom of Page)"/>
        <w:docPartUnique/>
      </w:docPartObj>
    </w:sdtPr>
    <w:sdtEndPr>
      <w:rPr>
        <w:noProof/>
      </w:rPr>
    </w:sdtEndPr>
    <w:sdtContent>
      <w:p w:rsidR="00F13AC1" w:rsidRDefault="00F13AC1">
        <w:pPr>
          <w:pStyle w:val="Footer"/>
          <w:jc w:val="center"/>
        </w:pPr>
        <w:r>
          <w:fldChar w:fldCharType="begin"/>
        </w:r>
        <w:r>
          <w:instrText xml:space="preserve"> PAGE   \* MERGEFORMAT </w:instrText>
        </w:r>
        <w:r>
          <w:fldChar w:fldCharType="separate"/>
        </w:r>
        <w:r w:rsidR="00771D97">
          <w:rPr>
            <w:noProof/>
          </w:rPr>
          <w:t>17</w:t>
        </w:r>
        <w:r>
          <w:rPr>
            <w:noProof/>
          </w:rPr>
          <w:fldChar w:fldCharType="end"/>
        </w:r>
      </w:p>
    </w:sdtContent>
  </w:sdt>
  <w:p w:rsidR="00F13AC1" w:rsidRDefault="00F13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C1" w:rsidRDefault="00F13AC1" w:rsidP="00021DA6">
      <w:pPr>
        <w:spacing w:after="0" w:line="240" w:lineRule="auto"/>
      </w:pPr>
      <w:r>
        <w:separator/>
      </w:r>
    </w:p>
  </w:footnote>
  <w:footnote w:type="continuationSeparator" w:id="0">
    <w:p w:rsidR="00F13AC1" w:rsidRDefault="00F13AC1" w:rsidP="00021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31E4"/>
    <w:multiLevelType w:val="hybridMultilevel"/>
    <w:tmpl w:val="6608E124"/>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A51BFC"/>
    <w:multiLevelType w:val="hybridMultilevel"/>
    <w:tmpl w:val="949CA99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2409D"/>
    <w:multiLevelType w:val="hybridMultilevel"/>
    <w:tmpl w:val="1082CD42"/>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483A19"/>
    <w:multiLevelType w:val="hybridMultilevel"/>
    <w:tmpl w:val="26260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44C7F"/>
    <w:multiLevelType w:val="hybridMultilevel"/>
    <w:tmpl w:val="D938C7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BD80894"/>
    <w:multiLevelType w:val="hybridMultilevel"/>
    <w:tmpl w:val="F5124F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914718"/>
    <w:multiLevelType w:val="hybridMultilevel"/>
    <w:tmpl w:val="D44CDF2E"/>
    <w:lvl w:ilvl="0" w:tplc="04090001">
      <w:start w:val="1"/>
      <w:numFmt w:val="bullet"/>
      <w:lvlText w:val=""/>
      <w:lvlJc w:val="left"/>
      <w:pPr>
        <w:tabs>
          <w:tab w:val="num" w:pos="2160"/>
        </w:tabs>
        <w:ind w:left="2160"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F8A2EB4"/>
    <w:multiLevelType w:val="hybridMultilevel"/>
    <w:tmpl w:val="007CFB7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C122C2"/>
    <w:multiLevelType w:val="hybridMultilevel"/>
    <w:tmpl w:val="3DA4318C"/>
    <w:lvl w:ilvl="0" w:tplc="6C824980">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46B67"/>
    <w:multiLevelType w:val="hybridMultilevel"/>
    <w:tmpl w:val="295AB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90865"/>
    <w:multiLevelType w:val="hybridMultilevel"/>
    <w:tmpl w:val="7D1C11B8"/>
    <w:lvl w:ilvl="0" w:tplc="2CC01A4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C7F0363"/>
    <w:multiLevelType w:val="hybridMultilevel"/>
    <w:tmpl w:val="2774039E"/>
    <w:lvl w:ilvl="0" w:tplc="AED232EA">
      <w:start w:val="9"/>
      <w:numFmt w:val="upperRoman"/>
      <w:lvlText w:val="%1."/>
      <w:lvlJc w:val="left"/>
      <w:pPr>
        <w:ind w:left="720" w:hanging="360"/>
      </w:pPr>
      <w:rPr>
        <w:rFonts w:ascii="Calibri" w:eastAsia="Calibri" w:hAnsi="Calibr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912C2"/>
    <w:multiLevelType w:val="hybridMultilevel"/>
    <w:tmpl w:val="3416B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46BF3"/>
    <w:multiLevelType w:val="hybridMultilevel"/>
    <w:tmpl w:val="1CF8A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D1836"/>
    <w:multiLevelType w:val="hybridMultilevel"/>
    <w:tmpl w:val="22FA34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9271871"/>
    <w:multiLevelType w:val="hybridMultilevel"/>
    <w:tmpl w:val="D8D64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4709B"/>
    <w:multiLevelType w:val="hybridMultilevel"/>
    <w:tmpl w:val="631EE0E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2013D4"/>
    <w:multiLevelType w:val="hybridMultilevel"/>
    <w:tmpl w:val="B16AE2E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137892"/>
    <w:multiLevelType w:val="hybridMultilevel"/>
    <w:tmpl w:val="86726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647BD"/>
    <w:multiLevelType w:val="hybridMultilevel"/>
    <w:tmpl w:val="09266DAC"/>
    <w:lvl w:ilvl="0" w:tplc="24FE6B8E">
      <w:start w:val="1"/>
      <w:numFmt w:val="upperRoman"/>
      <w:lvlText w:val="%1."/>
      <w:lvlJc w:val="left"/>
      <w:pPr>
        <w:tabs>
          <w:tab w:val="num" w:pos="1080"/>
        </w:tabs>
        <w:ind w:left="1080" w:hanging="720"/>
      </w:pPr>
      <w:rPr>
        <w:rFonts w:ascii="Arial" w:hAnsi="Arial" w:cs="Arial" w:hint="default"/>
      </w:rPr>
    </w:lvl>
    <w:lvl w:ilvl="1" w:tplc="FCD4EA02">
      <w:start w:val="1"/>
      <w:numFmt w:val="upperLetter"/>
      <w:pStyle w:val="HeadingII"/>
      <w:lvlText w:val="%2."/>
      <w:lvlJc w:val="left"/>
      <w:pPr>
        <w:tabs>
          <w:tab w:val="num" w:pos="1440"/>
        </w:tabs>
        <w:ind w:left="144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7B0F6EA">
      <w:start w:val="1"/>
      <w:numFmt w:val="decimal"/>
      <w:lvlText w:val="%3."/>
      <w:lvlJc w:val="left"/>
      <w:pPr>
        <w:tabs>
          <w:tab w:val="num" w:pos="1890"/>
        </w:tabs>
        <w:ind w:left="189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9F6A2D"/>
    <w:multiLevelType w:val="hybridMultilevel"/>
    <w:tmpl w:val="0EB23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742A5"/>
    <w:multiLevelType w:val="hybridMultilevel"/>
    <w:tmpl w:val="DF2EA3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76670"/>
    <w:multiLevelType w:val="hybridMultilevel"/>
    <w:tmpl w:val="2A881D1A"/>
    <w:lvl w:ilvl="0" w:tplc="04090017">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75EE1"/>
    <w:multiLevelType w:val="hybridMultilevel"/>
    <w:tmpl w:val="21480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23"/>
  </w:num>
  <w:num w:numId="5">
    <w:abstractNumId w:val="18"/>
  </w:num>
  <w:num w:numId="6">
    <w:abstractNumId w:val="3"/>
  </w:num>
  <w:num w:numId="7">
    <w:abstractNumId w:val="20"/>
  </w:num>
  <w:num w:numId="8">
    <w:abstractNumId w:val="21"/>
  </w:num>
  <w:num w:numId="9">
    <w:abstractNumId w:val="1"/>
  </w:num>
  <w:num w:numId="10">
    <w:abstractNumId w:val="19"/>
  </w:num>
  <w:num w:numId="11">
    <w:abstractNumId w:val="22"/>
  </w:num>
  <w:num w:numId="12">
    <w:abstractNumId w:val="6"/>
  </w:num>
  <w:num w:numId="13">
    <w:abstractNumId w:val="7"/>
  </w:num>
  <w:num w:numId="14">
    <w:abstractNumId w:val="17"/>
  </w:num>
  <w:num w:numId="15">
    <w:abstractNumId w:val="5"/>
  </w:num>
  <w:num w:numId="16">
    <w:abstractNumId w:val="4"/>
  </w:num>
  <w:num w:numId="17">
    <w:abstractNumId w:val="10"/>
  </w:num>
  <w:num w:numId="18">
    <w:abstractNumId w:val="14"/>
  </w:num>
  <w:num w:numId="19">
    <w:abstractNumId w:val="8"/>
  </w:num>
  <w:num w:numId="20">
    <w:abstractNumId w:val="15"/>
  </w:num>
  <w:num w:numId="21">
    <w:abstractNumId w:val="12"/>
  </w:num>
  <w:num w:numId="22">
    <w:abstractNumId w:val="2"/>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DF"/>
    <w:rsid w:val="00005A49"/>
    <w:rsid w:val="00021DA6"/>
    <w:rsid w:val="000532E6"/>
    <w:rsid w:val="0006503A"/>
    <w:rsid w:val="000A6792"/>
    <w:rsid w:val="000D2D66"/>
    <w:rsid w:val="000F4C08"/>
    <w:rsid w:val="00192E4F"/>
    <w:rsid w:val="001C2866"/>
    <w:rsid w:val="00254945"/>
    <w:rsid w:val="002C4E03"/>
    <w:rsid w:val="00304E2D"/>
    <w:rsid w:val="003B4619"/>
    <w:rsid w:val="003D0201"/>
    <w:rsid w:val="004B0E2F"/>
    <w:rsid w:val="00556AA4"/>
    <w:rsid w:val="00571AD9"/>
    <w:rsid w:val="00605579"/>
    <w:rsid w:val="00612863"/>
    <w:rsid w:val="00661B3F"/>
    <w:rsid w:val="006746C4"/>
    <w:rsid w:val="00722185"/>
    <w:rsid w:val="007403B7"/>
    <w:rsid w:val="00752027"/>
    <w:rsid w:val="00771D97"/>
    <w:rsid w:val="00772394"/>
    <w:rsid w:val="00786F1F"/>
    <w:rsid w:val="007B5853"/>
    <w:rsid w:val="007C2F3B"/>
    <w:rsid w:val="007F54F2"/>
    <w:rsid w:val="0082513D"/>
    <w:rsid w:val="008C5A54"/>
    <w:rsid w:val="008D5FFD"/>
    <w:rsid w:val="009029DF"/>
    <w:rsid w:val="00935CAF"/>
    <w:rsid w:val="0096271A"/>
    <w:rsid w:val="00963B20"/>
    <w:rsid w:val="00993492"/>
    <w:rsid w:val="00A1530C"/>
    <w:rsid w:val="00A30136"/>
    <w:rsid w:val="00A705A2"/>
    <w:rsid w:val="00A917EF"/>
    <w:rsid w:val="00AF4D63"/>
    <w:rsid w:val="00B33EED"/>
    <w:rsid w:val="00BA0CF4"/>
    <w:rsid w:val="00CC7980"/>
    <w:rsid w:val="00D04E98"/>
    <w:rsid w:val="00D5476E"/>
    <w:rsid w:val="00DE5C2F"/>
    <w:rsid w:val="00DF3856"/>
    <w:rsid w:val="00E12B8A"/>
    <w:rsid w:val="00E44027"/>
    <w:rsid w:val="00E57083"/>
    <w:rsid w:val="00E91CE0"/>
    <w:rsid w:val="00EA28B8"/>
    <w:rsid w:val="00EB26BA"/>
    <w:rsid w:val="00EE53D1"/>
    <w:rsid w:val="00F13AC1"/>
    <w:rsid w:val="00F13BCD"/>
    <w:rsid w:val="00F67C16"/>
    <w:rsid w:val="00FE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DBB7984-046A-4371-8781-B5FEEDEB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29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29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C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9DF"/>
    <w:pPr>
      <w:ind w:left="720"/>
      <w:contextualSpacing/>
    </w:pPr>
  </w:style>
  <w:style w:type="character" w:customStyle="1" w:styleId="Heading1Char">
    <w:name w:val="Heading 1 Char"/>
    <w:basedOn w:val="DefaultParagraphFont"/>
    <w:link w:val="Heading1"/>
    <w:uiPriority w:val="9"/>
    <w:rsid w:val="009029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29DF"/>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rsid w:val="007403B7"/>
    <w:pPr>
      <w:spacing w:after="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403B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723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2394"/>
    <w:rPr>
      <w:sz w:val="16"/>
      <w:szCs w:val="16"/>
    </w:rPr>
  </w:style>
  <w:style w:type="paragraph" w:customStyle="1" w:styleId="HeadingII">
    <w:name w:val="Heading II"/>
    <w:basedOn w:val="Normal"/>
    <w:qFormat/>
    <w:rsid w:val="00772394"/>
    <w:pPr>
      <w:numPr>
        <w:ilvl w:val="1"/>
        <w:numId w:val="10"/>
      </w:numPr>
      <w:spacing w:after="0" w:line="240" w:lineRule="auto"/>
    </w:pPr>
    <w:rPr>
      <w:rFonts w:ascii="Arial" w:eastAsia="Times New Roman" w:hAnsi="Arial" w:cs="Times New Roman"/>
      <w:sz w:val="24"/>
      <w:szCs w:val="24"/>
    </w:rPr>
  </w:style>
  <w:style w:type="character" w:styleId="Hyperlink">
    <w:name w:val="Hyperlink"/>
    <w:uiPriority w:val="99"/>
    <w:unhideWhenUsed/>
    <w:rsid w:val="002C4E03"/>
    <w:rPr>
      <w:color w:val="0000FF"/>
      <w:u w:val="single"/>
    </w:rPr>
  </w:style>
  <w:style w:type="paragraph" w:styleId="Header">
    <w:name w:val="header"/>
    <w:basedOn w:val="Normal"/>
    <w:link w:val="HeaderChar"/>
    <w:uiPriority w:val="99"/>
    <w:unhideWhenUsed/>
    <w:rsid w:val="00021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DA6"/>
  </w:style>
  <w:style w:type="paragraph" w:styleId="Footer">
    <w:name w:val="footer"/>
    <w:basedOn w:val="Normal"/>
    <w:link w:val="FooterChar"/>
    <w:uiPriority w:val="99"/>
    <w:unhideWhenUsed/>
    <w:rsid w:val="00021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DA6"/>
  </w:style>
  <w:style w:type="paragraph" w:styleId="TOCHeading">
    <w:name w:val="TOC Heading"/>
    <w:basedOn w:val="Heading1"/>
    <w:next w:val="Normal"/>
    <w:uiPriority w:val="39"/>
    <w:unhideWhenUsed/>
    <w:qFormat/>
    <w:rsid w:val="00021DA6"/>
    <w:pPr>
      <w:outlineLvl w:val="9"/>
    </w:pPr>
  </w:style>
  <w:style w:type="paragraph" w:styleId="TOC1">
    <w:name w:val="toc 1"/>
    <w:basedOn w:val="Normal"/>
    <w:next w:val="Normal"/>
    <w:autoRedefine/>
    <w:uiPriority w:val="39"/>
    <w:unhideWhenUsed/>
    <w:rsid w:val="00021DA6"/>
    <w:pPr>
      <w:spacing w:after="100"/>
    </w:pPr>
  </w:style>
  <w:style w:type="paragraph" w:styleId="TOC2">
    <w:name w:val="toc 2"/>
    <w:basedOn w:val="Normal"/>
    <w:next w:val="Normal"/>
    <w:autoRedefine/>
    <w:uiPriority w:val="39"/>
    <w:unhideWhenUsed/>
    <w:rsid w:val="00021DA6"/>
    <w:pPr>
      <w:spacing w:after="100"/>
      <w:ind w:left="220"/>
    </w:pPr>
  </w:style>
  <w:style w:type="table" w:styleId="TableGrid">
    <w:name w:val="Table Grid"/>
    <w:basedOn w:val="TableNormal"/>
    <w:uiPriority w:val="39"/>
    <w:rsid w:val="00DF3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F3B"/>
    <w:rPr>
      <w:rFonts w:ascii="Segoe UI" w:hAnsi="Segoe UI" w:cs="Segoe UI"/>
      <w:sz w:val="18"/>
      <w:szCs w:val="18"/>
    </w:rPr>
  </w:style>
  <w:style w:type="character" w:customStyle="1" w:styleId="Heading3Char">
    <w:name w:val="Heading 3 Char"/>
    <w:basedOn w:val="DefaultParagraphFont"/>
    <w:link w:val="Heading3"/>
    <w:uiPriority w:val="9"/>
    <w:rsid w:val="00F67C16"/>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1530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su.edu/procurement/purchasing/purchasers/procards.aspx" TargetMode="External"/><Relationship Id="rId13" Type="http://schemas.openxmlformats.org/officeDocument/2006/relationships/hyperlink" Target="http://www.etsu.edu/bf/forms.php" TargetMode="External"/><Relationship Id="rId18" Type="http://schemas.openxmlformats.org/officeDocument/2006/relationships/hyperlink" Target="http://www.etsu.edu/its/policies/university-computing-standards.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su.edu/procurement/purchasing/purchasers/procards.aspx" TargetMode="External"/><Relationship Id="rId17" Type="http://schemas.openxmlformats.org/officeDocument/2006/relationships/hyperlink" Target="http://www.etsu.edu/procurement" TargetMode="External"/><Relationship Id="rId2" Type="http://schemas.openxmlformats.org/officeDocument/2006/relationships/numbering" Target="numbering.xml"/><Relationship Id="rId16" Type="http://schemas.openxmlformats.org/officeDocument/2006/relationships/hyperlink" Target="mailto:seehornj@etsu.edu" TargetMode="External"/><Relationship Id="rId20" Type="http://schemas.openxmlformats.org/officeDocument/2006/relationships/hyperlink" Target="mailto:webbr@et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su.edu/procurement/purchasing/purchasers/procards.aspx" TargetMode="External"/><Relationship Id="rId5" Type="http://schemas.openxmlformats.org/officeDocument/2006/relationships/webSettings" Target="webSettings.xml"/><Relationship Id="rId15" Type="http://schemas.openxmlformats.org/officeDocument/2006/relationships/hyperlink" Target="mailto:morjayne@etsu.edu" TargetMode="External"/><Relationship Id="rId23" Type="http://schemas.openxmlformats.org/officeDocument/2006/relationships/theme" Target="theme/theme1.xml"/><Relationship Id="rId10" Type="http://schemas.openxmlformats.org/officeDocument/2006/relationships/hyperlink" Target="http://www.etsu.edu/procurement/purchasing/purchasers/procards.aspx" TargetMode="External"/><Relationship Id="rId19" Type="http://schemas.openxmlformats.org/officeDocument/2006/relationships/hyperlink" Target="mailto:webbr@etsu.edu" TargetMode="External"/><Relationship Id="rId4" Type="http://schemas.openxmlformats.org/officeDocument/2006/relationships/settings" Target="settings.xml"/><Relationship Id="rId9" Type="http://schemas.openxmlformats.org/officeDocument/2006/relationships/hyperlink" Target="http://www.etsu.edu/procurement/purchasing/purchasers/procards.aspx" TargetMode="External"/><Relationship Id="rId14" Type="http://schemas.openxmlformats.org/officeDocument/2006/relationships/hyperlink" Target="mailto:doverw@ets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6E2C-6E2A-4C16-890C-1C95AC92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5692</Words>
  <Characters>31477</Characters>
  <Application>Microsoft Office Word</Application>
  <DocSecurity>0</DocSecurity>
  <Lines>925</Lines>
  <Paragraphs>554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Katherine M.</dc:creator>
  <cp:keywords/>
  <dc:description/>
  <cp:lastModifiedBy>Kelley, Katherine M.</cp:lastModifiedBy>
  <cp:revision>2</cp:revision>
  <cp:lastPrinted>2017-10-04T14:53:00Z</cp:lastPrinted>
  <dcterms:created xsi:type="dcterms:W3CDTF">2017-10-05T11:58:00Z</dcterms:created>
  <dcterms:modified xsi:type="dcterms:W3CDTF">2017-10-05T11:58:00Z</dcterms:modified>
</cp:coreProperties>
</file>