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81F" w:rsidRPr="00D002D0" w:rsidRDefault="000D181F" w:rsidP="00E37660">
      <w:pPr>
        <w:adjustRightInd w:val="0"/>
        <w:snapToGrid w:val="0"/>
        <w:jc w:val="center"/>
        <w:rPr>
          <w:b/>
          <w:bCs/>
          <w:sz w:val="28"/>
        </w:rPr>
      </w:pPr>
      <w:bookmarkStart w:id="0" w:name="_GoBack"/>
      <w:bookmarkEnd w:id="0"/>
      <w:r w:rsidRPr="00D002D0">
        <w:rPr>
          <w:b/>
          <w:bCs/>
          <w:sz w:val="28"/>
        </w:rPr>
        <w:t>The Honors-in-</w:t>
      </w:r>
      <w:r w:rsidR="00D922FC">
        <w:rPr>
          <w:b/>
          <w:bCs/>
          <w:sz w:val="28"/>
        </w:rPr>
        <w:t>Discipline</w:t>
      </w:r>
      <w:r w:rsidRPr="00D002D0">
        <w:rPr>
          <w:b/>
          <w:bCs/>
          <w:sz w:val="28"/>
        </w:rPr>
        <w:t xml:space="preserve"> Program</w:t>
      </w:r>
    </w:p>
    <w:p w:rsidR="000D181F" w:rsidRPr="00D002D0" w:rsidRDefault="000D181F" w:rsidP="00E37660">
      <w:pPr>
        <w:adjustRightInd w:val="0"/>
        <w:snapToGrid w:val="0"/>
        <w:jc w:val="center"/>
        <w:rPr>
          <w:b/>
          <w:bCs/>
          <w:sz w:val="28"/>
        </w:rPr>
      </w:pPr>
      <w:r w:rsidRPr="00D002D0">
        <w:rPr>
          <w:b/>
          <w:bCs/>
          <w:sz w:val="28"/>
        </w:rPr>
        <w:t>Department of Chemistry</w:t>
      </w:r>
    </w:p>
    <w:p w:rsidR="00C41C05" w:rsidRDefault="000D181F" w:rsidP="00C41C05">
      <w:pPr>
        <w:adjustRightInd w:val="0"/>
        <w:snapToGrid w:val="0"/>
        <w:jc w:val="center"/>
        <w:rPr>
          <w:b/>
          <w:bCs/>
          <w:sz w:val="28"/>
        </w:rPr>
      </w:pPr>
      <w:r w:rsidRPr="00D002D0">
        <w:rPr>
          <w:b/>
          <w:bCs/>
          <w:sz w:val="28"/>
        </w:rPr>
        <w:t>East Tennessee State University</w:t>
      </w:r>
    </w:p>
    <w:p w:rsidR="00C41C05" w:rsidRDefault="00C41C05" w:rsidP="00C41C05">
      <w:pPr>
        <w:adjustRightInd w:val="0"/>
        <w:snapToGrid w:val="0"/>
        <w:jc w:val="center"/>
        <w:rPr>
          <w:sz w:val="24"/>
        </w:rPr>
      </w:pPr>
    </w:p>
    <w:p w:rsidR="000D181F" w:rsidRDefault="000D181F" w:rsidP="00E37660">
      <w:pPr>
        <w:adjustRightInd w:val="0"/>
        <w:snapToGrid w:val="0"/>
        <w:rPr>
          <w:sz w:val="24"/>
        </w:rPr>
      </w:pPr>
      <w:r>
        <w:rPr>
          <w:sz w:val="24"/>
        </w:rPr>
        <w:t>The Honors-in-</w:t>
      </w:r>
      <w:r w:rsidR="00D922FC" w:rsidRPr="00D922FC">
        <w:rPr>
          <w:sz w:val="24"/>
        </w:rPr>
        <w:t>Discipline</w:t>
      </w:r>
      <w:r>
        <w:rPr>
          <w:sz w:val="24"/>
        </w:rPr>
        <w:t xml:space="preserve"> program </w:t>
      </w:r>
      <w:r w:rsidR="00D922FC">
        <w:rPr>
          <w:sz w:val="24"/>
        </w:rPr>
        <w:t xml:space="preserve">at the Department of Chemistry </w:t>
      </w:r>
      <w:r>
        <w:rPr>
          <w:sz w:val="24"/>
        </w:rPr>
        <w:t xml:space="preserve">is designed to provide an enhanced program of study for </w:t>
      </w:r>
      <w:r w:rsidR="00D922FC">
        <w:rPr>
          <w:sz w:val="24"/>
        </w:rPr>
        <w:t>c</w:t>
      </w:r>
      <w:r>
        <w:rPr>
          <w:sz w:val="24"/>
        </w:rPr>
        <w:t>hemistry majors who seek a challenging and s</w:t>
      </w:r>
      <w:r w:rsidR="00E37660">
        <w:rPr>
          <w:sz w:val="24"/>
        </w:rPr>
        <w:t xml:space="preserve">timulating college experience. </w:t>
      </w:r>
      <w:r>
        <w:rPr>
          <w:sz w:val="24"/>
        </w:rPr>
        <w:t>Students enrolled in any major</w:t>
      </w:r>
      <w:r w:rsidR="00D922FC">
        <w:rPr>
          <w:sz w:val="24"/>
        </w:rPr>
        <w:t xml:space="preserve"> concentrations in chemistry</w:t>
      </w:r>
      <w:r>
        <w:rPr>
          <w:sz w:val="24"/>
        </w:rPr>
        <w:t xml:space="preserve"> may participate in </w:t>
      </w:r>
      <w:r w:rsidR="00E37660">
        <w:rPr>
          <w:sz w:val="24"/>
        </w:rPr>
        <w:t>this</w:t>
      </w:r>
      <w:r>
        <w:rPr>
          <w:sz w:val="24"/>
        </w:rPr>
        <w:t xml:space="preserve"> program. Chemist</w:t>
      </w:r>
      <w:r w:rsidR="00E37660">
        <w:rPr>
          <w:sz w:val="24"/>
        </w:rPr>
        <w:t>ry is an experimental science and w</w:t>
      </w:r>
      <w:r>
        <w:rPr>
          <w:sz w:val="24"/>
        </w:rPr>
        <w:t>e believe</w:t>
      </w:r>
      <w:r w:rsidR="00E37660">
        <w:rPr>
          <w:sz w:val="24"/>
        </w:rPr>
        <w:t xml:space="preserve"> that </w:t>
      </w:r>
      <w:r>
        <w:rPr>
          <w:sz w:val="24"/>
        </w:rPr>
        <w:t xml:space="preserve">the lab </w:t>
      </w:r>
      <w:r w:rsidR="00D922FC">
        <w:rPr>
          <w:sz w:val="24"/>
        </w:rPr>
        <w:t>experience</w:t>
      </w:r>
      <w:r>
        <w:rPr>
          <w:sz w:val="24"/>
        </w:rPr>
        <w:t xml:space="preserve"> </w:t>
      </w:r>
      <w:r w:rsidR="00E37660">
        <w:rPr>
          <w:sz w:val="24"/>
        </w:rPr>
        <w:t xml:space="preserve">is </w:t>
      </w:r>
      <w:r>
        <w:rPr>
          <w:sz w:val="24"/>
        </w:rPr>
        <w:t>the underpinning</w:t>
      </w:r>
      <w:r w:rsidR="00D922FC">
        <w:rPr>
          <w:sz w:val="24"/>
        </w:rPr>
        <w:t>, which</w:t>
      </w:r>
      <w:r>
        <w:rPr>
          <w:sz w:val="24"/>
        </w:rPr>
        <w:t xml:space="preserve"> illustrates chemical principles and generates enthusiasm</w:t>
      </w:r>
      <w:r w:rsidR="00D922FC">
        <w:rPr>
          <w:sz w:val="24"/>
        </w:rPr>
        <w:t xml:space="preserve">. </w:t>
      </w:r>
      <w:r w:rsidR="00E37660">
        <w:rPr>
          <w:sz w:val="24"/>
        </w:rPr>
        <w:t>Thus</w:t>
      </w:r>
      <w:r>
        <w:rPr>
          <w:sz w:val="24"/>
        </w:rPr>
        <w:t xml:space="preserve"> the program seeks to:</w:t>
      </w:r>
    </w:p>
    <w:p w:rsidR="000D181F" w:rsidRDefault="000D181F" w:rsidP="00E37660">
      <w:pPr>
        <w:adjustRightInd w:val="0"/>
        <w:snapToGrid w:val="0"/>
        <w:rPr>
          <w:sz w:val="24"/>
        </w:rPr>
      </w:pPr>
    </w:p>
    <w:p w:rsidR="000D181F" w:rsidRDefault="00E37660" w:rsidP="00E37660">
      <w:pPr>
        <w:numPr>
          <w:ilvl w:val="0"/>
          <w:numId w:val="1"/>
        </w:numPr>
        <w:tabs>
          <w:tab w:val="clear" w:pos="1440"/>
        </w:tabs>
        <w:adjustRightInd w:val="0"/>
        <w:snapToGrid w:val="0"/>
        <w:ind w:left="720"/>
        <w:rPr>
          <w:sz w:val="24"/>
        </w:rPr>
      </w:pPr>
      <w:r>
        <w:rPr>
          <w:sz w:val="24"/>
        </w:rPr>
        <w:t>Enrich</w:t>
      </w:r>
      <w:r w:rsidR="000D181F">
        <w:rPr>
          <w:sz w:val="24"/>
        </w:rPr>
        <w:t xml:space="preserve"> </w:t>
      </w:r>
      <w:r>
        <w:rPr>
          <w:sz w:val="24"/>
        </w:rPr>
        <w:t>student</w:t>
      </w:r>
      <w:r w:rsidR="000D181F">
        <w:rPr>
          <w:sz w:val="24"/>
        </w:rPr>
        <w:t>s</w:t>
      </w:r>
      <w:r>
        <w:rPr>
          <w:sz w:val="24"/>
        </w:rPr>
        <w:t>’</w:t>
      </w:r>
      <w:r w:rsidR="000D181F">
        <w:rPr>
          <w:sz w:val="24"/>
        </w:rPr>
        <w:t xml:space="preserve"> experience in </w:t>
      </w:r>
      <w:r w:rsidR="00D922FC">
        <w:rPr>
          <w:sz w:val="24"/>
        </w:rPr>
        <w:t>c</w:t>
      </w:r>
      <w:r w:rsidR="000D181F">
        <w:rPr>
          <w:sz w:val="24"/>
        </w:rPr>
        <w:t>hemistry by providing challenging opportunities in and beyond the classroom.</w:t>
      </w:r>
    </w:p>
    <w:p w:rsidR="00E37660" w:rsidRDefault="00E37660" w:rsidP="00E37660">
      <w:pPr>
        <w:numPr>
          <w:ilvl w:val="0"/>
          <w:numId w:val="1"/>
        </w:numPr>
        <w:tabs>
          <w:tab w:val="clear" w:pos="1440"/>
        </w:tabs>
        <w:adjustRightInd w:val="0"/>
        <w:snapToGrid w:val="0"/>
        <w:ind w:left="720"/>
        <w:rPr>
          <w:sz w:val="24"/>
        </w:rPr>
      </w:pPr>
      <w:r>
        <w:rPr>
          <w:sz w:val="24"/>
        </w:rPr>
        <w:t>Involve students in independent research so that they can experience the inquiry and satisfaction of scientific discovery.</w:t>
      </w:r>
    </w:p>
    <w:p w:rsidR="000D181F" w:rsidRDefault="000D181F" w:rsidP="00E37660">
      <w:pPr>
        <w:numPr>
          <w:ilvl w:val="0"/>
          <w:numId w:val="1"/>
        </w:numPr>
        <w:tabs>
          <w:tab w:val="clear" w:pos="1440"/>
        </w:tabs>
        <w:adjustRightInd w:val="0"/>
        <w:snapToGrid w:val="0"/>
        <w:ind w:left="720"/>
        <w:rPr>
          <w:sz w:val="24"/>
        </w:rPr>
      </w:pPr>
      <w:r>
        <w:rPr>
          <w:sz w:val="24"/>
        </w:rPr>
        <w:t xml:space="preserve">Develop mentoring relationships with faculty and peers through small group interactions in classes and </w:t>
      </w:r>
      <w:r w:rsidR="00E37660">
        <w:rPr>
          <w:sz w:val="24"/>
        </w:rPr>
        <w:t>research</w:t>
      </w:r>
      <w:r>
        <w:rPr>
          <w:sz w:val="24"/>
        </w:rPr>
        <w:t xml:space="preserve"> projects.</w:t>
      </w:r>
    </w:p>
    <w:p w:rsidR="000D181F" w:rsidRDefault="000D181F" w:rsidP="00E37660">
      <w:pPr>
        <w:adjustRightInd w:val="0"/>
        <w:snapToGrid w:val="0"/>
        <w:ind w:left="720" w:hanging="360"/>
        <w:rPr>
          <w:sz w:val="24"/>
        </w:rPr>
      </w:pPr>
    </w:p>
    <w:p w:rsidR="006F7935" w:rsidRDefault="006F7935" w:rsidP="00E37660">
      <w:pPr>
        <w:adjustRightInd w:val="0"/>
        <w:snapToGrid w:val="0"/>
        <w:ind w:left="720" w:hanging="360"/>
        <w:rPr>
          <w:sz w:val="24"/>
        </w:rPr>
      </w:pPr>
    </w:p>
    <w:p w:rsidR="000D181F" w:rsidRDefault="00751943" w:rsidP="00E37660">
      <w:pPr>
        <w:adjustRightInd w:val="0"/>
        <w:snapToGrid w:val="0"/>
        <w:rPr>
          <w:b/>
          <w:bCs/>
          <w:sz w:val="24"/>
        </w:rPr>
      </w:pPr>
      <w:r>
        <w:rPr>
          <w:b/>
          <w:bCs/>
          <w:sz w:val="24"/>
        </w:rPr>
        <w:t>Admission</w:t>
      </w:r>
    </w:p>
    <w:p w:rsidR="00710C18" w:rsidRPr="00710C18" w:rsidRDefault="00710C18" w:rsidP="00E37660">
      <w:pPr>
        <w:adjustRightInd w:val="0"/>
        <w:snapToGrid w:val="0"/>
        <w:rPr>
          <w:bCs/>
          <w:sz w:val="24"/>
        </w:rPr>
      </w:pPr>
      <w:r>
        <w:rPr>
          <w:b/>
          <w:bCs/>
          <w:sz w:val="24"/>
        </w:rPr>
        <w:tab/>
      </w:r>
      <w:r>
        <w:rPr>
          <w:bCs/>
          <w:sz w:val="24"/>
        </w:rPr>
        <w:t>The HID program in the Department of Chemistry reviews application on a rolling basis</w:t>
      </w:r>
      <w:r w:rsidR="005F6E02">
        <w:rPr>
          <w:bCs/>
          <w:sz w:val="24"/>
        </w:rPr>
        <w:t xml:space="preserve">. If accepted, the student will be admitted to the program during the next </w:t>
      </w:r>
      <w:proofErr w:type="gramStart"/>
      <w:r w:rsidR="005F6E02">
        <w:rPr>
          <w:bCs/>
          <w:sz w:val="24"/>
        </w:rPr>
        <w:t>Fall</w:t>
      </w:r>
      <w:proofErr w:type="gramEnd"/>
      <w:r w:rsidR="005F6E02">
        <w:rPr>
          <w:bCs/>
          <w:sz w:val="24"/>
        </w:rPr>
        <w:t xml:space="preserve"> or Spring semester. However, to be considered for scholarship </w:t>
      </w:r>
      <w:r w:rsidR="005F6E02">
        <w:rPr>
          <w:sz w:val="24"/>
        </w:rPr>
        <w:t xml:space="preserve">from ETSU Honors College, you application must be received no later than </w:t>
      </w:r>
      <w:r w:rsidR="00597088">
        <w:rPr>
          <w:b/>
          <w:sz w:val="24"/>
        </w:rPr>
        <w:t>March</w:t>
      </w:r>
      <w:r w:rsidR="00DB6D9D">
        <w:rPr>
          <w:b/>
          <w:sz w:val="24"/>
        </w:rPr>
        <w:t xml:space="preserve"> 1</w:t>
      </w:r>
      <w:r w:rsidR="00DB6D9D" w:rsidRPr="00DB6D9D">
        <w:rPr>
          <w:b/>
          <w:sz w:val="24"/>
          <w:vertAlign w:val="superscript"/>
        </w:rPr>
        <w:t>st</w:t>
      </w:r>
      <w:r w:rsidR="005F6E02">
        <w:rPr>
          <w:sz w:val="24"/>
        </w:rPr>
        <w:t xml:space="preserve"> for the </w:t>
      </w:r>
      <w:proofErr w:type="gramStart"/>
      <w:r w:rsidR="005F6E02">
        <w:rPr>
          <w:sz w:val="24"/>
        </w:rPr>
        <w:t>Fall</w:t>
      </w:r>
      <w:proofErr w:type="gramEnd"/>
      <w:r w:rsidR="005F6E02">
        <w:rPr>
          <w:sz w:val="24"/>
        </w:rPr>
        <w:t xml:space="preserve">, and </w:t>
      </w:r>
      <w:r w:rsidR="005F6E02" w:rsidRPr="00F3756E">
        <w:rPr>
          <w:b/>
          <w:sz w:val="24"/>
        </w:rPr>
        <w:t>Nov</w:t>
      </w:r>
      <w:r w:rsidR="00D15E9D">
        <w:rPr>
          <w:b/>
          <w:sz w:val="24"/>
        </w:rPr>
        <w:t>ember</w:t>
      </w:r>
      <w:r w:rsidR="00DB6D9D">
        <w:rPr>
          <w:b/>
          <w:sz w:val="24"/>
        </w:rPr>
        <w:t xml:space="preserve"> 1</w:t>
      </w:r>
      <w:r w:rsidR="00DB6D9D" w:rsidRPr="00DB6D9D">
        <w:rPr>
          <w:b/>
          <w:sz w:val="24"/>
          <w:vertAlign w:val="superscript"/>
        </w:rPr>
        <w:t>st</w:t>
      </w:r>
      <w:r w:rsidR="00DB6D9D">
        <w:rPr>
          <w:b/>
          <w:sz w:val="24"/>
        </w:rPr>
        <w:t xml:space="preserve"> </w:t>
      </w:r>
      <w:r w:rsidR="005F6E02">
        <w:rPr>
          <w:sz w:val="24"/>
        </w:rPr>
        <w:t>for the Spring semester.</w:t>
      </w:r>
      <w:r w:rsidR="00E24030">
        <w:rPr>
          <w:sz w:val="24"/>
        </w:rPr>
        <w:t xml:space="preserve"> The minimum requirements for admission are:</w:t>
      </w:r>
    </w:p>
    <w:p w:rsidR="000D181F" w:rsidRDefault="000D181F" w:rsidP="00E37660">
      <w:pPr>
        <w:adjustRightInd w:val="0"/>
        <w:snapToGrid w:val="0"/>
        <w:rPr>
          <w:sz w:val="24"/>
        </w:rPr>
      </w:pPr>
    </w:p>
    <w:p w:rsidR="000D181F" w:rsidRPr="00F82673" w:rsidRDefault="000D181F" w:rsidP="00F82673">
      <w:pPr>
        <w:pStyle w:val="ListParagraph"/>
        <w:numPr>
          <w:ilvl w:val="0"/>
          <w:numId w:val="17"/>
        </w:numPr>
        <w:adjustRightInd w:val="0"/>
        <w:snapToGrid w:val="0"/>
        <w:rPr>
          <w:sz w:val="24"/>
        </w:rPr>
      </w:pPr>
      <w:r w:rsidRPr="00F82673">
        <w:rPr>
          <w:sz w:val="24"/>
        </w:rPr>
        <w:t xml:space="preserve">Entering </w:t>
      </w:r>
      <w:r w:rsidR="00751943" w:rsidRPr="00F82673">
        <w:rPr>
          <w:sz w:val="24"/>
        </w:rPr>
        <w:t>freshmen</w:t>
      </w:r>
      <w:r w:rsidRPr="00F82673">
        <w:rPr>
          <w:sz w:val="24"/>
        </w:rPr>
        <w:t xml:space="preserve"> must have a High School GPA of 3.</w:t>
      </w:r>
      <w:r w:rsidR="005B4FBC">
        <w:rPr>
          <w:sz w:val="24"/>
        </w:rPr>
        <w:t>5</w:t>
      </w:r>
      <w:r w:rsidRPr="00F82673">
        <w:rPr>
          <w:sz w:val="24"/>
        </w:rPr>
        <w:t xml:space="preserve"> </w:t>
      </w:r>
      <w:r w:rsidR="00751943" w:rsidRPr="00F82673">
        <w:rPr>
          <w:sz w:val="24"/>
        </w:rPr>
        <w:t xml:space="preserve">or higher, </w:t>
      </w:r>
      <w:r w:rsidRPr="00F82673">
        <w:rPr>
          <w:sz w:val="24"/>
        </w:rPr>
        <w:t>or an ACT composite score of 25</w:t>
      </w:r>
      <w:r w:rsidR="00725D2F">
        <w:rPr>
          <w:sz w:val="24"/>
        </w:rPr>
        <w:t xml:space="preserve">, or a </w:t>
      </w:r>
      <w:r w:rsidRPr="00F82673">
        <w:rPr>
          <w:sz w:val="24"/>
        </w:rPr>
        <w:t xml:space="preserve">SAT </w:t>
      </w:r>
      <w:r w:rsidR="00725D2F">
        <w:rPr>
          <w:sz w:val="24"/>
        </w:rPr>
        <w:t xml:space="preserve">score of </w:t>
      </w:r>
      <w:r w:rsidRPr="00F82673">
        <w:rPr>
          <w:sz w:val="24"/>
        </w:rPr>
        <w:t>11</w:t>
      </w:r>
      <w:r w:rsidR="0068635C" w:rsidRPr="00F82673">
        <w:rPr>
          <w:sz w:val="24"/>
        </w:rPr>
        <w:t>3</w:t>
      </w:r>
      <w:r w:rsidRPr="00F82673">
        <w:rPr>
          <w:sz w:val="24"/>
        </w:rPr>
        <w:t>0.</w:t>
      </w:r>
    </w:p>
    <w:p w:rsidR="000D181F" w:rsidRPr="00F82673" w:rsidRDefault="000D181F" w:rsidP="00F82673">
      <w:pPr>
        <w:pStyle w:val="ListParagraph"/>
        <w:numPr>
          <w:ilvl w:val="0"/>
          <w:numId w:val="17"/>
        </w:numPr>
        <w:adjustRightInd w:val="0"/>
        <w:snapToGrid w:val="0"/>
        <w:rPr>
          <w:sz w:val="24"/>
        </w:rPr>
      </w:pPr>
      <w:r w:rsidRPr="00F82673">
        <w:rPr>
          <w:sz w:val="24"/>
        </w:rPr>
        <w:t>ETSU students</w:t>
      </w:r>
      <w:r w:rsidR="00F82673">
        <w:rPr>
          <w:sz w:val="24"/>
        </w:rPr>
        <w:t xml:space="preserve"> entering after f</w:t>
      </w:r>
      <w:r w:rsidRPr="00F82673">
        <w:rPr>
          <w:sz w:val="24"/>
        </w:rPr>
        <w:t>reshman year must have an overall GPA of 3.</w:t>
      </w:r>
      <w:r w:rsidR="007E53CA">
        <w:rPr>
          <w:sz w:val="24"/>
        </w:rPr>
        <w:t>4</w:t>
      </w:r>
      <w:r w:rsidR="00F82673">
        <w:rPr>
          <w:sz w:val="24"/>
        </w:rPr>
        <w:t xml:space="preserve"> or higher,</w:t>
      </w:r>
      <w:r w:rsidRPr="00F82673">
        <w:rPr>
          <w:sz w:val="24"/>
        </w:rPr>
        <w:t xml:space="preserve"> </w:t>
      </w:r>
      <w:r w:rsidR="00F82673">
        <w:rPr>
          <w:sz w:val="24"/>
        </w:rPr>
        <w:t>and</w:t>
      </w:r>
      <w:r w:rsidRPr="00F82673">
        <w:rPr>
          <w:sz w:val="24"/>
        </w:rPr>
        <w:t xml:space="preserve"> a GPA of 3.</w:t>
      </w:r>
      <w:r w:rsidR="007E53CA">
        <w:rPr>
          <w:sz w:val="24"/>
        </w:rPr>
        <w:t>6</w:t>
      </w:r>
      <w:r w:rsidRPr="00F82673">
        <w:rPr>
          <w:sz w:val="24"/>
        </w:rPr>
        <w:t xml:space="preserve"> </w:t>
      </w:r>
      <w:r w:rsidR="00F82673">
        <w:rPr>
          <w:sz w:val="24"/>
        </w:rPr>
        <w:t xml:space="preserve">or higher in </w:t>
      </w:r>
      <w:r w:rsidR="00F222C0">
        <w:rPr>
          <w:sz w:val="24"/>
        </w:rPr>
        <w:t>chemistry</w:t>
      </w:r>
      <w:r w:rsidRPr="00F82673">
        <w:rPr>
          <w:sz w:val="24"/>
        </w:rPr>
        <w:t>.</w:t>
      </w:r>
    </w:p>
    <w:p w:rsidR="000D181F" w:rsidRPr="00F82673" w:rsidRDefault="000D181F" w:rsidP="00F82673">
      <w:pPr>
        <w:pStyle w:val="ListParagraph"/>
        <w:numPr>
          <w:ilvl w:val="0"/>
          <w:numId w:val="17"/>
        </w:numPr>
        <w:adjustRightInd w:val="0"/>
        <w:snapToGrid w:val="0"/>
        <w:rPr>
          <w:sz w:val="24"/>
        </w:rPr>
      </w:pPr>
      <w:r w:rsidRPr="00F82673">
        <w:rPr>
          <w:sz w:val="24"/>
        </w:rPr>
        <w:t>Transfer students must have an overall GPA of 3.</w:t>
      </w:r>
      <w:r w:rsidR="005B4FBC">
        <w:rPr>
          <w:sz w:val="24"/>
        </w:rPr>
        <w:t>4</w:t>
      </w:r>
      <w:r w:rsidRPr="00F82673">
        <w:rPr>
          <w:sz w:val="24"/>
        </w:rPr>
        <w:t xml:space="preserve"> </w:t>
      </w:r>
      <w:r w:rsidR="00177D56">
        <w:rPr>
          <w:sz w:val="24"/>
        </w:rPr>
        <w:t xml:space="preserve">or higher, and </w:t>
      </w:r>
      <w:r w:rsidRPr="00F82673">
        <w:rPr>
          <w:sz w:val="24"/>
        </w:rPr>
        <w:t>a GPA of 3.</w:t>
      </w:r>
      <w:r w:rsidR="005B4FBC">
        <w:rPr>
          <w:sz w:val="24"/>
        </w:rPr>
        <w:t>6</w:t>
      </w:r>
      <w:r w:rsidRPr="00F82673">
        <w:rPr>
          <w:sz w:val="24"/>
        </w:rPr>
        <w:t xml:space="preserve"> </w:t>
      </w:r>
      <w:r w:rsidR="00177D56">
        <w:rPr>
          <w:sz w:val="24"/>
        </w:rPr>
        <w:t xml:space="preserve">or higher </w:t>
      </w:r>
      <w:r w:rsidRPr="00F82673">
        <w:rPr>
          <w:sz w:val="24"/>
        </w:rPr>
        <w:t xml:space="preserve">in chemistry. </w:t>
      </w:r>
      <w:r w:rsidR="00725D2F">
        <w:rPr>
          <w:sz w:val="24"/>
        </w:rPr>
        <w:t>The</w:t>
      </w:r>
      <w:r w:rsidRPr="00F82673">
        <w:rPr>
          <w:sz w:val="24"/>
        </w:rPr>
        <w:t xml:space="preserve"> transfer </w:t>
      </w:r>
      <w:r w:rsidR="00725D2F">
        <w:rPr>
          <w:sz w:val="24"/>
        </w:rPr>
        <w:t xml:space="preserve">should be no </w:t>
      </w:r>
      <w:r w:rsidRPr="00F82673">
        <w:rPr>
          <w:sz w:val="24"/>
        </w:rPr>
        <w:t xml:space="preserve">later than </w:t>
      </w:r>
      <w:r w:rsidR="00AB4E59">
        <w:rPr>
          <w:sz w:val="24"/>
        </w:rPr>
        <w:t xml:space="preserve">the completion of </w:t>
      </w:r>
      <w:r w:rsidRPr="00F82673">
        <w:rPr>
          <w:sz w:val="24"/>
        </w:rPr>
        <w:t>the sophomore year.</w:t>
      </w:r>
    </w:p>
    <w:p w:rsidR="000D181F" w:rsidRDefault="000D181F" w:rsidP="00E37660">
      <w:pPr>
        <w:adjustRightInd w:val="0"/>
        <w:snapToGrid w:val="0"/>
        <w:rPr>
          <w:sz w:val="24"/>
        </w:rPr>
      </w:pPr>
    </w:p>
    <w:p w:rsidR="006F7935" w:rsidRDefault="006F7935" w:rsidP="00E37660">
      <w:pPr>
        <w:adjustRightInd w:val="0"/>
        <w:snapToGrid w:val="0"/>
        <w:rPr>
          <w:sz w:val="24"/>
        </w:rPr>
      </w:pPr>
    </w:p>
    <w:p w:rsidR="00AB4E59" w:rsidRPr="00AB4E59" w:rsidRDefault="00AB4E59" w:rsidP="00E37660">
      <w:pPr>
        <w:adjustRightInd w:val="0"/>
        <w:snapToGrid w:val="0"/>
        <w:rPr>
          <w:b/>
          <w:sz w:val="24"/>
        </w:rPr>
      </w:pPr>
      <w:r w:rsidRPr="00AB4E59">
        <w:rPr>
          <w:b/>
          <w:sz w:val="24"/>
        </w:rPr>
        <w:t>Retention</w:t>
      </w:r>
    </w:p>
    <w:p w:rsidR="000D181F" w:rsidRPr="0068635C" w:rsidRDefault="00B11268" w:rsidP="00AB4E59">
      <w:pPr>
        <w:adjustRightInd w:val="0"/>
        <w:snapToGrid w:val="0"/>
        <w:ind w:firstLine="720"/>
        <w:rPr>
          <w:sz w:val="24"/>
        </w:rPr>
      </w:pPr>
      <w:r>
        <w:rPr>
          <w:sz w:val="24"/>
        </w:rPr>
        <w:t xml:space="preserve">To remain in the program, </w:t>
      </w:r>
      <w:r w:rsidR="000D181F">
        <w:rPr>
          <w:sz w:val="24"/>
        </w:rPr>
        <w:t>student</w:t>
      </w:r>
      <w:r>
        <w:rPr>
          <w:sz w:val="24"/>
        </w:rPr>
        <w:t>s</w:t>
      </w:r>
      <w:r w:rsidR="000D181F">
        <w:rPr>
          <w:sz w:val="24"/>
        </w:rPr>
        <w:t xml:space="preserve"> must </w:t>
      </w:r>
      <w:r w:rsidR="00D62A50">
        <w:rPr>
          <w:sz w:val="24"/>
        </w:rPr>
        <w:t>be</w:t>
      </w:r>
      <w:r w:rsidR="000D181F">
        <w:rPr>
          <w:sz w:val="24"/>
        </w:rPr>
        <w:t xml:space="preserve"> registered for a minimum of </w:t>
      </w:r>
      <w:r w:rsidR="000D181F" w:rsidRPr="00CA2700">
        <w:rPr>
          <w:b/>
          <w:sz w:val="24"/>
        </w:rPr>
        <w:t>1</w:t>
      </w:r>
      <w:r w:rsidR="00597088">
        <w:rPr>
          <w:b/>
          <w:sz w:val="24"/>
        </w:rPr>
        <w:t>5</w:t>
      </w:r>
      <w:r w:rsidR="000D181F" w:rsidRPr="00CA2700">
        <w:rPr>
          <w:b/>
          <w:sz w:val="24"/>
        </w:rPr>
        <w:t xml:space="preserve"> </w:t>
      </w:r>
      <w:r w:rsidR="00D62A50" w:rsidRPr="00CA2700">
        <w:rPr>
          <w:b/>
          <w:sz w:val="24"/>
        </w:rPr>
        <w:t xml:space="preserve">credit </w:t>
      </w:r>
      <w:r w:rsidR="000D181F" w:rsidRPr="00CA2700">
        <w:rPr>
          <w:b/>
          <w:sz w:val="24"/>
        </w:rPr>
        <w:t>hou</w:t>
      </w:r>
      <w:r w:rsidR="00AB4E59" w:rsidRPr="00CA2700">
        <w:rPr>
          <w:b/>
          <w:sz w:val="24"/>
        </w:rPr>
        <w:t>rs</w:t>
      </w:r>
      <w:r w:rsidR="00AB4E59">
        <w:rPr>
          <w:sz w:val="24"/>
        </w:rPr>
        <w:t xml:space="preserve"> </w:t>
      </w:r>
      <w:r w:rsidR="00AB4E59" w:rsidRPr="00CA2700">
        <w:rPr>
          <w:b/>
          <w:sz w:val="24"/>
        </w:rPr>
        <w:t>per semester</w:t>
      </w:r>
      <w:r w:rsidR="00AB4E59">
        <w:rPr>
          <w:sz w:val="24"/>
        </w:rPr>
        <w:t xml:space="preserve"> </w:t>
      </w:r>
      <w:r w:rsidR="00597088" w:rsidRPr="00597088">
        <w:rPr>
          <w:sz w:val="24"/>
        </w:rPr>
        <w:t xml:space="preserve">except for </w:t>
      </w:r>
      <w:r w:rsidR="00597088" w:rsidRPr="000849F9">
        <w:rPr>
          <w:b/>
          <w:sz w:val="24"/>
        </w:rPr>
        <w:t>one thesis semester</w:t>
      </w:r>
      <w:r w:rsidR="00597088" w:rsidRPr="00597088">
        <w:rPr>
          <w:sz w:val="24"/>
        </w:rPr>
        <w:t xml:space="preserve"> when the load can be reduced to </w:t>
      </w:r>
      <w:r w:rsidR="00597088" w:rsidRPr="000849F9">
        <w:rPr>
          <w:b/>
          <w:sz w:val="24"/>
        </w:rPr>
        <w:t>12</w:t>
      </w:r>
      <w:r w:rsidR="00597088" w:rsidRPr="00597088">
        <w:rPr>
          <w:sz w:val="24"/>
        </w:rPr>
        <w:t xml:space="preserve">.  </w:t>
      </w:r>
      <w:r w:rsidR="000849F9">
        <w:rPr>
          <w:sz w:val="24"/>
        </w:rPr>
        <w:t xml:space="preserve">Additionally HID students must </w:t>
      </w:r>
      <w:r w:rsidR="00AB4E59">
        <w:rPr>
          <w:sz w:val="24"/>
        </w:rPr>
        <w:t xml:space="preserve">maintain a </w:t>
      </w:r>
      <w:r w:rsidR="001E5B01">
        <w:rPr>
          <w:sz w:val="24"/>
        </w:rPr>
        <w:t xml:space="preserve">minimum </w:t>
      </w:r>
      <w:r w:rsidR="00AB4E59" w:rsidRPr="00CA2700">
        <w:rPr>
          <w:b/>
          <w:sz w:val="24"/>
        </w:rPr>
        <w:t>GPA</w:t>
      </w:r>
      <w:r w:rsidR="000D181F" w:rsidRPr="00CA2700">
        <w:rPr>
          <w:b/>
          <w:sz w:val="24"/>
        </w:rPr>
        <w:t xml:space="preserve"> of 3.</w:t>
      </w:r>
      <w:r w:rsidR="009157FD">
        <w:rPr>
          <w:b/>
          <w:sz w:val="24"/>
        </w:rPr>
        <w:t>2</w:t>
      </w:r>
      <w:r w:rsidR="00597088">
        <w:rPr>
          <w:b/>
          <w:sz w:val="24"/>
        </w:rPr>
        <w:t>5</w:t>
      </w:r>
      <w:r w:rsidR="00CA2700" w:rsidRPr="00CA2700">
        <w:rPr>
          <w:b/>
          <w:sz w:val="24"/>
        </w:rPr>
        <w:t xml:space="preserve"> each semester</w:t>
      </w:r>
      <w:r w:rsidR="00CA2700">
        <w:rPr>
          <w:sz w:val="24"/>
        </w:rPr>
        <w:t xml:space="preserve">, </w:t>
      </w:r>
      <w:r w:rsidR="000D181F" w:rsidRPr="004E7131">
        <w:rPr>
          <w:sz w:val="24"/>
        </w:rPr>
        <w:t xml:space="preserve">and </w:t>
      </w:r>
      <w:r w:rsidR="00CA2700">
        <w:rPr>
          <w:sz w:val="24"/>
        </w:rPr>
        <w:t xml:space="preserve">a minimum </w:t>
      </w:r>
      <w:r w:rsidR="00CA2700" w:rsidRPr="00CA2700">
        <w:rPr>
          <w:b/>
          <w:sz w:val="24"/>
        </w:rPr>
        <w:t xml:space="preserve">cumulative GPA of </w:t>
      </w:r>
      <w:r w:rsidR="000D181F" w:rsidRPr="00CA2700">
        <w:rPr>
          <w:b/>
          <w:sz w:val="24"/>
        </w:rPr>
        <w:t>3.</w:t>
      </w:r>
      <w:r w:rsidR="009157FD">
        <w:rPr>
          <w:b/>
          <w:sz w:val="24"/>
        </w:rPr>
        <w:t>4</w:t>
      </w:r>
      <w:r w:rsidR="00AB4E59">
        <w:rPr>
          <w:sz w:val="24"/>
        </w:rPr>
        <w:t xml:space="preserve">. A minimum of </w:t>
      </w:r>
      <w:r w:rsidR="00AB4E59" w:rsidRPr="00CA2700">
        <w:rPr>
          <w:b/>
          <w:sz w:val="24"/>
        </w:rPr>
        <w:t>12 credit hours</w:t>
      </w:r>
      <w:r w:rsidR="00AB4E59">
        <w:rPr>
          <w:sz w:val="24"/>
        </w:rPr>
        <w:t xml:space="preserve"> of H</w:t>
      </w:r>
      <w:r w:rsidR="000D181F" w:rsidRPr="0068635C">
        <w:rPr>
          <w:sz w:val="24"/>
        </w:rPr>
        <w:t xml:space="preserve">onors courses in chemistry </w:t>
      </w:r>
      <w:r w:rsidR="00AB4E59">
        <w:rPr>
          <w:sz w:val="24"/>
        </w:rPr>
        <w:t xml:space="preserve">must be </w:t>
      </w:r>
      <w:r w:rsidR="000D181F" w:rsidRPr="0068635C">
        <w:rPr>
          <w:sz w:val="24"/>
        </w:rPr>
        <w:t>complete</w:t>
      </w:r>
      <w:r w:rsidR="00AB4E59">
        <w:rPr>
          <w:sz w:val="24"/>
        </w:rPr>
        <w:t>d</w:t>
      </w:r>
      <w:r w:rsidR="00F222C0" w:rsidRPr="00F222C0">
        <w:rPr>
          <w:sz w:val="24"/>
        </w:rPr>
        <w:t xml:space="preserve"> </w:t>
      </w:r>
      <w:r w:rsidR="00F222C0">
        <w:rPr>
          <w:sz w:val="24"/>
        </w:rPr>
        <w:t>fr</w:t>
      </w:r>
      <w:r w:rsidR="00F222C0" w:rsidRPr="0068635C">
        <w:rPr>
          <w:sz w:val="24"/>
        </w:rPr>
        <w:t>om the following selection</w:t>
      </w:r>
      <w:r w:rsidR="000F3068">
        <w:rPr>
          <w:sz w:val="24"/>
        </w:rPr>
        <w:t>, within which</w:t>
      </w:r>
      <w:r w:rsidR="000F3068" w:rsidRPr="000F3068">
        <w:rPr>
          <w:sz w:val="24"/>
        </w:rPr>
        <w:t xml:space="preserve"> </w:t>
      </w:r>
      <w:r w:rsidR="000F3068" w:rsidRPr="0068635C">
        <w:rPr>
          <w:sz w:val="24"/>
        </w:rPr>
        <w:t xml:space="preserve">at least </w:t>
      </w:r>
      <w:r w:rsidR="000F3068">
        <w:rPr>
          <w:sz w:val="24"/>
        </w:rPr>
        <w:t>2</w:t>
      </w:r>
      <w:r w:rsidR="000F3068" w:rsidRPr="0068635C">
        <w:rPr>
          <w:sz w:val="24"/>
        </w:rPr>
        <w:t xml:space="preserve"> credit hours </w:t>
      </w:r>
      <w:r w:rsidR="000F3068">
        <w:rPr>
          <w:sz w:val="24"/>
        </w:rPr>
        <w:t xml:space="preserve">must be </w:t>
      </w:r>
      <w:r w:rsidR="000F3068" w:rsidRPr="0068635C">
        <w:rPr>
          <w:sz w:val="24"/>
        </w:rPr>
        <w:t>from upper division courses (</w:t>
      </w:r>
      <w:r w:rsidR="000F3068">
        <w:rPr>
          <w:sz w:val="24"/>
        </w:rPr>
        <w:t xml:space="preserve">CHEM </w:t>
      </w:r>
      <w:r w:rsidR="000F3068" w:rsidRPr="0068635C">
        <w:rPr>
          <w:sz w:val="24"/>
        </w:rPr>
        <w:t>3</w:t>
      </w:r>
      <w:r w:rsidR="000F3068">
        <w:rPr>
          <w:sz w:val="24"/>
        </w:rPr>
        <w:t>XXX</w:t>
      </w:r>
      <w:r w:rsidR="000F3068" w:rsidRPr="0068635C">
        <w:rPr>
          <w:sz w:val="24"/>
        </w:rPr>
        <w:t xml:space="preserve"> or higher</w:t>
      </w:r>
      <w:r w:rsidR="000F3068">
        <w:rPr>
          <w:sz w:val="24"/>
        </w:rPr>
        <w:t>).</w:t>
      </w:r>
      <w:r w:rsidR="00AB4E59">
        <w:rPr>
          <w:sz w:val="24"/>
        </w:rPr>
        <w:t xml:space="preserve"> </w:t>
      </w:r>
      <w:r w:rsidR="000F3068">
        <w:rPr>
          <w:sz w:val="24"/>
        </w:rPr>
        <w:t xml:space="preserve">In addition, each student must complete </w:t>
      </w:r>
      <w:r w:rsidR="003D0E25">
        <w:rPr>
          <w:sz w:val="24"/>
        </w:rPr>
        <w:t xml:space="preserve">6 credit hours of </w:t>
      </w:r>
      <w:r w:rsidR="000D181F" w:rsidRPr="0068635C">
        <w:rPr>
          <w:sz w:val="24"/>
        </w:rPr>
        <w:t xml:space="preserve">Honors </w:t>
      </w:r>
      <w:r w:rsidR="00D236D8" w:rsidRPr="0068635C">
        <w:rPr>
          <w:sz w:val="24"/>
        </w:rPr>
        <w:t xml:space="preserve">Senior </w:t>
      </w:r>
      <w:r w:rsidR="000D181F" w:rsidRPr="0068635C">
        <w:rPr>
          <w:sz w:val="24"/>
        </w:rPr>
        <w:t xml:space="preserve">Thesis </w:t>
      </w:r>
      <w:r w:rsidR="00AB4E59">
        <w:rPr>
          <w:sz w:val="24"/>
        </w:rPr>
        <w:t>(CHEM 4018</w:t>
      </w:r>
      <w:r w:rsidR="006B7D3E">
        <w:rPr>
          <w:sz w:val="24"/>
        </w:rPr>
        <w:t>-088</w:t>
      </w:r>
      <w:r w:rsidR="00AB4E59">
        <w:rPr>
          <w:sz w:val="24"/>
        </w:rPr>
        <w:t xml:space="preserve">) </w:t>
      </w:r>
      <w:r w:rsidR="000D181F" w:rsidRPr="0068635C">
        <w:rPr>
          <w:sz w:val="24"/>
        </w:rPr>
        <w:t>in conjunction with a</w:t>
      </w:r>
      <w:r w:rsidR="00AB4E59">
        <w:rPr>
          <w:sz w:val="24"/>
        </w:rPr>
        <w:t>n ETSU faculty</w:t>
      </w:r>
      <w:r w:rsidR="000D181F" w:rsidRPr="0068635C">
        <w:rPr>
          <w:sz w:val="24"/>
        </w:rPr>
        <w:t xml:space="preserve"> member</w:t>
      </w:r>
      <w:r w:rsidR="00AB4E59">
        <w:rPr>
          <w:sz w:val="24"/>
        </w:rPr>
        <w:t>.</w:t>
      </w:r>
      <w:r w:rsidR="000D181F" w:rsidRPr="0068635C">
        <w:rPr>
          <w:sz w:val="24"/>
        </w:rPr>
        <w:t xml:space="preserve"> </w:t>
      </w:r>
      <w:r w:rsidR="00AB4E59">
        <w:rPr>
          <w:sz w:val="24"/>
        </w:rPr>
        <w:t>A</w:t>
      </w:r>
      <w:r w:rsidR="000D181F" w:rsidRPr="0068635C">
        <w:rPr>
          <w:sz w:val="24"/>
        </w:rPr>
        <w:t xml:space="preserve">ll students must enroll in </w:t>
      </w:r>
      <w:r w:rsidR="004E7131" w:rsidRPr="0068635C">
        <w:rPr>
          <w:sz w:val="24"/>
        </w:rPr>
        <w:t>Honors Introduction to Research</w:t>
      </w:r>
      <w:r w:rsidR="00AB4E59" w:rsidRPr="00AB4E59">
        <w:rPr>
          <w:sz w:val="24"/>
        </w:rPr>
        <w:t xml:space="preserve"> </w:t>
      </w:r>
      <w:r w:rsidR="00AB4E59">
        <w:rPr>
          <w:sz w:val="24"/>
        </w:rPr>
        <w:t>(</w:t>
      </w:r>
      <w:r w:rsidR="00AB4E59" w:rsidRPr="0068635C">
        <w:rPr>
          <w:sz w:val="24"/>
        </w:rPr>
        <w:t>CHEM 3008</w:t>
      </w:r>
      <w:r w:rsidR="006B7D3E">
        <w:rPr>
          <w:sz w:val="24"/>
        </w:rPr>
        <w:t>-088</w:t>
      </w:r>
      <w:r w:rsidR="000D181F" w:rsidRPr="0068635C">
        <w:rPr>
          <w:sz w:val="24"/>
        </w:rPr>
        <w:t xml:space="preserve">). We envision </w:t>
      </w:r>
      <w:r w:rsidR="00AB4E59">
        <w:rPr>
          <w:sz w:val="24"/>
        </w:rPr>
        <w:t>entering</w:t>
      </w:r>
      <w:r w:rsidR="000D181F" w:rsidRPr="0068635C">
        <w:rPr>
          <w:sz w:val="24"/>
        </w:rPr>
        <w:t xml:space="preserve"> freshmen will take the General Chemistry sequence </w:t>
      </w:r>
      <w:r w:rsidR="00DD1F8E">
        <w:rPr>
          <w:sz w:val="24"/>
        </w:rPr>
        <w:t xml:space="preserve">followed by higher level courses. </w:t>
      </w:r>
      <w:r w:rsidR="000D181F" w:rsidRPr="0068635C">
        <w:rPr>
          <w:sz w:val="24"/>
        </w:rPr>
        <w:t xml:space="preserve">Students entering the program in the second year (after General Chemistry) </w:t>
      </w:r>
      <w:r w:rsidR="00DD1F8E">
        <w:rPr>
          <w:sz w:val="24"/>
        </w:rPr>
        <w:t>may start with</w:t>
      </w:r>
      <w:r w:rsidR="000D181F" w:rsidRPr="0068635C">
        <w:rPr>
          <w:sz w:val="24"/>
        </w:rPr>
        <w:t xml:space="preserve"> </w:t>
      </w:r>
      <w:r w:rsidR="00DD1F8E">
        <w:rPr>
          <w:sz w:val="24"/>
        </w:rPr>
        <w:t>the</w:t>
      </w:r>
      <w:r w:rsidR="000D181F" w:rsidRPr="0068635C">
        <w:rPr>
          <w:sz w:val="24"/>
        </w:rPr>
        <w:t xml:space="preserve"> Honors Organic Chemistry Lab. We recommend </w:t>
      </w:r>
      <w:r w:rsidR="00DD1F8E">
        <w:rPr>
          <w:sz w:val="24"/>
        </w:rPr>
        <w:t xml:space="preserve">completing the required 12 credit hours </w:t>
      </w:r>
      <w:r w:rsidR="000D181F" w:rsidRPr="0068635C">
        <w:rPr>
          <w:sz w:val="24"/>
        </w:rPr>
        <w:t>by the end of the junior year</w:t>
      </w:r>
      <w:r w:rsidR="00DD1F8E">
        <w:rPr>
          <w:sz w:val="24"/>
        </w:rPr>
        <w:t xml:space="preserve">, so that </w:t>
      </w:r>
      <w:r w:rsidR="000D181F" w:rsidRPr="0068635C">
        <w:rPr>
          <w:sz w:val="24"/>
        </w:rPr>
        <w:t xml:space="preserve">the senior year </w:t>
      </w:r>
      <w:r w:rsidR="00DD1F8E">
        <w:rPr>
          <w:sz w:val="24"/>
        </w:rPr>
        <w:t>can</w:t>
      </w:r>
      <w:r w:rsidR="000D181F" w:rsidRPr="0068635C">
        <w:rPr>
          <w:sz w:val="24"/>
        </w:rPr>
        <w:t xml:space="preserve"> be reserved for the Senior Thesis </w:t>
      </w:r>
      <w:r w:rsidR="00C45E04">
        <w:rPr>
          <w:sz w:val="24"/>
        </w:rPr>
        <w:t>(CHEM 4018</w:t>
      </w:r>
      <w:r w:rsidR="006B7D3E">
        <w:rPr>
          <w:sz w:val="24"/>
        </w:rPr>
        <w:t>-088</w:t>
      </w:r>
      <w:r w:rsidR="00C45E04">
        <w:rPr>
          <w:sz w:val="24"/>
        </w:rPr>
        <w:t xml:space="preserve">) </w:t>
      </w:r>
      <w:r w:rsidR="000D181F" w:rsidRPr="0068635C">
        <w:rPr>
          <w:sz w:val="24"/>
        </w:rPr>
        <w:t>requirement.</w:t>
      </w:r>
    </w:p>
    <w:p w:rsidR="000D181F" w:rsidRDefault="00A4521D" w:rsidP="00E37660">
      <w:pPr>
        <w:adjustRightInd w:val="0"/>
        <w:snapToGrid w:val="0"/>
        <w:rPr>
          <w:sz w:val="24"/>
        </w:rPr>
      </w:pPr>
      <w:r>
        <w:rPr>
          <w:sz w:val="24"/>
        </w:rPr>
        <w:lastRenderedPageBreak/>
        <w:tab/>
      </w:r>
      <w:r w:rsidRPr="00A4521D">
        <w:rPr>
          <w:sz w:val="24"/>
        </w:rPr>
        <w:t xml:space="preserve">At </w:t>
      </w:r>
      <w:r w:rsidR="00F222C0">
        <w:rPr>
          <w:sz w:val="24"/>
        </w:rPr>
        <w:t xml:space="preserve">the </w:t>
      </w:r>
      <w:r w:rsidRPr="00A4521D">
        <w:rPr>
          <w:sz w:val="24"/>
        </w:rPr>
        <w:t xml:space="preserve">beginning of each semester </w:t>
      </w:r>
      <w:r w:rsidR="00161255">
        <w:rPr>
          <w:sz w:val="24"/>
        </w:rPr>
        <w:t xml:space="preserve">each HIC student </w:t>
      </w:r>
      <w:r w:rsidR="00161255" w:rsidRPr="00161255">
        <w:rPr>
          <w:sz w:val="24"/>
        </w:rPr>
        <w:t xml:space="preserve">must report to </w:t>
      </w:r>
      <w:r w:rsidR="00161255">
        <w:rPr>
          <w:sz w:val="24"/>
        </w:rPr>
        <w:t>the director</w:t>
      </w:r>
      <w:r w:rsidR="00161255" w:rsidRPr="00161255">
        <w:rPr>
          <w:sz w:val="24"/>
        </w:rPr>
        <w:t xml:space="preserve"> </w:t>
      </w:r>
      <w:r w:rsidR="00161255">
        <w:rPr>
          <w:sz w:val="24"/>
        </w:rPr>
        <w:t>his/her</w:t>
      </w:r>
      <w:r w:rsidR="00161255" w:rsidRPr="00161255">
        <w:rPr>
          <w:sz w:val="24"/>
        </w:rPr>
        <w:t xml:space="preserve"> progress using the checklist. </w:t>
      </w:r>
      <w:r w:rsidR="00DE462D">
        <w:rPr>
          <w:sz w:val="24"/>
        </w:rPr>
        <w:t>T</w:t>
      </w:r>
      <w:r w:rsidR="00F222C0">
        <w:rPr>
          <w:sz w:val="24"/>
        </w:rPr>
        <w:t xml:space="preserve">he </w:t>
      </w:r>
      <w:r w:rsidRPr="00A4521D">
        <w:rPr>
          <w:sz w:val="24"/>
        </w:rPr>
        <w:t>Honors College</w:t>
      </w:r>
      <w:r w:rsidR="00F222C0">
        <w:rPr>
          <w:sz w:val="24"/>
        </w:rPr>
        <w:t xml:space="preserve"> will </w:t>
      </w:r>
      <w:r w:rsidR="00161255">
        <w:rPr>
          <w:sz w:val="24"/>
        </w:rPr>
        <w:t xml:space="preserve">also </w:t>
      </w:r>
      <w:r w:rsidR="00F222C0">
        <w:rPr>
          <w:sz w:val="24"/>
        </w:rPr>
        <w:t xml:space="preserve">update </w:t>
      </w:r>
      <w:r w:rsidR="00637ECC">
        <w:rPr>
          <w:sz w:val="24"/>
        </w:rPr>
        <w:t xml:space="preserve">the </w:t>
      </w:r>
      <w:r w:rsidR="00F222C0">
        <w:rPr>
          <w:sz w:val="24"/>
        </w:rPr>
        <w:t>record</w:t>
      </w:r>
      <w:r>
        <w:rPr>
          <w:sz w:val="24"/>
        </w:rPr>
        <w:t xml:space="preserve"> for </w:t>
      </w:r>
      <w:r w:rsidR="00F222C0">
        <w:rPr>
          <w:sz w:val="24"/>
        </w:rPr>
        <w:t>each HID student</w:t>
      </w:r>
      <w:r w:rsidRPr="00A4521D">
        <w:rPr>
          <w:sz w:val="24"/>
        </w:rPr>
        <w:t>.</w:t>
      </w:r>
      <w:r>
        <w:rPr>
          <w:sz w:val="24"/>
        </w:rPr>
        <w:t xml:space="preserve"> </w:t>
      </w:r>
      <w:r w:rsidR="00F222C0">
        <w:rPr>
          <w:sz w:val="24"/>
        </w:rPr>
        <w:t>S</w:t>
      </w:r>
      <w:r>
        <w:rPr>
          <w:sz w:val="24"/>
        </w:rPr>
        <w:t xml:space="preserve">tudents with unsatisfied performances </w:t>
      </w:r>
      <w:r w:rsidR="00CA2700">
        <w:rPr>
          <w:sz w:val="24"/>
        </w:rPr>
        <w:t>(</w:t>
      </w:r>
      <w:r w:rsidR="00CA2700" w:rsidRPr="00905774">
        <w:rPr>
          <w:b/>
          <w:sz w:val="24"/>
        </w:rPr>
        <w:t>low term or cumulative GPA</w:t>
      </w:r>
      <w:r w:rsidR="00CA2700">
        <w:rPr>
          <w:sz w:val="24"/>
        </w:rPr>
        <w:t xml:space="preserve">) </w:t>
      </w:r>
      <w:r>
        <w:rPr>
          <w:sz w:val="24"/>
        </w:rPr>
        <w:t>will be</w:t>
      </w:r>
      <w:r w:rsidR="00215B24">
        <w:rPr>
          <w:sz w:val="24"/>
        </w:rPr>
        <w:t xml:space="preserve"> notified and</w:t>
      </w:r>
      <w:r>
        <w:rPr>
          <w:sz w:val="24"/>
        </w:rPr>
        <w:t xml:space="preserve"> placed on </w:t>
      </w:r>
      <w:r w:rsidRPr="00905774">
        <w:rPr>
          <w:sz w:val="24"/>
        </w:rPr>
        <w:t>academic probation</w:t>
      </w:r>
      <w:r>
        <w:rPr>
          <w:sz w:val="24"/>
        </w:rPr>
        <w:t xml:space="preserve"> for one semester.</w:t>
      </w:r>
      <w:r w:rsidR="00637ECC">
        <w:rPr>
          <w:sz w:val="24"/>
        </w:rPr>
        <w:t xml:space="preserve"> </w:t>
      </w:r>
      <w:r w:rsidR="00CA2700">
        <w:rPr>
          <w:sz w:val="24"/>
        </w:rPr>
        <w:t xml:space="preserve">Students who fail to achieve a minimum grade of B in </w:t>
      </w:r>
      <w:r w:rsidR="00CA2700" w:rsidRPr="00905774">
        <w:rPr>
          <w:b/>
          <w:sz w:val="24"/>
        </w:rPr>
        <w:t>Honors Senior Thesis</w:t>
      </w:r>
      <w:r w:rsidR="00CA2700">
        <w:rPr>
          <w:sz w:val="24"/>
        </w:rPr>
        <w:t xml:space="preserve"> </w:t>
      </w:r>
      <w:r w:rsidR="006B7D3E">
        <w:rPr>
          <w:sz w:val="24"/>
        </w:rPr>
        <w:t xml:space="preserve">(CHEM 4018-088) </w:t>
      </w:r>
      <w:r w:rsidR="00CA2700">
        <w:rPr>
          <w:sz w:val="24"/>
        </w:rPr>
        <w:t>will be dismissed</w:t>
      </w:r>
      <w:r w:rsidR="006B7D3E">
        <w:rPr>
          <w:sz w:val="24"/>
        </w:rPr>
        <w:t xml:space="preserve"> from the program</w:t>
      </w:r>
      <w:r w:rsidR="00CA2700">
        <w:rPr>
          <w:sz w:val="24"/>
        </w:rPr>
        <w:t xml:space="preserve">. </w:t>
      </w:r>
      <w:r w:rsidR="00900125">
        <w:rPr>
          <w:sz w:val="24"/>
        </w:rPr>
        <w:t xml:space="preserve">Two weeks before </w:t>
      </w:r>
      <w:r w:rsidR="00637ECC">
        <w:rPr>
          <w:sz w:val="24"/>
        </w:rPr>
        <w:t xml:space="preserve">the first day of registration each semester, each Honors student must report to HID </w:t>
      </w:r>
      <w:r w:rsidR="00C818EC">
        <w:rPr>
          <w:sz w:val="24"/>
        </w:rPr>
        <w:t>direct</w:t>
      </w:r>
      <w:r w:rsidR="00637ECC">
        <w:rPr>
          <w:sz w:val="24"/>
        </w:rPr>
        <w:t>or the plan of enrollment for the next semester.</w:t>
      </w:r>
    </w:p>
    <w:p w:rsidR="00D15E9D" w:rsidRDefault="00D15E9D" w:rsidP="00E37660">
      <w:pPr>
        <w:adjustRightInd w:val="0"/>
        <w:snapToGrid w:val="0"/>
        <w:rPr>
          <w:sz w:val="24"/>
        </w:rPr>
      </w:pPr>
    </w:p>
    <w:p w:rsidR="003842B6" w:rsidRDefault="000D181F" w:rsidP="00D236D8">
      <w:pPr>
        <w:pStyle w:val="ListParagraph"/>
        <w:numPr>
          <w:ilvl w:val="0"/>
          <w:numId w:val="18"/>
        </w:numPr>
        <w:adjustRightInd w:val="0"/>
        <w:snapToGrid w:val="0"/>
        <w:ind w:left="360" w:firstLine="0"/>
        <w:contextualSpacing w:val="0"/>
        <w:rPr>
          <w:sz w:val="24"/>
        </w:rPr>
      </w:pPr>
      <w:r w:rsidRPr="003842B6">
        <w:rPr>
          <w:sz w:val="24"/>
        </w:rPr>
        <w:t>Honors General Chemistry</w:t>
      </w:r>
      <w:r w:rsidR="004E7131" w:rsidRPr="003842B6">
        <w:rPr>
          <w:sz w:val="24"/>
        </w:rPr>
        <w:t xml:space="preserve"> Labs</w:t>
      </w:r>
      <w:r w:rsidR="00336DA4" w:rsidRPr="003842B6">
        <w:rPr>
          <w:sz w:val="24"/>
        </w:rPr>
        <w:t>:</w:t>
      </w:r>
      <w:r w:rsidR="00794231" w:rsidRPr="003842B6">
        <w:rPr>
          <w:sz w:val="24"/>
        </w:rPr>
        <w:t xml:space="preserve"> </w:t>
      </w:r>
      <w:r w:rsidR="00336DA4" w:rsidRPr="003842B6">
        <w:rPr>
          <w:sz w:val="24"/>
        </w:rPr>
        <w:t>CHEM 1111-088 (1 credit)</w:t>
      </w:r>
      <w:r w:rsidR="00C46013" w:rsidRPr="003842B6">
        <w:rPr>
          <w:sz w:val="24"/>
        </w:rPr>
        <w:t xml:space="preserve">, </w:t>
      </w:r>
      <w:r w:rsidR="00336DA4" w:rsidRPr="003842B6">
        <w:rPr>
          <w:sz w:val="24"/>
        </w:rPr>
        <w:t>CHEM 1121-088 (1</w:t>
      </w:r>
      <w:r w:rsidRPr="003842B6">
        <w:rPr>
          <w:sz w:val="24"/>
        </w:rPr>
        <w:t xml:space="preserve"> </w:t>
      </w:r>
      <w:r w:rsidR="00336DA4" w:rsidRPr="003842B6">
        <w:rPr>
          <w:sz w:val="24"/>
        </w:rPr>
        <w:t>credit</w:t>
      </w:r>
      <w:r w:rsidRPr="003842B6">
        <w:rPr>
          <w:sz w:val="24"/>
        </w:rPr>
        <w:t>)</w:t>
      </w:r>
    </w:p>
    <w:p w:rsidR="00D236D8" w:rsidRDefault="00D236D8" w:rsidP="00D236D8">
      <w:pPr>
        <w:pStyle w:val="ListParagraph"/>
        <w:adjustRightInd w:val="0"/>
        <w:snapToGrid w:val="0"/>
        <w:ind w:left="360"/>
        <w:contextualSpacing w:val="0"/>
        <w:rPr>
          <w:sz w:val="24"/>
        </w:rPr>
      </w:pPr>
    </w:p>
    <w:p w:rsidR="000D181F" w:rsidRPr="003842B6" w:rsidRDefault="000D181F" w:rsidP="003842B6">
      <w:pPr>
        <w:pStyle w:val="ListParagraph"/>
        <w:adjustRightInd w:val="0"/>
        <w:snapToGrid w:val="0"/>
        <w:ind w:left="360"/>
        <w:contextualSpacing w:val="0"/>
        <w:rPr>
          <w:sz w:val="24"/>
        </w:rPr>
      </w:pPr>
      <w:r w:rsidRPr="003842B6">
        <w:rPr>
          <w:sz w:val="24"/>
        </w:rPr>
        <w:tab/>
        <w:t>Students may enroll in any of the General Chemi</w:t>
      </w:r>
      <w:r w:rsidR="00794231" w:rsidRPr="003842B6">
        <w:rPr>
          <w:sz w:val="24"/>
        </w:rPr>
        <w:t>stry lecture sections plus the H</w:t>
      </w:r>
      <w:r w:rsidRPr="003842B6">
        <w:rPr>
          <w:sz w:val="24"/>
        </w:rPr>
        <w:t>onors lab</w:t>
      </w:r>
      <w:r w:rsidR="00D236D8">
        <w:rPr>
          <w:sz w:val="24"/>
        </w:rPr>
        <w:t xml:space="preserve"> </w:t>
      </w:r>
      <w:r w:rsidRPr="003842B6">
        <w:rPr>
          <w:sz w:val="24"/>
        </w:rPr>
        <w:t>section</w:t>
      </w:r>
      <w:r w:rsidR="00105AA7" w:rsidRPr="003842B6">
        <w:rPr>
          <w:sz w:val="24"/>
        </w:rPr>
        <w:t xml:space="preserve"> </w:t>
      </w:r>
      <w:r w:rsidR="00794231" w:rsidRPr="003842B6">
        <w:rPr>
          <w:sz w:val="24"/>
        </w:rPr>
        <w:t xml:space="preserve">for each semester. </w:t>
      </w:r>
      <w:r w:rsidRPr="003842B6">
        <w:rPr>
          <w:sz w:val="24"/>
        </w:rPr>
        <w:t>The Honors section of lab will offer students the opportunity to study chemi</w:t>
      </w:r>
      <w:r w:rsidR="00794231" w:rsidRPr="003842B6">
        <w:rPr>
          <w:sz w:val="24"/>
        </w:rPr>
        <w:t xml:space="preserve">cal phenomena in an independent and investigative manner. </w:t>
      </w:r>
      <w:r w:rsidRPr="003842B6">
        <w:rPr>
          <w:sz w:val="24"/>
        </w:rPr>
        <w:t>The prerequisite for this lab sequence is AP chemistry or equival</w:t>
      </w:r>
      <w:r w:rsidR="00794231" w:rsidRPr="003842B6">
        <w:rPr>
          <w:sz w:val="24"/>
        </w:rPr>
        <w:t>ent background in high school. L</w:t>
      </w:r>
      <w:r w:rsidRPr="003842B6">
        <w:rPr>
          <w:sz w:val="24"/>
        </w:rPr>
        <w:t xml:space="preserve">ab notebook in </w:t>
      </w:r>
      <w:r w:rsidR="00D236D8">
        <w:rPr>
          <w:sz w:val="24"/>
        </w:rPr>
        <w:t>appropriate</w:t>
      </w:r>
      <w:r w:rsidRPr="003842B6">
        <w:rPr>
          <w:sz w:val="24"/>
        </w:rPr>
        <w:t xml:space="preserve"> scientific manner </w:t>
      </w:r>
      <w:r w:rsidR="00794231" w:rsidRPr="003842B6">
        <w:rPr>
          <w:sz w:val="24"/>
        </w:rPr>
        <w:t>and</w:t>
      </w:r>
      <w:r w:rsidRPr="003842B6">
        <w:rPr>
          <w:sz w:val="24"/>
        </w:rPr>
        <w:t xml:space="preserve"> formally written lab reports will be required.</w:t>
      </w:r>
    </w:p>
    <w:p w:rsidR="000D181F" w:rsidRPr="0068635C" w:rsidRDefault="000D181F" w:rsidP="00E37660">
      <w:pPr>
        <w:adjustRightInd w:val="0"/>
        <w:snapToGrid w:val="0"/>
        <w:rPr>
          <w:sz w:val="24"/>
        </w:rPr>
      </w:pPr>
    </w:p>
    <w:p w:rsidR="000D181F" w:rsidRDefault="000D181F" w:rsidP="00794231">
      <w:pPr>
        <w:pStyle w:val="ListParagraph"/>
        <w:numPr>
          <w:ilvl w:val="0"/>
          <w:numId w:val="18"/>
        </w:numPr>
        <w:adjustRightInd w:val="0"/>
        <w:snapToGrid w:val="0"/>
        <w:rPr>
          <w:sz w:val="24"/>
        </w:rPr>
      </w:pPr>
      <w:r w:rsidRPr="00794231">
        <w:rPr>
          <w:sz w:val="24"/>
        </w:rPr>
        <w:t>Hono</w:t>
      </w:r>
      <w:r w:rsidR="00D80F97">
        <w:rPr>
          <w:sz w:val="24"/>
        </w:rPr>
        <w:t>rs Organic Chemistry Lab:</w:t>
      </w:r>
      <w:r w:rsidRPr="00794231">
        <w:rPr>
          <w:sz w:val="24"/>
        </w:rPr>
        <w:t xml:space="preserve"> CHEM 2021-088 (2 credits)</w:t>
      </w:r>
    </w:p>
    <w:p w:rsidR="0093063C" w:rsidRPr="0093063C" w:rsidRDefault="0093063C" w:rsidP="0093063C">
      <w:pPr>
        <w:pStyle w:val="ListParagraph"/>
        <w:numPr>
          <w:ilvl w:val="0"/>
          <w:numId w:val="18"/>
        </w:numPr>
        <w:adjustRightInd w:val="0"/>
        <w:snapToGrid w:val="0"/>
        <w:rPr>
          <w:sz w:val="24"/>
        </w:rPr>
      </w:pPr>
      <w:r w:rsidRPr="0093063C">
        <w:rPr>
          <w:sz w:val="24"/>
        </w:rPr>
        <w:t>Honors Quantitative Analysis Lab</w:t>
      </w:r>
      <w:r w:rsidR="00521D31">
        <w:rPr>
          <w:sz w:val="24"/>
        </w:rPr>
        <w:t>:</w:t>
      </w:r>
      <w:r w:rsidRPr="0093063C">
        <w:rPr>
          <w:sz w:val="24"/>
        </w:rPr>
        <w:t xml:space="preserve"> CHEM 2221-088 (2 hours)</w:t>
      </w:r>
    </w:p>
    <w:p w:rsidR="000D181F" w:rsidRPr="0068635C" w:rsidRDefault="000D181F" w:rsidP="00E37660">
      <w:pPr>
        <w:adjustRightInd w:val="0"/>
        <w:snapToGrid w:val="0"/>
        <w:rPr>
          <w:sz w:val="24"/>
        </w:rPr>
      </w:pPr>
    </w:p>
    <w:p w:rsidR="000D181F" w:rsidRDefault="0093063C" w:rsidP="00D80F97">
      <w:pPr>
        <w:adjustRightInd w:val="0"/>
        <w:snapToGrid w:val="0"/>
        <w:ind w:left="360"/>
        <w:rPr>
          <w:sz w:val="24"/>
        </w:rPr>
      </w:pPr>
      <w:r>
        <w:rPr>
          <w:sz w:val="24"/>
        </w:rPr>
        <w:tab/>
        <w:t>These</w:t>
      </w:r>
      <w:r w:rsidR="000D181F" w:rsidRPr="0068635C">
        <w:rPr>
          <w:sz w:val="24"/>
        </w:rPr>
        <w:t xml:space="preserve"> </w:t>
      </w:r>
      <w:r w:rsidR="00D80F97">
        <w:rPr>
          <w:sz w:val="24"/>
        </w:rPr>
        <w:t>lab</w:t>
      </w:r>
      <w:r>
        <w:rPr>
          <w:sz w:val="24"/>
        </w:rPr>
        <w:t>s</w:t>
      </w:r>
      <w:r w:rsidR="00D80F97">
        <w:rPr>
          <w:sz w:val="24"/>
        </w:rPr>
        <w:t xml:space="preserve"> </w:t>
      </w:r>
      <w:r w:rsidR="000D181F" w:rsidRPr="0068635C">
        <w:rPr>
          <w:sz w:val="24"/>
        </w:rPr>
        <w:t>consist of experiments which provide student</w:t>
      </w:r>
      <w:r w:rsidR="00D80F97">
        <w:rPr>
          <w:sz w:val="24"/>
        </w:rPr>
        <w:t>s</w:t>
      </w:r>
      <w:r w:rsidR="000D181F" w:rsidRPr="0068635C">
        <w:rPr>
          <w:sz w:val="24"/>
        </w:rPr>
        <w:t xml:space="preserve"> with the opportunity to explore organic </w:t>
      </w:r>
      <w:r>
        <w:rPr>
          <w:sz w:val="24"/>
        </w:rPr>
        <w:t xml:space="preserve">and analytical </w:t>
      </w:r>
      <w:r w:rsidR="000D181F" w:rsidRPr="0068635C">
        <w:rPr>
          <w:sz w:val="24"/>
        </w:rPr>
        <w:t>chemistry in greater</w:t>
      </w:r>
      <w:r w:rsidR="00D80F97">
        <w:rPr>
          <w:sz w:val="24"/>
        </w:rPr>
        <w:t xml:space="preserve"> depth and in a broader scope. </w:t>
      </w:r>
      <w:r w:rsidR="000D181F" w:rsidRPr="0068635C">
        <w:rPr>
          <w:sz w:val="24"/>
        </w:rPr>
        <w:t>The selected experiments will have relevance to everyday life and provide an exciting learning experience</w:t>
      </w:r>
      <w:r w:rsidR="00D80F97">
        <w:rPr>
          <w:sz w:val="24"/>
        </w:rPr>
        <w:t xml:space="preserve"> under the guidance of</w:t>
      </w:r>
      <w:r w:rsidR="000D181F" w:rsidRPr="0068635C">
        <w:rPr>
          <w:sz w:val="24"/>
        </w:rPr>
        <w:t xml:space="preserve"> supervising faculty. Formal lab reports will enhance the writing skills of the students. </w:t>
      </w:r>
      <w:r w:rsidR="00521D31">
        <w:rPr>
          <w:sz w:val="24"/>
        </w:rPr>
        <w:t>We recommend that these</w:t>
      </w:r>
      <w:r w:rsidR="000D181F" w:rsidRPr="0068635C">
        <w:rPr>
          <w:sz w:val="24"/>
        </w:rPr>
        <w:t xml:space="preserve"> course</w:t>
      </w:r>
      <w:r w:rsidR="00521D31">
        <w:rPr>
          <w:sz w:val="24"/>
        </w:rPr>
        <w:t>s</w:t>
      </w:r>
      <w:r w:rsidR="000D181F" w:rsidRPr="0068635C">
        <w:rPr>
          <w:sz w:val="24"/>
        </w:rPr>
        <w:t xml:space="preserve"> be taken </w:t>
      </w:r>
      <w:r w:rsidR="00521D31" w:rsidRPr="00521D31">
        <w:rPr>
          <w:sz w:val="24"/>
        </w:rPr>
        <w:t xml:space="preserve">in conjunction with </w:t>
      </w:r>
      <w:r w:rsidR="00AD0ED9">
        <w:rPr>
          <w:sz w:val="24"/>
        </w:rPr>
        <w:t>Organic Chemistry</w:t>
      </w:r>
      <w:r>
        <w:rPr>
          <w:sz w:val="24"/>
        </w:rPr>
        <w:t xml:space="preserve"> and Quantitative Analysis</w:t>
      </w:r>
      <w:r w:rsidR="000D181F" w:rsidRPr="0068635C">
        <w:rPr>
          <w:sz w:val="24"/>
        </w:rPr>
        <w:t>.</w:t>
      </w:r>
    </w:p>
    <w:p w:rsidR="00AD0ED9" w:rsidRPr="0068635C" w:rsidRDefault="00AD0ED9" w:rsidP="00D80F97">
      <w:pPr>
        <w:adjustRightInd w:val="0"/>
        <w:snapToGrid w:val="0"/>
        <w:ind w:left="360"/>
        <w:rPr>
          <w:sz w:val="24"/>
        </w:rPr>
      </w:pPr>
    </w:p>
    <w:p w:rsidR="000D181F" w:rsidRPr="00811B93" w:rsidRDefault="000D181F" w:rsidP="00811B93">
      <w:pPr>
        <w:pStyle w:val="ListParagraph"/>
        <w:numPr>
          <w:ilvl w:val="0"/>
          <w:numId w:val="18"/>
        </w:numPr>
        <w:adjustRightInd w:val="0"/>
        <w:snapToGrid w:val="0"/>
        <w:rPr>
          <w:b/>
          <w:sz w:val="24"/>
          <w:szCs w:val="24"/>
        </w:rPr>
      </w:pPr>
      <w:r w:rsidRPr="00811B93">
        <w:rPr>
          <w:sz w:val="24"/>
          <w:szCs w:val="24"/>
        </w:rPr>
        <w:t>Honors Introduction to Research</w:t>
      </w:r>
      <w:r w:rsidR="00811B93">
        <w:rPr>
          <w:sz w:val="24"/>
          <w:szCs w:val="24"/>
        </w:rPr>
        <w:t>:</w:t>
      </w:r>
      <w:r w:rsidRPr="00811B93">
        <w:rPr>
          <w:sz w:val="24"/>
          <w:szCs w:val="24"/>
        </w:rPr>
        <w:t xml:space="preserve"> CHEM 3008</w:t>
      </w:r>
      <w:r w:rsidR="0061108A">
        <w:rPr>
          <w:sz w:val="24"/>
          <w:szCs w:val="24"/>
        </w:rPr>
        <w:t>-088</w:t>
      </w:r>
      <w:r w:rsidRPr="00811B93">
        <w:rPr>
          <w:sz w:val="24"/>
          <w:szCs w:val="24"/>
        </w:rPr>
        <w:t xml:space="preserve"> (2 credits)</w:t>
      </w:r>
    </w:p>
    <w:p w:rsidR="000D181F" w:rsidRPr="0068635C" w:rsidRDefault="000D181F" w:rsidP="00E37660">
      <w:pPr>
        <w:adjustRightInd w:val="0"/>
        <w:snapToGrid w:val="0"/>
        <w:rPr>
          <w:sz w:val="24"/>
          <w:szCs w:val="24"/>
        </w:rPr>
      </w:pPr>
    </w:p>
    <w:p w:rsidR="000D181F" w:rsidRPr="0068635C" w:rsidRDefault="000D181F" w:rsidP="00811B93">
      <w:pPr>
        <w:adjustRightInd w:val="0"/>
        <w:snapToGrid w:val="0"/>
        <w:ind w:left="360"/>
        <w:rPr>
          <w:sz w:val="24"/>
          <w:szCs w:val="24"/>
        </w:rPr>
      </w:pPr>
      <w:r w:rsidRPr="0068635C">
        <w:rPr>
          <w:sz w:val="24"/>
          <w:szCs w:val="24"/>
        </w:rPr>
        <w:tab/>
      </w:r>
      <w:r w:rsidR="00811B93">
        <w:rPr>
          <w:sz w:val="24"/>
          <w:szCs w:val="24"/>
        </w:rPr>
        <w:t xml:space="preserve">All </w:t>
      </w:r>
      <w:r w:rsidRPr="0068635C">
        <w:rPr>
          <w:sz w:val="24"/>
          <w:szCs w:val="24"/>
        </w:rPr>
        <w:t xml:space="preserve">Honors students </w:t>
      </w:r>
      <w:r w:rsidR="00811B93">
        <w:rPr>
          <w:sz w:val="24"/>
          <w:szCs w:val="24"/>
        </w:rPr>
        <w:t xml:space="preserve">must </w:t>
      </w:r>
      <w:r w:rsidR="001E11DA">
        <w:rPr>
          <w:sz w:val="24"/>
          <w:szCs w:val="24"/>
        </w:rPr>
        <w:t>complete</w:t>
      </w:r>
      <w:r w:rsidR="006F3A60" w:rsidRPr="0068635C">
        <w:rPr>
          <w:sz w:val="24"/>
          <w:szCs w:val="24"/>
        </w:rPr>
        <w:t xml:space="preserve"> this course</w:t>
      </w:r>
      <w:r w:rsidR="00396CB1">
        <w:rPr>
          <w:sz w:val="24"/>
          <w:szCs w:val="24"/>
        </w:rPr>
        <w:t>, and it is required</w:t>
      </w:r>
      <w:r w:rsidR="006F3A60" w:rsidRPr="0068635C">
        <w:rPr>
          <w:sz w:val="24"/>
          <w:szCs w:val="24"/>
        </w:rPr>
        <w:t xml:space="preserve"> during the f</w:t>
      </w:r>
      <w:r w:rsidR="00811B93">
        <w:rPr>
          <w:sz w:val="24"/>
          <w:szCs w:val="24"/>
        </w:rPr>
        <w:t xml:space="preserve">all semester of the junior year. </w:t>
      </w:r>
      <w:r w:rsidRPr="0068635C">
        <w:rPr>
          <w:sz w:val="24"/>
          <w:szCs w:val="24"/>
        </w:rPr>
        <w:t xml:space="preserve">The students will be responsible for scheduling personal interviews with </w:t>
      </w:r>
      <w:r w:rsidR="00815E2D">
        <w:rPr>
          <w:sz w:val="24"/>
          <w:szCs w:val="24"/>
        </w:rPr>
        <w:t xml:space="preserve">at least 4 </w:t>
      </w:r>
      <w:r w:rsidR="00815E2D" w:rsidRPr="0068635C">
        <w:rPr>
          <w:sz w:val="24"/>
          <w:szCs w:val="24"/>
        </w:rPr>
        <w:t>faculties</w:t>
      </w:r>
      <w:r w:rsidR="00815E2D">
        <w:rPr>
          <w:sz w:val="24"/>
          <w:szCs w:val="24"/>
        </w:rPr>
        <w:t xml:space="preserve"> from different areas</w:t>
      </w:r>
      <w:r w:rsidRPr="0068635C">
        <w:rPr>
          <w:sz w:val="24"/>
          <w:szCs w:val="24"/>
        </w:rPr>
        <w:t xml:space="preserve"> during the first half of the semester</w:t>
      </w:r>
      <w:r w:rsidR="00815E2D">
        <w:rPr>
          <w:sz w:val="24"/>
          <w:szCs w:val="24"/>
        </w:rPr>
        <w:t>,</w:t>
      </w:r>
      <w:r w:rsidRPr="0068635C">
        <w:rPr>
          <w:sz w:val="24"/>
          <w:szCs w:val="24"/>
        </w:rPr>
        <w:t xml:space="preserve"> and choosing a research </w:t>
      </w:r>
      <w:r w:rsidR="00C827D3">
        <w:rPr>
          <w:sz w:val="24"/>
          <w:szCs w:val="24"/>
        </w:rPr>
        <w:t>advisor</w:t>
      </w:r>
      <w:r w:rsidR="00815E2D">
        <w:rPr>
          <w:sz w:val="24"/>
          <w:szCs w:val="24"/>
        </w:rPr>
        <w:t xml:space="preserve">. </w:t>
      </w:r>
      <w:r w:rsidRPr="0068635C">
        <w:rPr>
          <w:sz w:val="24"/>
          <w:szCs w:val="24"/>
        </w:rPr>
        <w:t xml:space="preserve">The second half of the semester will involve thorough searching of the literature in preparation for beginning the </w:t>
      </w:r>
      <w:r w:rsidR="00811B93">
        <w:rPr>
          <w:sz w:val="24"/>
          <w:szCs w:val="24"/>
        </w:rPr>
        <w:t>H</w:t>
      </w:r>
      <w:r w:rsidRPr="0068635C">
        <w:rPr>
          <w:sz w:val="24"/>
          <w:szCs w:val="24"/>
        </w:rPr>
        <w:t>onors research</w:t>
      </w:r>
      <w:r w:rsidR="00D82685">
        <w:rPr>
          <w:sz w:val="24"/>
          <w:szCs w:val="24"/>
        </w:rPr>
        <w:t xml:space="preserve"> project</w:t>
      </w:r>
      <w:r w:rsidRPr="0068635C">
        <w:rPr>
          <w:sz w:val="24"/>
          <w:szCs w:val="24"/>
        </w:rPr>
        <w:t xml:space="preserve">. Students will outline a plan </w:t>
      </w:r>
      <w:r w:rsidR="00811B93">
        <w:rPr>
          <w:sz w:val="24"/>
          <w:szCs w:val="24"/>
        </w:rPr>
        <w:t xml:space="preserve">and </w:t>
      </w:r>
      <w:r w:rsidRPr="0068635C">
        <w:rPr>
          <w:sz w:val="24"/>
          <w:szCs w:val="24"/>
        </w:rPr>
        <w:t xml:space="preserve">prepare a </w:t>
      </w:r>
      <w:r w:rsidR="003D0E25">
        <w:rPr>
          <w:sz w:val="24"/>
          <w:szCs w:val="24"/>
        </w:rPr>
        <w:t>proposal</w:t>
      </w:r>
      <w:r w:rsidRPr="0068635C">
        <w:rPr>
          <w:sz w:val="24"/>
          <w:szCs w:val="24"/>
        </w:rPr>
        <w:t xml:space="preserve"> </w:t>
      </w:r>
      <w:r w:rsidR="00811B93">
        <w:rPr>
          <w:sz w:val="24"/>
          <w:szCs w:val="24"/>
        </w:rPr>
        <w:t xml:space="preserve">of their research projects, and present it to the class. </w:t>
      </w:r>
      <w:r w:rsidR="0004153E">
        <w:rPr>
          <w:sz w:val="24"/>
          <w:szCs w:val="24"/>
        </w:rPr>
        <w:t>All research projects must be approved by</w:t>
      </w:r>
      <w:r w:rsidRPr="0068635C">
        <w:rPr>
          <w:sz w:val="24"/>
          <w:szCs w:val="24"/>
        </w:rPr>
        <w:t xml:space="preserve"> chosen research advisor and the </w:t>
      </w:r>
      <w:r w:rsidR="00202157">
        <w:rPr>
          <w:sz w:val="24"/>
          <w:szCs w:val="24"/>
        </w:rPr>
        <w:t>director</w:t>
      </w:r>
      <w:r w:rsidRPr="0068635C">
        <w:rPr>
          <w:sz w:val="24"/>
          <w:szCs w:val="24"/>
        </w:rPr>
        <w:t xml:space="preserve"> of t</w:t>
      </w:r>
      <w:r w:rsidR="0004153E">
        <w:rPr>
          <w:sz w:val="24"/>
          <w:szCs w:val="24"/>
        </w:rPr>
        <w:t>he Honors-in-</w:t>
      </w:r>
      <w:r w:rsidR="00D82685">
        <w:rPr>
          <w:sz w:val="24"/>
          <w:szCs w:val="24"/>
        </w:rPr>
        <w:t>Discipline</w:t>
      </w:r>
      <w:r w:rsidR="0004153E">
        <w:rPr>
          <w:sz w:val="24"/>
          <w:szCs w:val="24"/>
        </w:rPr>
        <w:t xml:space="preserve"> program.</w:t>
      </w:r>
    </w:p>
    <w:p w:rsidR="000D181F" w:rsidRPr="0068635C" w:rsidRDefault="000D181F" w:rsidP="00E37660">
      <w:pPr>
        <w:adjustRightInd w:val="0"/>
        <w:snapToGrid w:val="0"/>
        <w:rPr>
          <w:sz w:val="24"/>
          <w:szCs w:val="24"/>
        </w:rPr>
      </w:pPr>
    </w:p>
    <w:p w:rsidR="003842B6" w:rsidRPr="003842B6" w:rsidRDefault="003842B6" w:rsidP="003842B6">
      <w:pPr>
        <w:pStyle w:val="ListParagraph"/>
        <w:numPr>
          <w:ilvl w:val="0"/>
          <w:numId w:val="18"/>
        </w:numPr>
        <w:adjustRightInd w:val="0"/>
        <w:snapToGrid w:val="0"/>
        <w:rPr>
          <w:sz w:val="24"/>
        </w:rPr>
      </w:pPr>
      <w:r w:rsidRPr="003842B6">
        <w:rPr>
          <w:sz w:val="24"/>
        </w:rPr>
        <w:t>Honors Introductory Integrated Lab</w:t>
      </w:r>
      <w:r w:rsidR="00202157">
        <w:rPr>
          <w:sz w:val="24"/>
        </w:rPr>
        <w:t>:</w:t>
      </w:r>
      <w:r w:rsidRPr="003842B6">
        <w:rPr>
          <w:sz w:val="24"/>
        </w:rPr>
        <w:t xml:space="preserve"> CHEM 3611-088 (2 hours)</w:t>
      </w:r>
    </w:p>
    <w:p w:rsidR="003842B6" w:rsidRPr="003842B6" w:rsidRDefault="003842B6" w:rsidP="003842B6">
      <w:pPr>
        <w:pStyle w:val="ListParagraph"/>
        <w:numPr>
          <w:ilvl w:val="0"/>
          <w:numId w:val="18"/>
        </w:numPr>
        <w:adjustRightInd w:val="0"/>
        <w:snapToGrid w:val="0"/>
        <w:rPr>
          <w:sz w:val="24"/>
        </w:rPr>
      </w:pPr>
      <w:r>
        <w:rPr>
          <w:sz w:val="24"/>
        </w:rPr>
        <w:t>Honors Adv.</w:t>
      </w:r>
      <w:r w:rsidRPr="003842B6">
        <w:rPr>
          <w:sz w:val="24"/>
        </w:rPr>
        <w:t xml:space="preserve"> Integr</w:t>
      </w:r>
      <w:r w:rsidR="00202157">
        <w:rPr>
          <w:sz w:val="24"/>
        </w:rPr>
        <w:t>ated Lab</w:t>
      </w:r>
      <w:r w:rsidRPr="003842B6">
        <w:rPr>
          <w:sz w:val="24"/>
        </w:rPr>
        <w:t>: Dynamics, CHEM 4611-088 (2 hours</w:t>
      </w:r>
      <w:r>
        <w:rPr>
          <w:sz w:val="24"/>
        </w:rPr>
        <w:t>)</w:t>
      </w:r>
    </w:p>
    <w:p w:rsidR="003842B6" w:rsidRPr="003842B6" w:rsidRDefault="003842B6" w:rsidP="003842B6">
      <w:pPr>
        <w:pStyle w:val="ListParagraph"/>
        <w:numPr>
          <w:ilvl w:val="0"/>
          <w:numId w:val="18"/>
        </w:numPr>
        <w:adjustRightInd w:val="0"/>
        <w:snapToGrid w:val="0"/>
        <w:rPr>
          <w:sz w:val="24"/>
        </w:rPr>
      </w:pPr>
      <w:r w:rsidRPr="003842B6">
        <w:rPr>
          <w:sz w:val="24"/>
        </w:rPr>
        <w:t>Honors Adv</w:t>
      </w:r>
      <w:r>
        <w:rPr>
          <w:sz w:val="24"/>
        </w:rPr>
        <w:t>.</w:t>
      </w:r>
      <w:r w:rsidRPr="003842B6">
        <w:rPr>
          <w:sz w:val="24"/>
        </w:rPr>
        <w:t xml:space="preserve"> Integrated Lab: Structure, CHEM 4621-088 (2 hours)</w:t>
      </w:r>
    </w:p>
    <w:p w:rsidR="003842B6" w:rsidRDefault="003842B6" w:rsidP="003842B6">
      <w:pPr>
        <w:pStyle w:val="ListParagraph"/>
        <w:numPr>
          <w:ilvl w:val="0"/>
          <w:numId w:val="18"/>
        </w:numPr>
        <w:adjustRightInd w:val="0"/>
        <w:snapToGrid w:val="0"/>
        <w:rPr>
          <w:sz w:val="24"/>
        </w:rPr>
      </w:pPr>
      <w:r w:rsidRPr="003842B6">
        <w:rPr>
          <w:sz w:val="24"/>
        </w:rPr>
        <w:t>Honors Adv</w:t>
      </w:r>
      <w:r>
        <w:rPr>
          <w:sz w:val="24"/>
        </w:rPr>
        <w:t>.</w:t>
      </w:r>
      <w:r w:rsidRPr="003842B6">
        <w:rPr>
          <w:sz w:val="24"/>
        </w:rPr>
        <w:t xml:space="preserve"> Integrated Lab</w:t>
      </w:r>
      <w:r w:rsidR="00202157">
        <w:rPr>
          <w:sz w:val="24"/>
        </w:rPr>
        <w:t>: Analytical Techniques:</w:t>
      </w:r>
      <w:r w:rsidRPr="003842B6">
        <w:rPr>
          <w:sz w:val="24"/>
        </w:rPr>
        <w:t xml:space="preserve"> CHEM 4631-088 (2 hours)</w:t>
      </w:r>
    </w:p>
    <w:p w:rsidR="00F6641A" w:rsidRDefault="00F6641A" w:rsidP="00F6641A">
      <w:pPr>
        <w:adjustRightInd w:val="0"/>
        <w:snapToGrid w:val="0"/>
        <w:rPr>
          <w:sz w:val="24"/>
        </w:rPr>
      </w:pPr>
    </w:p>
    <w:p w:rsidR="00F6641A" w:rsidRPr="00F6641A" w:rsidRDefault="00F6641A" w:rsidP="00F6641A">
      <w:pPr>
        <w:adjustRightInd w:val="0"/>
        <w:snapToGrid w:val="0"/>
        <w:ind w:left="360"/>
        <w:rPr>
          <w:sz w:val="24"/>
        </w:rPr>
      </w:pPr>
      <w:r>
        <w:rPr>
          <w:sz w:val="24"/>
        </w:rPr>
        <w:tab/>
      </w:r>
      <w:r w:rsidRPr="00F6641A">
        <w:rPr>
          <w:sz w:val="24"/>
        </w:rPr>
        <w:t>Th</w:t>
      </w:r>
      <w:r w:rsidR="00A0276D">
        <w:rPr>
          <w:sz w:val="24"/>
        </w:rPr>
        <w:t>e purpose of the Integrated Lab</w:t>
      </w:r>
      <w:r w:rsidR="003D0E25">
        <w:rPr>
          <w:sz w:val="24"/>
        </w:rPr>
        <w:t>s</w:t>
      </w:r>
      <w:r w:rsidRPr="00F6641A">
        <w:rPr>
          <w:sz w:val="24"/>
        </w:rPr>
        <w:t xml:space="preserve"> is to engage students in experiments </w:t>
      </w:r>
      <w:r>
        <w:rPr>
          <w:sz w:val="24"/>
        </w:rPr>
        <w:t>and</w:t>
      </w:r>
      <w:r w:rsidRPr="00F6641A">
        <w:rPr>
          <w:sz w:val="24"/>
        </w:rPr>
        <w:t xml:space="preserve"> help them see connections between the different areas of chemistry. In addition, this will give students the opportunity to conduct specific experiments </w:t>
      </w:r>
      <w:r w:rsidR="00C818EC">
        <w:rPr>
          <w:sz w:val="24"/>
        </w:rPr>
        <w:t>in the format with more open inquiry</w:t>
      </w:r>
      <w:r w:rsidRPr="00F6641A">
        <w:rPr>
          <w:sz w:val="24"/>
        </w:rPr>
        <w:t xml:space="preserve">. </w:t>
      </w:r>
    </w:p>
    <w:p w:rsidR="003842B6" w:rsidRPr="003842B6" w:rsidRDefault="003842B6" w:rsidP="003842B6">
      <w:pPr>
        <w:adjustRightInd w:val="0"/>
        <w:snapToGrid w:val="0"/>
        <w:rPr>
          <w:sz w:val="24"/>
        </w:rPr>
      </w:pPr>
    </w:p>
    <w:p w:rsidR="003842B6" w:rsidRPr="0004153E" w:rsidRDefault="003842B6" w:rsidP="0004153E">
      <w:pPr>
        <w:pStyle w:val="ListParagraph"/>
        <w:numPr>
          <w:ilvl w:val="0"/>
          <w:numId w:val="18"/>
        </w:numPr>
        <w:adjustRightInd w:val="0"/>
        <w:snapToGrid w:val="0"/>
        <w:rPr>
          <w:sz w:val="24"/>
        </w:rPr>
      </w:pPr>
      <w:r>
        <w:rPr>
          <w:sz w:val="24"/>
        </w:rPr>
        <w:t>Honors Seminar in Chemistry: CHEM 4010</w:t>
      </w:r>
      <w:r w:rsidR="0061108A">
        <w:rPr>
          <w:sz w:val="24"/>
        </w:rPr>
        <w:t>-088</w:t>
      </w:r>
      <w:r>
        <w:rPr>
          <w:sz w:val="24"/>
        </w:rPr>
        <w:t xml:space="preserve"> (2 credits)</w:t>
      </w:r>
    </w:p>
    <w:p w:rsidR="003842B6" w:rsidRDefault="003842B6" w:rsidP="003842B6">
      <w:pPr>
        <w:adjustRightInd w:val="0"/>
        <w:snapToGrid w:val="0"/>
        <w:ind w:left="360"/>
        <w:rPr>
          <w:sz w:val="24"/>
          <w:szCs w:val="24"/>
        </w:rPr>
      </w:pPr>
    </w:p>
    <w:p w:rsidR="003842B6" w:rsidRPr="0068635C" w:rsidRDefault="003842B6" w:rsidP="003842B6">
      <w:pPr>
        <w:adjustRightInd w:val="0"/>
        <w:snapToGrid w:val="0"/>
        <w:ind w:left="360"/>
        <w:rPr>
          <w:sz w:val="24"/>
          <w:szCs w:val="24"/>
        </w:rPr>
      </w:pPr>
      <w:r w:rsidRPr="0068635C">
        <w:rPr>
          <w:sz w:val="24"/>
          <w:szCs w:val="24"/>
        </w:rPr>
        <w:lastRenderedPageBreak/>
        <w:tab/>
        <w:t xml:space="preserve">The first goal of the course is that students learn the skills necessary to read, interpret, and critique scientific journal articles. The second goal is that students learn how to present the findings of a </w:t>
      </w:r>
      <w:r w:rsidR="00A0276D">
        <w:rPr>
          <w:sz w:val="24"/>
          <w:szCs w:val="24"/>
        </w:rPr>
        <w:t>research</w:t>
      </w:r>
      <w:r>
        <w:rPr>
          <w:sz w:val="24"/>
          <w:szCs w:val="24"/>
        </w:rPr>
        <w:t xml:space="preserve">. </w:t>
      </w:r>
      <w:r w:rsidR="00A0276D">
        <w:rPr>
          <w:sz w:val="24"/>
          <w:szCs w:val="24"/>
        </w:rPr>
        <w:t>T</w:t>
      </w:r>
      <w:r w:rsidRPr="0068635C">
        <w:rPr>
          <w:sz w:val="24"/>
          <w:szCs w:val="24"/>
        </w:rPr>
        <w:t>he instructor will assign various articles to the students to read and</w:t>
      </w:r>
      <w:r w:rsidR="00A0276D">
        <w:rPr>
          <w:sz w:val="24"/>
          <w:szCs w:val="24"/>
        </w:rPr>
        <w:t xml:space="preserve"> interpret, followed by a g</w:t>
      </w:r>
      <w:r>
        <w:rPr>
          <w:sz w:val="24"/>
          <w:szCs w:val="24"/>
        </w:rPr>
        <w:t>roup discussion lead by the instructor</w:t>
      </w:r>
      <w:r w:rsidRPr="0068635C">
        <w:rPr>
          <w:sz w:val="24"/>
          <w:szCs w:val="24"/>
        </w:rPr>
        <w:t xml:space="preserve">. </w:t>
      </w:r>
      <w:r w:rsidR="00A0276D">
        <w:rPr>
          <w:sz w:val="24"/>
          <w:szCs w:val="24"/>
        </w:rPr>
        <w:t xml:space="preserve">This will </w:t>
      </w:r>
      <w:r w:rsidRPr="0068635C">
        <w:rPr>
          <w:sz w:val="24"/>
          <w:szCs w:val="24"/>
        </w:rPr>
        <w:t xml:space="preserve">expose the </w:t>
      </w:r>
      <w:r>
        <w:rPr>
          <w:sz w:val="24"/>
          <w:szCs w:val="24"/>
        </w:rPr>
        <w:t>H</w:t>
      </w:r>
      <w:r w:rsidRPr="0068635C">
        <w:rPr>
          <w:sz w:val="24"/>
          <w:szCs w:val="24"/>
        </w:rPr>
        <w:t>onors students to various divisions and highlight signifi</w:t>
      </w:r>
      <w:r>
        <w:rPr>
          <w:sz w:val="24"/>
          <w:szCs w:val="24"/>
        </w:rPr>
        <w:t xml:space="preserve">cant discoveries in chemistry. </w:t>
      </w:r>
      <w:r w:rsidR="00A0276D">
        <w:rPr>
          <w:sz w:val="24"/>
          <w:szCs w:val="24"/>
        </w:rPr>
        <w:t>The course will also</w:t>
      </w:r>
      <w:r>
        <w:rPr>
          <w:sz w:val="24"/>
          <w:szCs w:val="24"/>
        </w:rPr>
        <w:t xml:space="preserve"> involve students’ presentation</w:t>
      </w:r>
      <w:r w:rsidR="00A0276D">
        <w:rPr>
          <w:sz w:val="24"/>
          <w:szCs w:val="24"/>
        </w:rPr>
        <w:t>s</w:t>
      </w:r>
      <w:r w:rsidRPr="0068635C">
        <w:rPr>
          <w:sz w:val="24"/>
          <w:szCs w:val="24"/>
        </w:rPr>
        <w:t xml:space="preserve"> to </w:t>
      </w:r>
      <w:r>
        <w:rPr>
          <w:sz w:val="24"/>
          <w:szCs w:val="24"/>
        </w:rPr>
        <w:t>the class.  Each student will complete</w:t>
      </w:r>
      <w:r w:rsidRPr="0068635C">
        <w:rPr>
          <w:sz w:val="24"/>
          <w:szCs w:val="24"/>
        </w:rPr>
        <w:t xml:space="preserve"> at least one pres</w:t>
      </w:r>
      <w:r>
        <w:rPr>
          <w:sz w:val="24"/>
          <w:szCs w:val="24"/>
        </w:rPr>
        <w:t>entation during the semester</w:t>
      </w:r>
      <w:r w:rsidRPr="0068635C">
        <w:rPr>
          <w:sz w:val="24"/>
          <w:szCs w:val="24"/>
        </w:rPr>
        <w:t xml:space="preserve"> involv</w:t>
      </w:r>
      <w:r>
        <w:rPr>
          <w:sz w:val="24"/>
          <w:szCs w:val="24"/>
        </w:rPr>
        <w:t>i</w:t>
      </w:r>
      <w:r w:rsidRPr="0068635C">
        <w:rPr>
          <w:sz w:val="24"/>
          <w:szCs w:val="24"/>
        </w:rPr>
        <w:t>ng an overview o</w:t>
      </w:r>
      <w:r w:rsidR="000C0D3A">
        <w:rPr>
          <w:sz w:val="24"/>
          <w:szCs w:val="24"/>
        </w:rPr>
        <w:t>f a research</w:t>
      </w:r>
      <w:r w:rsidRPr="0068635C">
        <w:rPr>
          <w:sz w:val="24"/>
          <w:szCs w:val="24"/>
        </w:rPr>
        <w:t xml:space="preserve"> </w:t>
      </w:r>
      <w:r>
        <w:rPr>
          <w:sz w:val="24"/>
          <w:szCs w:val="24"/>
        </w:rPr>
        <w:t>project</w:t>
      </w:r>
      <w:r w:rsidRPr="0068635C">
        <w:rPr>
          <w:sz w:val="24"/>
          <w:szCs w:val="24"/>
        </w:rPr>
        <w:t xml:space="preserve"> and leading a discussion of the findings.</w:t>
      </w:r>
      <w:r>
        <w:rPr>
          <w:sz w:val="24"/>
          <w:szCs w:val="24"/>
        </w:rPr>
        <w:t xml:space="preserve"> </w:t>
      </w:r>
    </w:p>
    <w:p w:rsidR="003842B6" w:rsidRPr="0068635C" w:rsidRDefault="003842B6" w:rsidP="00E37660">
      <w:pPr>
        <w:adjustRightInd w:val="0"/>
        <w:snapToGrid w:val="0"/>
        <w:ind w:left="720" w:hanging="720"/>
        <w:rPr>
          <w:sz w:val="24"/>
        </w:rPr>
      </w:pPr>
    </w:p>
    <w:p w:rsidR="000D181F" w:rsidRPr="00FF7ABF" w:rsidRDefault="000D181F" w:rsidP="00FF7ABF">
      <w:pPr>
        <w:pStyle w:val="ListParagraph"/>
        <w:numPr>
          <w:ilvl w:val="0"/>
          <w:numId w:val="19"/>
        </w:numPr>
        <w:adjustRightInd w:val="0"/>
        <w:snapToGrid w:val="0"/>
        <w:ind w:left="720"/>
        <w:rPr>
          <w:sz w:val="24"/>
        </w:rPr>
      </w:pPr>
      <w:r w:rsidRPr="00FF7ABF">
        <w:rPr>
          <w:sz w:val="24"/>
        </w:rPr>
        <w:t xml:space="preserve">Honors </w:t>
      </w:r>
      <w:r w:rsidR="00C45E04">
        <w:rPr>
          <w:sz w:val="24"/>
        </w:rPr>
        <w:t xml:space="preserve">Senior Thesis: </w:t>
      </w:r>
      <w:r w:rsidRPr="00FF7ABF">
        <w:rPr>
          <w:sz w:val="24"/>
        </w:rPr>
        <w:t>CHEM 4018</w:t>
      </w:r>
      <w:r w:rsidR="0061108A">
        <w:rPr>
          <w:sz w:val="24"/>
        </w:rPr>
        <w:t>-088</w:t>
      </w:r>
      <w:r w:rsidR="00930CF2" w:rsidRPr="00FF7ABF">
        <w:rPr>
          <w:sz w:val="24"/>
        </w:rPr>
        <w:t xml:space="preserve"> (</w:t>
      </w:r>
      <w:r w:rsidR="00AC218C">
        <w:rPr>
          <w:sz w:val="24"/>
        </w:rPr>
        <w:t>3 credits</w:t>
      </w:r>
      <w:r w:rsidR="00930CF2" w:rsidRPr="00FF7ABF">
        <w:rPr>
          <w:sz w:val="24"/>
        </w:rPr>
        <w:t>)</w:t>
      </w:r>
    </w:p>
    <w:p w:rsidR="000D181F" w:rsidRPr="0068635C" w:rsidRDefault="000D181F" w:rsidP="00E37660">
      <w:pPr>
        <w:adjustRightInd w:val="0"/>
        <w:snapToGrid w:val="0"/>
        <w:rPr>
          <w:sz w:val="24"/>
        </w:rPr>
      </w:pPr>
    </w:p>
    <w:p w:rsidR="000D181F" w:rsidRPr="0068635C" w:rsidRDefault="000D181F" w:rsidP="00AC218C">
      <w:pPr>
        <w:adjustRightInd w:val="0"/>
        <w:snapToGrid w:val="0"/>
        <w:ind w:left="360"/>
        <w:rPr>
          <w:sz w:val="24"/>
          <w:szCs w:val="24"/>
        </w:rPr>
      </w:pPr>
      <w:r w:rsidRPr="0068635C">
        <w:rPr>
          <w:sz w:val="24"/>
          <w:szCs w:val="24"/>
        </w:rPr>
        <w:tab/>
        <w:t xml:space="preserve">All Honors-in-Chemistry students </w:t>
      </w:r>
      <w:r w:rsidR="00AC218C">
        <w:rPr>
          <w:sz w:val="24"/>
          <w:szCs w:val="24"/>
        </w:rPr>
        <w:t>must</w:t>
      </w:r>
      <w:r w:rsidRPr="0068635C">
        <w:rPr>
          <w:sz w:val="24"/>
          <w:szCs w:val="24"/>
        </w:rPr>
        <w:t xml:space="preserve"> complete a Senior Thesis as a capstone course</w:t>
      </w:r>
      <w:r w:rsidR="00D668F2">
        <w:rPr>
          <w:sz w:val="24"/>
          <w:szCs w:val="24"/>
        </w:rPr>
        <w:t>. A total of 6 credit hours are required over two regular semesters</w:t>
      </w:r>
      <w:r w:rsidR="00396CB1">
        <w:rPr>
          <w:sz w:val="24"/>
          <w:szCs w:val="24"/>
        </w:rPr>
        <w:t xml:space="preserve"> immediately follo</w:t>
      </w:r>
      <w:r w:rsidR="00F27208">
        <w:rPr>
          <w:sz w:val="24"/>
          <w:szCs w:val="24"/>
        </w:rPr>
        <w:t>wing the semester students take</w:t>
      </w:r>
      <w:r w:rsidR="00396CB1">
        <w:rPr>
          <w:sz w:val="24"/>
          <w:szCs w:val="24"/>
        </w:rPr>
        <w:t xml:space="preserve"> CHEM 3008.</w:t>
      </w:r>
      <w:r w:rsidRPr="0068635C">
        <w:rPr>
          <w:sz w:val="24"/>
          <w:szCs w:val="24"/>
        </w:rPr>
        <w:t xml:space="preserve"> This will involve original research </w:t>
      </w:r>
      <w:r w:rsidR="00C827D3">
        <w:rPr>
          <w:sz w:val="24"/>
          <w:szCs w:val="24"/>
        </w:rPr>
        <w:t xml:space="preserve">completed with </w:t>
      </w:r>
      <w:r w:rsidR="00E83911">
        <w:rPr>
          <w:sz w:val="24"/>
          <w:szCs w:val="24"/>
        </w:rPr>
        <w:t>a</w:t>
      </w:r>
      <w:r w:rsidR="00C827D3">
        <w:rPr>
          <w:sz w:val="24"/>
          <w:szCs w:val="24"/>
        </w:rPr>
        <w:t xml:space="preserve"> faculty</w:t>
      </w:r>
      <w:r w:rsidR="00E83911">
        <w:rPr>
          <w:sz w:val="24"/>
          <w:szCs w:val="24"/>
        </w:rPr>
        <w:t xml:space="preserve"> research advisor</w:t>
      </w:r>
      <w:r w:rsidRPr="0068635C">
        <w:rPr>
          <w:sz w:val="24"/>
          <w:szCs w:val="24"/>
        </w:rPr>
        <w:t xml:space="preserve">. The project </w:t>
      </w:r>
      <w:r w:rsidR="00C827D3">
        <w:rPr>
          <w:sz w:val="24"/>
          <w:szCs w:val="24"/>
        </w:rPr>
        <w:t>and research advisor</w:t>
      </w:r>
      <w:r w:rsidR="00C827D3" w:rsidRPr="0068635C">
        <w:rPr>
          <w:sz w:val="24"/>
          <w:szCs w:val="24"/>
        </w:rPr>
        <w:t xml:space="preserve"> </w:t>
      </w:r>
      <w:r w:rsidRPr="0068635C">
        <w:rPr>
          <w:sz w:val="24"/>
          <w:szCs w:val="24"/>
        </w:rPr>
        <w:t xml:space="preserve">should be chosen during the junior year </w:t>
      </w:r>
      <w:r w:rsidR="00C827D3">
        <w:rPr>
          <w:sz w:val="24"/>
          <w:szCs w:val="24"/>
        </w:rPr>
        <w:t>with</w:t>
      </w:r>
      <w:r w:rsidRPr="0068635C">
        <w:rPr>
          <w:sz w:val="24"/>
          <w:szCs w:val="24"/>
        </w:rPr>
        <w:t xml:space="preserve"> </w:t>
      </w:r>
      <w:r w:rsidR="00C827D3">
        <w:rPr>
          <w:sz w:val="24"/>
          <w:szCs w:val="24"/>
        </w:rPr>
        <w:t xml:space="preserve">a </w:t>
      </w:r>
      <w:r w:rsidRPr="0068635C">
        <w:rPr>
          <w:sz w:val="24"/>
          <w:szCs w:val="24"/>
        </w:rPr>
        <w:t xml:space="preserve">written proposal completed </w:t>
      </w:r>
      <w:r w:rsidR="00C827D3">
        <w:rPr>
          <w:sz w:val="24"/>
          <w:szCs w:val="24"/>
        </w:rPr>
        <w:t xml:space="preserve">in the CHEM 3008 course. </w:t>
      </w:r>
      <w:r w:rsidRPr="0068635C">
        <w:rPr>
          <w:sz w:val="24"/>
          <w:szCs w:val="24"/>
        </w:rPr>
        <w:t xml:space="preserve">The student is </w:t>
      </w:r>
      <w:r w:rsidR="00E83911">
        <w:rPr>
          <w:sz w:val="24"/>
          <w:szCs w:val="24"/>
        </w:rPr>
        <w:t>requir</w:t>
      </w:r>
      <w:r w:rsidRPr="0068635C">
        <w:rPr>
          <w:sz w:val="24"/>
          <w:szCs w:val="24"/>
        </w:rPr>
        <w:t>ed</w:t>
      </w:r>
      <w:r w:rsidR="000C1D00">
        <w:rPr>
          <w:sz w:val="24"/>
          <w:szCs w:val="24"/>
        </w:rPr>
        <w:t xml:space="preserve"> to</w:t>
      </w:r>
      <w:r w:rsidR="00E83911">
        <w:rPr>
          <w:sz w:val="24"/>
          <w:szCs w:val="24"/>
        </w:rPr>
        <w:t xml:space="preserve"> submit a formal thesis, and</w:t>
      </w:r>
      <w:r w:rsidR="000C1D00">
        <w:rPr>
          <w:sz w:val="24"/>
          <w:szCs w:val="24"/>
        </w:rPr>
        <w:t xml:space="preserve"> give an oral presentation </w:t>
      </w:r>
      <w:r w:rsidR="00E83911">
        <w:rPr>
          <w:sz w:val="24"/>
          <w:szCs w:val="24"/>
        </w:rPr>
        <w:t>upon</w:t>
      </w:r>
      <w:r w:rsidR="000C1D00">
        <w:rPr>
          <w:sz w:val="24"/>
          <w:szCs w:val="24"/>
        </w:rPr>
        <w:t xml:space="preserve"> completion of the project. </w:t>
      </w:r>
      <w:r w:rsidRPr="0068635C">
        <w:rPr>
          <w:sz w:val="24"/>
          <w:szCs w:val="24"/>
        </w:rPr>
        <w:t xml:space="preserve">In addition to the faculty </w:t>
      </w:r>
      <w:r w:rsidR="00E83911">
        <w:rPr>
          <w:sz w:val="24"/>
          <w:szCs w:val="24"/>
        </w:rPr>
        <w:t xml:space="preserve">research </w:t>
      </w:r>
      <w:r w:rsidRPr="0068635C">
        <w:rPr>
          <w:sz w:val="24"/>
          <w:szCs w:val="24"/>
        </w:rPr>
        <w:t>advisor, two faculty members will serve as a committee to review the thesis and oral presentation.</w:t>
      </w:r>
    </w:p>
    <w:p w:rsidR="000D181F" w:rsidRPr="0068635C" w:rsidRDefault="000D181F" w:rsidP="00E37660">
      <w:pPr>
        <w:adjustRightInd w:val="0"/>
        <w:snapToGrid w:val="0"/>
        <w:rPr>
          <w:sz w:val="24"/>
        </w:rPr>
      </w:pPr>
    </w:p>
    <w:p w:rsidR="000D181F" w:rsidRPr="00787856" w:rsidRDefault="00787856" w:rsidP="00E37660">
      <w:pPr>
        <w:adjustRightInd w:val="0"/>
        <w:snapToGrid w:val="0"/>
        <w:rPr>
          <w:b/>
          <w:sz w:val="24"/>
        </w:rPr>
      </w:pPr>
      <w:r w:rsidRPr="00787856">
        <w:rPr>
          <w:b/>
          <w:sz w:val="24"/>
        </w:rPr>
        <w:t>Graduation</w:t>
      </w:r>
    </w:p>
    <w:p w:rsidR="000D181F" w:rsidRDefault="00855833" w:rsidP="00855833">
      <w:pPr>
        <w:pStyle w:val="ListParagraph"/>
        <w:numPr>
          <w:ilvl w:val="0"/>
          <w:numId w:val="20"/>
        </w:numPr>
        <w:adjustRightInd w:val="0"/>
        <w:snapToGrid w:val="0"/>
        <w:rPr>
          <w:sz w:val="24"/>
        </w:rPr>
      </w:pPr>
      <w:r>
        <w:rPr>
          <w:sz w:val="24"/>
        </w:rPr>
        <w:t>Complete all department degree requirements.</w:t>
      </w:r>
    </w:p>
    <w:p w:rsidR="00CB77A8" w:rsidRPr="000F3068" w:rsidRDefault="00855833" w:rsidP="000F3068">
      <w:pPr>
        <w:pStyle w:val="ListParagraph"/>
        <w:numPr>
          <w:ilvl w:val="0"/>
          <w:numId w:val="20"/>
        </w:numPr>
        <w:adjustRightInd w:val="0"/>
        <w:snapToGrid w:val="0"/>
        <w:rPr>
          <w:sz w:val="24"/>
        </w:rPr>
      </w:pPr>
      <w:r>
        <w:rPr>
          <w:sz w:val="24"/>
        </w:rPr>
        <w:t>Complete 12 credit hours of Honors courses</w:t>
      </w:r>
      <w:r w:rsidR="00211B71">
        <w:rPr>
          <w:sz w:val="24"/>
        </w:rPr>
        <w:t xml:space="preserve"> (excluding CHEM 4018</w:t>
      </w:r>
      <w:r w:rsidR="0061108A">
        <w:rPr>
          <w:sz w:val="24"/>
        </w:rPr>
        <w:t>-088</w:t>
      </w:r>
      <w:r w:rsidR="00211B71">
        <w:rPr>
          <w:sz w:val="24"/>
        </w:rPr>
        <w:t>)</w:t>
      </w:r>
      <w:r w:rsidR="000F3068">
        <w:rPr>
          <w:sz w:val="24"/>
        </w:rPr>
        <w:t xml:space="preserve"> with m</w:t>
      </w:r>
      <w:r w:rsidR="00CB77A8" w:rsidRPr="000F3068">
        <w:rPr>
          <w:sz w:val="24"/>
        </w:rPr>
        <w:t>inimum 2 credit hours from upper division courses.</w:t>
      </w:r>
    </w:p>
    <w:p w:rsidR="00211B71" w:rsidRDefault="00211B71" w:rsidP="00855833">
      <w:pPr>
        <w:pStyle w:val="ListParagraph"/>
        <w:numPr>
          <w:ilvl w:val="0"/>
          <w:numId w:val="20"/>
        </w:numPr>
        <w:adjustRightInd w:val="0"/>
        <w:snapToGrid w:val="0"/>
        <w:rPr>
          <w:sz w:val="24"/>
        </w:rPr>
      </w:pPr>
      <w:r>
        <w:rPr>
          <w:sz w:val="24"/>
        </w:rPr>
        <w:t>Complete 6 credit hours of Senior Thesis</w:t>
      </w:r>
      <w:r w:rsidR="0061108A">
        <w:rPr>
          <w:sz w:val="24"/>
        </w:rPr>
        <w:t xml:space="preserve"> (CHEM 4018-088)</w:t>
      </w:r>
      <w:r>
        <w:rPr>
          <w:sz w:val="24"/>
        </w:rPr>
        <w:t>.</w:t>
      </w:r>
    </w:p>
    <w:p w:rsidR="00211B71" w:rsidRDefault="00E83911" w:rsidP="00855833">
      <w:pPr>
        <w:pStyle w:val="ListParagraph"/>
        <w:numPr>
          <w:ilvl w:val="0"/>
          <w:numId w:val="20"/>
        </w:numPr>
        <w:adjustRightInd w:val="0"/>
        <w:snapToGrid w:val="0"/>
        <w:rPr>
          <w:sz w:val="24"/>
        </w:rPr>
      </w:pPr>
      <w:r>
        <w:rPr>
          <w:sz w:val="24"/>
        </w:rPr>
        <w:t>Complete thesis</w:t>
      </w:r>
      <w:r w:rsidR="00D60422">
        <w:rPr>
          <w:sz w:val="24"/>
        </w:rPr>
        <w:t xml:space="preserve"> based on </w:t>
      </w:r>
      <w:r w:rsidR="004444AC">
        <w:rPr>
          <w:sz w:val="24"/>
        </w:rPr>
        <w:t xml:space="preserve">the </w:t>
      </w:r>
      <w:r w:rsidR="00D60422">
        <w:rPr>
          <w:sz w:val="24"/>
        </w:rPr>
        <w:t>research project.</w:t>
      </w:r>
    </w:p>
    <w:p w:rsidR="00E83911" w:rsidRPr="00855833" w:rsidRDefault="00D60422" w:rsidP="00855833">
      <w:pPr>
        <w:pStyle w:val="ListParagraph"/>
        <w:numPr>
          <w:ilvl w:val="0"/>
          <w:numId w:val="20"/>
        </w:numPr>
        <w:adjustRightInd w:val="0"/>
        <w:snapToGrid w:val="0"/>
        <w:rPr>
          <w:sz w:val="24"/>
        </w:rPr>
      </w:pPr>
      <w:r>
        <w:rPr>
          <w:sz w:val="24"/>
        </w:rPr>
        <w:t xml:space="preserve">Complete oral presentation </w:t>
      </w:r>
      <w:r>
        <w:rPr>
          <w:sz w:val="24"/>
          <w:szCs w:val="24"/>
        </w:rPr>
        <w:t xml:space="preserve">in the </w:t>
      </w:r>
      <w:r w:rsidRPr="0068635C">
        <w:rPr>
          <w:sz w:val="24"/>
          <w:szCs w:val="24"/>
        </w:rPr>
        <w:t xml:space="preserve">department </w:t>
      </w:r>
      <w:r>
        <w:rPr>
          <w:sz w:val="24"/>
          <w:szCs w:val="24"/>
        </w:rPr>
        <w:t>or through a professional setting.</w:t>
      </w:r>
    </w:p>
    <w:p w:rsidR="00787856" w:rsidRDefault="00787856" w:rsidP="00E37660">
      <w:pPr>
        <w:adjustRightInd w:val="0"/>
        <w:snapToGrid w:val="0"/>
        <w:rPr>
          <w:sz w:val="24"/>
        </w:rPr>
      </w:pPr>
    </w:p>
    <w:p w:rsidR="00733BC2" w:rsidRDefault="00733BC2" w:rsidP="00733BC2">
      <w:pPr>
        <w:adjustRightInd w:val="0"/>
        <w:snapToGrid w:val="0"/>
        <w:rPr>
          <w:b/>
          <w:bCs/>
          <w:sz w:val="24"/>
        </w:rPr>
      </w:pPr>
      <w:r>
        <w:rPr>
          <w:b/>
          <w:bCs/>
          <w:sz w:val="24"/>
        </w:rPr>
        <w:t>Financial Aid</w:t>
      </w:r>
    </w:p>
    <w:p w:rsidR="00733BC2" w:rsidRDefault="00733BC2" w:rsidP="00733BC2">
      <w:pPr>
        <w:adjustRightInd w:val="0"/>
        <w:snapToGrid w:val="0"/>
        <w:rPr>
          <w:sz w:val="24"/>
        </w:rPr>
      </w:pPr>
    </w:p>
    <w:p w:rsidR="00733BC2" w:rsidRPr="0068635C" w:rsidRDefault="00733BC2" w:rsidP="00733BC2">
      <w:pPr>
        <w:adjustRightInd w:val="0"/>
        <w:snapToGrid w:val="0"/>
        <w:rPr>
          <w:sz w:val="24"/>
        </w:rPr>
      </w:pPr>
      <w:r>
        <w:rPr>
          <w:sz w:val="24"/>
        </w:rPr>
        <w:tab/>
        <w:t>Financial aid</w:t>
      </w:r>
      <w:r w:rsidRPr="0068635C">
        <w:rPr>
          <w:sz w:val="24"/>
        </w:rPr>
        <w:t xml:space="preserve"> </w:t>
      </w:r>
      <w:r>
        <w:rPr>
          <w:sz w:val="24"/>
        </w:rPr>
        <w:t>may be available for</w:t>
      </w:r>
      <w:r w:rsidRPr="0068635C">
        <w:rPr>
          <w:sz w:val="24"/>
        </w:rPr>
        <w:t xml:space="preserve"> both in-state and out-of-state participants</w:t>
      </w:r>
      <w:r>
        <w:rPr>
          <w:sz w:val="24"/>
        </w:rPr>
        <w:t xml:space="preserve"> from ETSU Honors College. S</w:t>
      </w:r>
      <w:r w:rsidRPr="0068635C">
        <w:rPr>
          <w:sz w:val="24"/>
        </w:rPr>
        <w:t xml:space="preserve">ee Honors-in-Discipline </w:t>
      </w:r>
      <w:r w:rsidR="00962527">
        <w:rPr>
          <w:sz w:val="24"/>
        </w:rPr>
        <w:t>p</w:t>
      </w:r>
      <w:r w:rsidRPr="0068635C">
        <w:rPr>
          <w:sz w:val="24"/>
        </w:rPr>
        <w:t xml:space="preserve">rogram </w:t>
      </w:r>
      <w:r w:rsidR="00962527">
        <w:rPr>
          <w:sz w:val="24"/>
        </w:rPr>
        <w:t>i</w:t>
      </w:r>
      <w:r w:rsidRPr="0068635C">
        <w:rPr>
          <w:sz w:val="24"/>
        </w:rPr>
        <w:t>nformation</w:t>
      </w:r>
      <w:r w:rsidR="00962527">
        <w:rPr>
          <w:sz w:val="24"/>
        </w:rPr>
        <w:t xml:space="preserve"> on the Honors College web site </w:t>
      </w:r>
      <w:hyperlink r:id="rId6" w:history="1">
        <w:r w:rsidR="00962527" w:rsidRPr="00962527">
          <w:rPr>
            <w:rStyle w:val="Hyperlink"/>
            <w:sz w:val="24"/>
          </w:rPr>
          <w:t>http://www.etsu.edu/honors/university/discipline/</w:t>
        </w:r>
      </w:hyperlink>
    </w:p>
    <w:p w:rsidR="00787856" w:rsidRPr="0068635C" w:rsidRDefault="00787856" w:rsidP="00E37660">
      <w:pPr>
        <w:adjustRightInd w:val="0"/>
        <w:snapToGrid w:val="0"/>
        <w:rPr>
          <w:sz w:val="24"/>
        </w:rPr>
      </w:pPr>
    </w:p>
    <w:p w:rsidR="000D181F" w:rsidRPr="0068635C" w:rsidRDefault="000D181F" w:rsidP="00E37660">
      <w:pPr>
        <w:adjustRightInd w:val="0"/>
        <w:snapToGrid w:val="0"/>
        <w:rPr>
          <w:b/>
          <w:bCs/>
          <w:sz w:val="24"/>
        </w:rPr>
      </w:pPr>
      <w:r w:rsidRPr="0068635C">
        <w:rPr>
          <w:b/>
          <w:bCs/>
          <w:sz w:val="24"/>
        </w:rPr>
        <w:t>For additional information or application forms, please contact:</w:t>
      </w:r>
    </w:p>
    <w:p w:rsidR="000D181F" w:rsidRPr="0068635C" w:rsidRDefault="000D181F" w:rsidP="00E37660">
      <w:pPr>
        <w:adjustRightInd w:val="0"/>
        <w:snapToGrid w:val="0"/>
        <w:rPr>
          <w:sz w:val="24"/>
        </w:rPr>
      </w:pPr>
    </w:p>
    <w:p w:rsidR="000D181F" w:rsidRPr="0068635C" w:rsidRDefault="000D181F" w:rsidP="00E37660">
      <w:pPr>
        <w:adjustRightInd w:val="0"/>
        <w:snapToGrid w:val="0"/>
        <w:rPr>
          <w:sz w:val="24"/>
        </w:rPr>
      </w:pPr>
      <w:r w:rsidRPr="0068635C">
        <w:rPr>
          <w:sz w:val="24"/>
        </w:rPr>
        <w:tab/>
        <w:t xml:space="preserve">Dr. </w:t>
      </w:r>
      <w:r w:rsidR="000849F9">
        <w:rPr>
          <w:sz w:val="24"/>
        </w:rPr>
        <w:t>Abbas G. Shilabin</w:t>
      </w:r>
    </w:p>
    <w:p w:rsidR="000D181F" w:rsidRPr="0068635C" w:rsidRDefault="000D181F" w:rsidP="00E37660">
      <w:pPr>
        <w:adjustRightInd w:val="0"/>
        <w:snapToGrid w:val="0"/>
        <w:rPr>
          <w:sz w:val="24"/>
        </w:rPr>
      </w:pPr>
      <w:r w:rsidRPr="0068635C">
        <w:rPr>
          <w:sz w:val="24"/>
        </w:rPr>
        <w:tab/>
        <w:t>Department of Chemistry</w:t>
      </w:r>
    </w:p>
    <w:p w:rsidR="000D181F" w:rsidRPr="0068635C" w:rsidRDefault="000D181F" w:rsidP="00E37660">
      <w:pPr>
        <w:adjustRightInd w:val="0"/>
        <w:snapToGrid w:val="0"/>
        <w:ind w:firstLine="720"/>
        <w:rPr>
          <w:sz w:val="24"/>
        </w:rPr>
      </w:pPr>
      <w:smartTag w:uri="urn:schemas-microsoft-com:office:smarttags" w:element="address">
        <w:smartTag w:uri="urn:schemas-microsoft-com:office:smarttags" w:element="Street">
          <w:r w:rsidRPr="0068635C">
            <w:rPr>
              <w:sz w:val="24"/>
            </w:rPr>
            <w:t>P.O. Box</w:t>
          </w:r>
        </w:smartTag>
        <w:r w:rsidRPr="0068635C">
          <w:rPr>
            <w:sz w:val="24"/>
          </w:rPr>
          <w:t xml:space="preserve"> 70695</w:t>
        </w:r>
      </w:smartTag>
    </w:p>
    <w:p w:rsidR="000D181F" w:rsidRPr="0068635C" w:rsidRDefault="000D181F" w:rsidP="00E37660">
      <w:pPr>
        <w:adjustRightInd w:val="0"/>
        <w:snapToGrid w:val="0"/>
        <w:ind w:firstLine="720"/>
        <w:rPr>
          <w:sz w:val="24"/>
        </w:rPr>
      </w:pPr>
      <w:smartTag w:uri="urn:schemas-microsoft-com:office:smarttags" w:element="place">
        <w:smartTag w:uri="urn:schemas-microsoft-com:office:smarttags" w:element="PlaceName">
          <w:r w:rsidRPr="0068635C">
            <w:rPr>
              <w:sz w:val="24"/>
            </w:rPr>
            <w:t>East</w:t>
          </w:r>
        </w:smartTag>
        <w:r w:rsidRPr="0068635C">
          <w:rPr>
            <w:sz w:val="24"/>
          </w:rPr>
          <w:t xml:space="preserve"> </w:t>
        </w:r>
        <w:smartTag w:uri="urn:schemas-microsoft-com:office:smarttags" w:element="PlaceName">
          <w:r w:rsidRPr="0068635C">
            <w:rPr>
              <w:sz w:val="24"/>
            </w:rPr>
            <w:t>Tennessee</w:t>
          </w:r>
        </w:smartTag>
        <w:r w:rsidRPr="0068635C">
          <w:rPr>
            <w:sz w:val="24"/>
          </w:rPr>
          <w:t xml:space="preserve"> </w:t>
        </w:r>
        <w:smartTag w:uri="urn:schemas-microsoft-com:office:smarttags" w:element="PlaceType">
          <w:r w:rsidRPr="0068635C">
            <w:rPr>
              <w:sz w:val="24"/>
            </w:rPr>
            <w:t>State</w:t>
          </w:r>
        </w:smartTag>
        <w:r w:rsidRPr="0068635C">
          <w:rPr>
            <w:sz w:val="24"/>
          </w:rPr>
          <w:t xml:space="preserve"> </w:t>
        </w:r>
        <w:smartTag w:uri="urn:schemas-microsoft-com:office:smarttags" w:element="PlaceType">
          <w:r w:rsidRPr="0068635C">
            <w:rPr>
              <w:sz w:val="24"/>
            </w:rPr>
            <w:t>University</w:t>
          </w:r>
        </w:smartTag>
      </w:smartTag>
    </w:p>
    <w:p w:rsidR="000D181F" w:rsidRPr="0068635C" w:rsidRDefault="000D181F" w:rsidP="00E37660">
      <w:pPr>
        <w:adjustRightInd w:val="0"/>
        <w:snapToGrid w:val="0"/>
        <w:ind w:firstLine="720"/>
        <w:rPr>
          <w:sz w:val="24"/>
        </w:rPr>
      </w:pPr>
      <w:smartTag w:uri="urn:schemas-microsoft-com:office:smarttags" w:element="place">
        <w:smartTag w:uri="urn:schemas-microsoft-com:office:smarttags" w:element="City">
          <w:r w:rsidRPr="0068635C">
            <w:rPr>
              <w:sz w:val="24"/>
            </w:rPr>
            <w:t>Johnson City</w:t>
          </w:r>
        </w:smartTag>
        <w:r w:rsidRPr="0068635C">
          <w:rPr>
            <w:sz w:val="24"/>
          </w:rPr>
          <w:t xml:space="preserve">, </w:t>
        </w:r>
        <w:smartTag w:uri="urn:schemas-microsoft-com:office:smarttags" w:element="State">
          <w:r w:rsidRPr="0068635C">
            <w:rPr>
              <w:sz w:val="24"/>
            </w:rPr>
            <w:t>TN</w:t>
          </w:r>
        </w:smartTag>
        <w:r w:rsidRPr="0068635C">
          <w:rPr>
            <w:sz w:val="24"/>
          </w:rPr>
          <w:t xml:space="preserve">  </w:t>
        </w:r>
        <w:smartTag w:uri="urn:schemas-microsoft-com:office:smarttags" w:element="PostalCode">
          <w:r w:rsidRPr="0068635C">
            <w:rPr>
              <w:sz w:val="24"/>
            </w:rPr>
            <w:t>37614</w:t>
          </w:r>
        </w:smartTag>
      </w:smartTag>
    </w:p>
    <w:p w:rsidR="000D181F" w:rsidRPr="0068635C" w:rsidRDefault="000D181F" w:rsidP="00E37660">
      <w:pPr>
        <w:adjustRightInd w:val="0"/>
        <w:snapToGrid w:val="0"/>
        <w:rPr>
          <w:sz w:val="24"/>
        </w:rPr>
      </w:pPr>
    </w:p>
    <w:p w:rsidR="000D181F" w:rsidRPr="0068635C" w:rsidRDefault="00930CF2" w:rsidP="00E37660">
      <w:pPr>
        <w:adjustRightInd w:val="0"/>
        <w:snapToGrid w:val="0"/>
        <w:ind w:firstLine="720"/>
        <w:rPr>
          <w:sz w:val="24"/>
        </w:rPr>
      </w:pPr>
      <w:r w:rsidRPr="0068635C">
        <w:rPr>
          <w:sz w:val="24"/>
        </w:rPr>
        <w:t>E</w:t>
      </w:r>
      <w:r w:rsidR="000D181F" w:rsidRPr="0068635C">
        <w:rPr>
          <w:sz w:val="24"/>
        </w:rPr>
        <w:t xml:space="preserve">mail:  </w:t>
      </w:r>
      <w:hyperlink r:id="rId7" w:history="1">
        <w:r w:rsidR="000849F9" w:rsidRPr="00AB6A68">
          <w:rPr>
            <w:rStyle w:val="Hyperlink"/>
            <w:sz w:val="24"/>
          </w:rPr>
          <w:t>shilabin@etsu.edu</w:t>
        </w:r>
      </w:hyperlink>
      <w:r w:rsidR="00787856">
        <w:rPr>
          <w:sz w:val="24"/>
        </w:rPr>
        <w:t xml:space="preserve"> </w:t>
      </w:r>
    </w:p>
    <w:p w:rsidR="000D181F" w:rsidRPr="0068635C" w:rsidRDefault="00930CF2" w:rsidP="00E37660">
      <w:pPr>
        <w:adjustRightInd w:val="0"/>
        <w:snapToGrid w:val="0"/>
        <w:ind w:firstLine="720"/>
        <w:rPr>
          <w:sz w:val="24"/>
        </w:rPr>
      </w:pPr>
      <w:r w:rsidRPr="0068635C">
        <w:rPr>
          <w:sz w:val="24"/>
        </w:rPr>
        <w:t>P</w:t>
      </w:r>
      <w:r w:rsidR="00787856">
        <w:rPr>
          <w:sz w:val="24"/>
        </w:rPr>
        <w:t>hone:  (423) 439-</w:t>
      </w:r>
      <w:r w:rsidR="000849F9">
        <w:rPr>
          <w:sz w:val="24"/>
        </w:rPr>
        <w:t>6917</w:t>
      </w:r>
    </w:p>
    <w:p w:rsidR="00930CF2" w:rsidRPr="0068635C" w:rsidRDefault="00930CF2" w:rsidP="00E37660">
      <w:pPr>
        <w:adjustRightInd w:val="0"/>
        <w:snapToGrid w:val="0"/>
        <w:ind w:firstLine="720"/>
        <w:rPr>
          <w:sz w:val="24"/>
        </w:rPr>
      </w:pPr>
      <w:r w:rsidRPr="0068635C">
        <w:rPr>
          <w:sz w:val="24"/>
        </w:rPr>
        <w:t>Fax: (423)</w:t>
      </w:r>
      <w:r w:rsidR="00787856">
        <w:rPr>
          <w:sz w:val="24"/>
        </w:rPr>
        <w:t xml:space="preserve"> </w:t>
      </w:r>
      <w:r w:rsidRPr="0068635C">
        <w:rPr>
          <w:sz w:val="24"/>
        </w:rPr>
        <w:t>439-5835</w:t>
      </w:r>
    </w:p>
    <w:p w:rsidR="000D181F" w:rsidRPr="0068635C" w:rsidRDefault="000D181F" w:rsidP="00E37660">
      <w:pPr>
        <w:adjustRightInd w:val="0"/>
        <w:snapToGrid w:val="0"/>
        <w:rPr>
          <w:sz w:val="24"/>
        </w:rPr>
      </w:pPr>
    </w:p>
    <w:sectPr w:rsidR="000D181F" w:rsidRPr="0068635C" w:rsidSect="005F74D4">
      <w:pgSz w:w="12241" w:h="15842"/>
      <w:pgMar w:top="851"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8A0F8A"/>
    <w:lvl w:ilvl="0">
      <w:numFmt w:val="bullet"/>
      <w:lvlText w:val="*"/>
      <w:lvlJc w:val="left"/>
    </w:lvl>
  </w:abstractNum>
  <w:abstractNum w:abstractNumId="1" w15:restartNumberingAfterBreak="0">
    <w:nsid w:val="0F030F01"/>
    <w:multiLevelType w:val="hybridMultilevel"/>
    <w:tmpl w:val="44B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B2633"/>
    <w:multiLevelType w:val="hybridMultilevel"/>
    <w:tmpl w:val="1B82C5F6"/>
    <w:lvl w:ilvl="0" w:tplc="AA54C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B13D3"/>
    <w:multiLevelType w:val="hybridMultilevel"/>
    <w:tmpl w:val="7A9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D6B49"/>
    <w:multiLevelType w:val="hybridMultilevel"/>
    <w:tmpl w:val="9D08DB0E"/>
    <w:lvl w:ilvl="0" w:tplc="FDF69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A2160"/>
    <w:multiLevelType w:val="hybridMultilevel"/>
    <w:tmpl w:val="B74C6698"/>
    <w:lvl w:ilvl="0" w:tplc="355C935C">
      <w:start w:val="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AF4F8A"/>
    <w:multiLevelType w:val="hybridMultilevel"/>
    <w:tmpl w:val="9EEAF3CC"/>
    <w:lvl w:ilvl="0" w:tplc="DD582666">
      <w:start w:val="2"/>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95F2450"/>
    <w:multiLevelType w:val="hybridMultilevel"/>
    <w:tmpl w:val="AA5AEE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9BC2D5A"/>
    <w:multiLevelType w:val="hybridMultilevel"/>
    <w:tmpl w:val="3E78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393"/>
    <w:multiLevelType w:val="hybridMultilevel"/>
    <w:tmpl w:val="6254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86A0A"/>
    <w:multiLevelType w:val="hybridMultilevel"/>
    <w:tmpl w:val="7BA2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67F3B"/>
    <w:multiLevelType w:val="hybridMultilevel"/>
    <w:tmpl w:val="0666B1C2"/>
    <w:lvl w:ilvl="0" w:tplc="351A88A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065AA"/>
    <w:multiLevelType w:val="hybridMultilevel"/>
    <w:tmpl w:val="F2EC0C2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4F083AAD"/>
    <w:multiLevelType w:val="hybridMultilevel"/>
    <w:tmpl w:val="AD10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E786D"/>
    <w:multiLevelType w:val="hybridMultilevel"/>
    <w:tmpl w:val="9B5A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A14D1"/>
    <w:multiLevelType w:val="hybridMultilevel"/>
    <w:tmpl w:val="B5D8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66862"/>
    <w:multiLevelType w:val="hybridMultilevel"/>
    <w:tmpl w:val="9CB6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B45FF2"/>
    <w:multiLevelType w:val="hybridMultilevel"/>
    <w:tmpl w:val="3D1832E8"/>
    <w:lvl w:ilvl="0" w:tplc="CAA6DEF0">
      <w:start w:val="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C3744BC"/>
    <w:multiLevelType w:val="hybridMultilevel"/>
    <w:tmpl w:val="D6424C98"/>
    <w:lvl w:ilvl="0" w:tplc="CDE45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F6E9E"/>
    <w:multiLevelType w:val="hybridMultilevel"/>
    <w:tmpl w:val="0572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0"/>
    <w:lvlOverride w:ilvl="0">
      <w:lvl w:ilvl="0">
        <w:numFmt w:val="bullet"/>
        <w:lvlText w:val=""/>
        <w:legacy w:legacy="1" w:legacySpace="0" w:legacyIndent="0"/>
        <w:lvlJc w:val="left"/>
        <w:rPr>
          <w:rFonts w:ascii="Symbol" w:hAnsi="Symbol" w:hint="default"/>
          <w:color w:val="000000"/>
        </w:rPr>
      </w:lvl>
    </w:lvlOverride>
  </w:num>
  <w:num w:numId="4">
    <w:abstractNumId w:val="11"/>
  </w:num>
  <w:num w:numId="5">
    <w:abstractNumId w:val="4"/>
  </w:num>
  <w:num w:numId="6">
    <w:abstractNumId w:val="2"/>
  </w:num>
  <w:num w:numId="7">
    <w:abstractNumId w:val="17"/>
  </w:num>
  <w:num w:numId="8">
    <w:abstractNumId w:val="5"/>
  </w:num>
  <w:num w:numId="9">
    <w:abstractNumId w:val="6"/>
  </w:num>
  <w:num w:numId="10">
    <w:abstractNumId w:val="10"/>
  </w:num>
  <w:num w:numId="11">
    <w:abstractNumId w:val="9"/>
  </w:num>
  <w:num w:numId="12">
    <w:abstractNumId w:val="8"/>
  </w:num>
  <w:num w:numId="13">
    <w:abstractNumId w:val="14"/>
  </w:num>
  <w:num w:numId="14">
    <w:abstractNumId w:val="3"/>
  </w:num>
  <w:num w:numId="15">
    <w:abstractNumId w:val="16"/>
  </w:num>
  <w:num w:numId="16">
    <w:abstractNumId w:val="13"/>
  </w:num>
  <w:num w:numId="17">
    <w:abstractNumId w:val="15"/>
  </w:num>
  <w:num w:numId="18">
    <w:abstractNumId w:val="1"/>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1F"/>
    <w:rsid w:val="00000C63"/>
    <w:rsid w:val="0004153E"/>
    <w:rsid w:val="00046183"/>
    <w:rsid w:val="000472A7"/>
    <w:rsid w:val="000849F9"/>
    <w:rsid w:val="000B2E45"/>
    <w:rsid w:val="000C0D3A"/>
    <w:rsid w:val="000C1D00"/>
    <w:rsid w:val="000D181F"/>
    <w:rsid w:val="000D367D"/>
    <w:rsid w:val="000F3068"/>
    <w:rsid w:val="00105AA7"/>
    <w:rsid w:val="0011622B"/>
    <w:rsid w:val="001320B6"/>
    <w:rsid w:val="00161255"/>
    <w:rsid w:val="00166E7A"/>
    <w:rsid w:val="00177D56"/>
    <w:rsid w:val="001B753D"/>
    <w:rsid w:val="001E11DA"/>
    <w:rsid w:val="001E5B01"/>
    <w:rsid w:val="00202157"/>
    <w:rsid w:val="00211B71"/>
    <w:rsid w:val="00215B24"/>
    <w:rsid w:val="00275FC2"/>
    <w:rsid w:val="003348D7"/>
    <w:rsid w:val="00336DA4"/>
    <w:rsid w:val="003379E7"/>
    <w:rsid w:val="00377B41"/>
    <w:rsid w:val="003842B6"/>
    <w:rsid w:val="00396CB1"/>
    <w:rsid w:val="003D0E25"/>
    <w:rsid w:val="003D72BA"/>
    <w:rsid w:val="00400A41"/>
    <w:rsid w:val="004113D2"/>
    <w:rsid w:val="00421BA5"/>
    <w:rsid w:val="0042662E"/>
    <w:rsid w:val="004444AC"/>
    <w:rsid w:val="00490EBB"/>
    <w:rsid w:val="004D605B"/>
    <w:rsid w:val="004E7131"/>
    <w:rsid w:val="005052AF"/>
    <w:rsid w:val="00521D31"/>
    <w:rsid w:val="005335C9"/>
    <w:rsid w:val="00563137"/>
    <w:rsid w:val="00593B36"/>
    <w:rsid w:val="00597088"/>
    <w:rsid w:val="005B4FBC"/>
    <w:rsid w:val="005F6E02"/>
    <w:rsid w:val="005F74D4"/>
    <w:rsid w:val="0061108A"/>
    <w:rsid w:val="00630320"/>
    <w:rsid w:val="00637ECC"/>
    <w:rsid w:val="0068635C"/>
    <w:rsid w:val="006B2F0C"/>
    <w:rsid w:val="006B7D3E"/>
    <w:rsid w:val="006C254F"/>
    <w:rsid w:val="006E6008"/>
    <w:rsid w:val="006F208E"/>
    <w:rsid w:val="006F3A60"/>
    <w:rsid w:val="006F7935"/>
    <w:rsid w:val="00710C18"/>
    <w:rsid w:val="00725D2F"/>
    <w:rsid w:val="00733BC2"/>
    <w:rsid w:val="00751943"/>
    <w:rsid w:val="00787856"/>
    <w:rsid w:val="00794231"/>
    <w:rsid w:val="007B3E53"/>
    <w:rsid w:val="007C4696"/>
    <w:rsid w:val="007E1E31"/>
    <w:rsid w:val="007E53CA"/>
    <w:rsid w:val="00805A47"/>
    <w:rsid w:val="00811B93"/>
    <w:rsid w:val="00815E2D"/>
    <w:rsid w:val="00842A5A"/>
    <w:rsid w:val="00855833"/>
    <w:rsid w:val="00877D34"/>
    <w:rsid w:val="008E0304"/>
    <w:rsid w:val="00900125"/>
    <w:rsid w:val="00903D0A"/>
    <w:rsid w:val="00904410"/>
    <w:rsid w:val="00905774"/>
    <w:rsid w:val="009157FD"/>
    <w:rsid w:val="00923E94"/>
    <w:rsid w:val="0093063C"/>
    <w:rsid w:val="00930CF2"/>
    <w:rsid w:val="009371D1"/>
    <w:rsid w:val="00962527"/>
    <w:rsid w:val="009F0A08"/>
    <w:rsid w:val="009F18E6"/>
    <w:rsid w:val="009F5297"/>
    <w:rsid w:val="00A024DD"/>
    <w:rsid w:val="00A0276D"/>
    <w:rsid w:val="00A122CB"/>
    <w:rsid w:val="00A227B2"/>
    <w:rsid w:val="00A248B8"/>
    <w:rsid w:val="00A4521D"/>
    <w:rsid w:val="00A906CA"/>
    <w:rsid w:val="00A93EF9"/>
    <w:rsid w:val="00AB4E59"/>
    <w:rsid w:val="00AC218C"/>
    <w:rsid w:val="00AD0ED9"/>
    <w:rsid w:val="00AD5472"/>
    <w:rsid w:val="00AE3DCB"/>
    <w:rsid w:val="00AF06A6"/>
    <w:rsid w:val="00B11268"/>
    <w:rsid w:val="00B747C5"/>
    <w:rsid w:val="00B95A4B"/>
    <w:rsid w:val="00BA2D6A"/>
    <w:rsid w:val="00C41C05"/>
    <w:rsid w:val="00C45E04"/>
    <w:rsid w:val="00C46013"/>
    <w:rsid w:val="00C50154"/>
    <w:rsid w:val="00C818EC"/>
    <w:rsid w:val="00C827D3"/>
    <w:rsid w:val="00CA2700"/>
    <w:rsid w:val="00CB77A8"/>
    <w:rsid w:val="00CC644D"/>
    <w:rsid w:val="00CD6605"/>
    <w:rsid w:val="00CF3E56"/>
    <w:rsid w:val="00D002D0"/>
    <w:rsid w:val="00D102AD"/>
    <w:rsid w:val="00D15E9D"/>
    <w:rsid w:val="00D236D8"/>
    <w:rsid w:val="00D247DE"/>
    <w:rsid w:val="00D3036F"/>
    <w:rsid w:val="00D60422"/>
    <w:rsid w:val="00D62A50"/>
    <w:rsid w:val="00D668F2"/>
    <w:rsid w:val="00D769F4"/>
    <w:rsid w:val="00D80766"/>
    <w:rsid w:val="00D80F97"/>
    <w:rsid w:val="00D82685"/>
    <w:rsid w:val="00D8645B"/>
    <w:rsid w:val="00D922FC"/>
    <w:rsid w:val="00DB6D9D"/>
    <w:rsid w:val="00DC1BF1"/>
    <w:rsid w:val="00DD1F8E"/>
    <w:rsid w:val="00DE462D"/>
    <w:rsid w:val="00E24030"/>
    <w:rsid w:val="00E37660"/>
    <w:rsid w:val="00E43E70"/>
    <w:rsid w:val="00E475CA"/>
    <w:rsid w:val="00E56002"/>
    <w:rsid w:val="00E83911"/>
    <w:rsid w:val="00EC2EE8"/>
    <w:rsid w:val="00EC3560"/>
    <w:rsid w:val="00F222C0"/>
    <w:rsid w:val="00F27208"/>
    <w:rsid w:val="00F3756E"/>
    <w:rsid w:val="00F6641A"/>
    <w:rsid w:val="00F72303"/>
    <w:rsid w:val="00F82673"/>
    <w:rsid w:val="00FC4ED5"/>
    <w:rsid w:val="00FD0E7E"/>
    <w:rsid w:val="00FD4D85"/>
    <w:rsid w:val="00FE1C99"/>
    <w:rsid w:val="00FE47D8"/>
    <w:rsid w:val="00FF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30FE598D-B852-44B7-B045-E8ED1561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1F"/>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A2D6A"/>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A2D6A"/>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A2D6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A2D6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A2D6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A2D6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A2D6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A2D6A"/>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A2D6A"/>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6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A2D6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A2D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A2D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2D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2D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2D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2D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2D6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2D6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2D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2D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2D6A"/>
    <w:rPr>
      <w:rFonts w:asciiTheme="majorHAnsi" w:eastAsiaTheme="majorEastAsia" w:hAnsiTheme="majorHAnsi" w:cstheme="majorBidi"/>
      <w:i/>
      <w:iCs/>
      <w:spacing w:val="13"/>
      <w:sz w:val="24"/>
      <w:szCs w:val="24"/>
    </w:rPr>
  </w:style>
  <w:style w:type="character" w:styleId="Strong">
    <w:name w:val="Strong"/>
    <w:uiPriority w:val="22"/>
    <w:qFormat/>
    <w:rsid w:val="00BA2D6A"/>
    <w:rPr>
      <w:b/>
      <w:bCs/>
    </w:rPr>
  </w:style>
  <w:style w:type="character" w:styleId="Emphasis">
    <w:name w:val="Emphasis"/>
    <w:uiPriority w:val="20"/>
    <w:qFormat/>
    <w:rsid w:val="00BA2D6A"/>
    <w:rPr>
      <w:b/>
      <w:bCs/>
      <w:i/>
      <w:iCs/>
      <w:spacing w:val="10"/>
      <w:bdr w:val="none" w:sz="0" w:space="0" w:color="auto"/>
      <w:shd w:val="clear" w:color="auto" w:fill="auto"/>
    </w:rPr>
  </w:style>
  <w:style w:type="paragraph" w:styleId="NoSpacing">
    <w:name w:val="No Spacing"/>
    <w:basedOn w:val="Normal"/>
    <w:uiPriority w:val="1"/>
    <w:qFormat/>
    <w:rsid w:val="00BA2D6A"/>
  </w:style>
  <w:style w:type="paragraph" w:styleId="ListParagraph">
    <w:name w:val="List Paragraph"/>
    <w:basedOn w:val="Normal"/>
    <w:uiPriority w:val="34"/>
    <w:qFormat/>
    <w:rsid w:val="00BA2D6A"/>
    <w:pPr>
      <w:ind w:left="720"/>
      <w:contextualSpacing/>
    </w:pPr>
  </w:style>
  <w:style w:type="paragraph" w:styleId="Quote">
    <w:name w:val="Quote"/>
    <w:basedOn w:val="Normal"/>
    <w:next w:val="Normal"/>
    <w:link w:val="QuoteChar"/>
    <w:uiPriority w:val="29"/>
    <w:qFormat/>
    <w:rsid w:val="00BA2D6A"/>
    <w:pPr>
      <w:spacing w:before="200"/>
      <w:ind w:left="360" w:right="360"/>
    </w:pPr>
    <w:rPr>
      <w:i/>
      <w:iCs/>
    </w:rPr>
  </w:style>
  <w:style w:type="character" w:customStyle="1" w:styleId="QuoteChar">
    <w:name w:val="Quote Char"/>
    <w:basedOn w:val="DefaultParagraphFont"/>
    <w:link w:val="Quote"/>
    <w:uiPriority w:val="29"/>
    <w:rsid w:val="00BA2D6A"/>
    <w:rPr>
      <w:i/>
      <w:iCs/>
    </w:rPr>
  </w:style>
  <w:style w:type="paragraph" w:styleId="IntenseQuote">
    <w:name w:val="Intense Quote"/>
    <w:basedOn w:val="Normal"/>
    <w:next w:val="Normal"/>
    <w:link w:val="IntenseQuoteChar"/>
    <w:uiPriority w:val="30"/>
    <w:qFormat/>
    <w:rsid w:val="00BA2D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A2D6A"/>
    <w:rPr>
      <w:b/>
      <w:bCs/>
      <w:i/>
      <w:iCs/>
    </w:rPr>
  </w:style>
  <w:style w:type="character" w:styleId="SubtleEmphasis">
    <w:name w:val="Subtle Emphasis"/>
    <w:uiPriority w:val="19"/>
    <w:qFormat/>
    <w:rsid w:val="00BA2D6A"/>
    <w:rPr>
      <w:i/>
      <w:iCs/>
    </w:rPr>
  </w:style>
  <w:style w:type="character" w:styleId="IntenseEmphasis">
    <w:name w:val="Intense Emphasis"/>
    <w:uiPriority w:val="21"/>
    <w:qFormat/>
    <w:rsid w:val="00BA2D6A"/>
    <w:rPr>
      <w:b/>
      <w:bCs/>
    </w:rPr>
  </w:style>
  <w:style w:type="character" w:styleId="SubtleReference">
    <w:name w:val="Subtle Reference"/>
    <w:uiPriority w:val="31"/>
    <w:qFormat/>
    <w:rsid w:val="00BA2D6A"/>
    <w:rPr>
      <w:smallCaps/>
    </w:rPr>
  </w:style>
  <w:style w:type="character" w:styleId="IntenseReference">
    <w:name w:val="Intense Reference"/>
    <w:uiPriority w:val="32"/>
    <w:qFormat/>
    <w:rsid w:val="00BA2D6A"/>
    <w:rPr>
      <w:smallCaps/>
      <w:spacing w:val="5"/>
      <w:u w:val="single"/>
    </w:rPr>
  </w:style>
  <w:style w:type="character" w:styleId="BookTitle">
    <w:name w:val="Book Title"/>
    <w:uiPriority w:val="33"/>
    <w:qFormat/>
    <w:rsid w:val="00BA2D6A"/>
    <w:rPr>
      <w:i/>
      <w:iCs/>
      <w:smallCaps/>
      <w:spacing w:val="5"/>
    </w:rPr>
  </w:style>
  <w:style w:type="paragraph" w:styleId="TOCHeading">
    <w:name w:val="TOC Heading"/>
    <w:basedOn w:val="Heading1"/>
    <w:next w:val="Normal"/>
    <w:uiPriority w:val="39"/>
    <w:semiHidden/>
    <w:unhideWhenUsed/>
    <w:qFormat/>
    <w:rsid w:val="00BA2D6A"/>
    <w:pPr>
      <w:outlineLvl w:val="9"/>
    </w:pPr>
  </w:style>
  <w:style w:type="paragraph" w:customStyle="1" w:styleId="Style">
    <w:name w:val="Style"/>
    <w:rsid w:val="00105AA7"/>
    <w:pPr>
      <w:widowControl w:val="0"/>
      <w:autoSpaceDE w:val="0"/>
      <w:autoSpaceDN w:val="0"/>
      <w:adjustRightInd w:val="0"/>
      <w:spacing w:after="0" w:line="240" w:lineRule="auto"/>
    </w:pPr>
    <w:rPr>
      <w:rFonts w:ascii="Times New Roman" w:eastAsiaTheme="minorEastAsia" w:hAnsi="Times New Roman" w:cs="Times New Roman"/>
      <w:sz w:val="24"/>
      <w:szCs w:val="24"/>
      <w:lang w:bidi="ar-SA"/>
    </w:rPr>
  </w:style>
  <w:style w:type="character" w:styleId="Hyperlink">
    <w:name w:val="Hyperlink"/>
    <w:basedOn w:val="DefaultParagraphFont"/>
    <w:uiPriority w:val="99"/>
    <w:unhideWhenUsed/>
    <w:rsid w:val="00DC1BF1"/>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DC1BF1"/>
    <w:rPr>
      <w:rFonts w:ascii="Consolas" w:hAnsi="Consolas" w:cs="Arial"/>
      <w:sz w:val="21"/>
      <w:szCs w:val="21"/>
    </w:rPr>
  </w:style>
  <w:style w:type="character" w:customStyle="1" w:styleId="PlainTextChar">
    <w:name w:val="Plain Text Char"/>
    <w:basedOn w:val="DefaultParagraphFont"/>
    <w:link w:val="PlainText"/>
    <w:uiPriority w:val="99"/>
    <w:semiHidden/>
    <w:rsid w:val="00DC1BF1"/>
    <w:rPr>
      <w:rFonts w:ascii="Consolas" w:eastAsia="Times New Roman" w:hAnsi="Consolas" w:cs="Arial"/>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6204">
      <w:bodyDiv w:val="1"/>
      <w:marLeft w:val="0"/>
      <w:marRight w:val="0"/>
      <w:marTop w:val="0"/>
      <w:marBottom w:val="0"/>
      <w:divBdr>
        <w:top w:val="none" w:sz="0" w:space="0" w:color="auto"/>
        <w:left w:val="none" w:sz="0" w:space="0" w:color="auto"/>
        <w:bottom w:val="none" w:sz="0" w:space="0" w:color="auto"/>
        <w:right w:val="none" w:sz="0" w:space="0" w:color="auto"/>
      </w:divBdr>
    </w:div>
    <w:div w:id="17332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ilabin@et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tsu.edu/honors/university/discipli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6580-A1A1-4BE9-ACC5-BC480EF2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kadyi</dc:creator>
  <cp:lastModifiedBy>Pritchard, Justin</cp:lastModifiedBy>
  <cp:revision>3</cp:revision>
  <dcterms:created xsi:type="dcterms:W3CDTF">2018-03-26T17:08:00Z</dcterms:created>
  <dcterms:modified xsi:type="dcterms:W3CDTF">2018-03-26T17:08:00Z</dcterms:modified>
</cp:coreProperties>
</file>