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0E06" w:rsidRPr="00967041" w:rsidRDefault="003E4379" w:rsidP="00967041">
      <w:pPr>
        <w:pStyle w:val="Title"/>
        <w:spacing w:line="240" w:lineRule="auto"/>
        <w:ind w:left="14" w:hanging="14"/>
        <w:jc w:val="center"/>
        <w:rPr>
          <w:sz w:val="40"/>
          <w:szCs w:val="40"/>
        </w:rPr>
      </w:pPr>
      <w:bookmarkStart w:id="0" w:name="h.gjdgxs" w:colFirst="0" w:colLast="0"/>
      <w:bookmarkEnd w:id="0"/>
      <w:r w:rsidRPr="00967041">
        <w:rPr>
          <w:sz w:val="40"/>
          <w:szCs w:val="40"/>
        </w:rPr>
        <w:t>S</w:t>
      </w:r>
      <w:r w:rsidR="00967041">
        <w:rPr>
          <w:sz w:val="40"/>
          <w:szCs w:val="40"/>
        </w:rPr>
        <w:t xml:space="preserve">yllabus </w:t>
      </w:r>
      <w:r w:rsidR="00714B18" w:rsidRPr="00967041">
        <w:rPr>
          <w:sz w:val="40"/>
          <w:szCs w:val="40"/>
        </w:rPr>
        <w:t>PHYT</w:t>
      </w:r>
      <w:r w:rsidR="00967041">
        <w:rPr>
          <w:sz w:val="40"/>
          <w:szCs w:val="40"/>
        </w:rPr>
        <w:t xml:space="preserve"> </w:t>
      </w:r>
      <w:r w:rsidR="00714B18" w:rsidRPr="00967041">
        <w:rPr>
          <w:sz w:val="40"/>
          <w:szCs w:val="40"/>
        </w:rPr>
        <w:t>6674</w:t>
      </w:r>
      <w:r w:rsidR="00967041">
        <w:rPr>
          <w:sz w:val="40"/>
          <w:szCs w:val="40"/>
        </w:rPr>
        <w:t xml:space="preserve"> </w:t>
      </w:r>
      <w:r w:rsidR="00714B18" w:rsidRPr="00967041">
        <w:rPr>
          <w:sz w:val="40"/>
          <w:szCs w:val="40"/>
        </w:rPr>
        <w:t>Internship I</w:t>
      </w:r>
    </w:p>
    <w:p w:rsidR="005324A3" w:rsidRPr="007D6E61" w:rsidRDefault="005324A3" w:rsidP="00967041">
      <w:pPr>
        <w:widowControl w:val="0"/>
        <w:ind w:left="144" w:right="144"/>
        <w:jc w:val="left"/>
        <w:rPr>
          <w:b/>
        </w:rPr>
      </w:pPr>
    </w:p>
    <w:p w:rsidR="005324A3" w:rsidRPr="00967041" w:rsidRDefault="005324A3" w:rsidP="00967041">
      <w:pPr>
        <w:widowControl w:val="0"/>
        <w:spacing w:line="480" w:lineRule="auto"/>
        <w:ind w:left="144" w:right="144" w:hanging="14"/>
        <w:jc w:val="left"/>
      </w:pPr>
      <w:r w:rsidRPr="007D6E61">
        <w:rPr>
          <w:b/>
        </w:rPr>
        <w:t xml:space="preserve">Course Title: </w:t>
      </w:r>
      <w:r w:rsidRPr="007D6E61">
        <w:t xml:space="preserve">Clinical </w:t>
      </w:r>
      <w:r>
        <w:t>Internship</w:t>
      </w:r>
      <w:r w:rsidR="00714B18">
        <w:t xml:space="preserve"> I</w:t>
      </w:r>
    </w:p>
    <w:p w:rsidR="005324A3" w:rsidRPr="007D6E61" w:rsidRDefault="005324A3" w:rsidP="00967041">
      <w:pPr>
        <w:widowControl w:val="0"/>
        <w:spacing w:line="480" w:lineRule="auto"/>
        <w:ind w:left="144" w:right="144" w:hanging="14"/>
        <w:jc w:val="left"/>
      </w:pPr>
      <w:r w:rsidRPr="007D6E61">
        <w:rPr>
          <w:b/>
        </w:rPr>
        <w:t xml:space="preserve">Course Number:  </w:t>
      </w:r>
      <w:r w:rsidRPr="007D6E61">
        <w:t xml:space="preserve">PHYT </w:t>
      </w:r>
      <w:r w:rsidR="00714B18">
        <w:t>6674</w:t>
      </w:r>
      <w:r w:rsidRPr="007D6E61">
        <w:rPr>
          <w:b/>
        </w:rPr>
        <w:t>Credit Hours</w:t>
      </w:r>
      <w:r w:rsidRPr="007D6E61">
        <w:t xml:space="preserve">: </w:t>
      </w:r>
      <w:r w:rsidR="00714B18">
        <w:t>10; Clock hours: 4</w:t>
      </w:r>
      <w:r>
        <w:t>00 (</w:t>
      </w:r>
      <w:r w:rsidR="00714B18">
        <w:t>10</w:t>
      </w:r>
      <w:r>
        <w:t xml:space="preserve"> weeks)</w:t>
      </w:r>
      <w:r>
        <w:tab/>
      </w:r>
      <w:r w:rsidRPr="007D6E61">
        <w:rPr>
          <w:b/>
        </w:rPr>
        <w:t>Dates:</w:t>
      </w:r>
      <w:r w:rsidRPr="007D6E61">
        <w:t xml:space="preserve"> </w:t>
      </w:r>
      <w:r w:rsidR="00714B18">
        <w:t>Sept 5 – Nov 11</w:t>
      </w:r>
      <w:r w:rsidRPr="007D6E61">
        <w:t xml:space="preserve">, 2016. </w:t>
      </w:r>
    </w:p>
    <w:p w:rsidR="005324A3" w:rsidRPr="007D6E61" w:rsidRDefault="005324A3" w:rsidP="00967041">
      <w:pPr>
        <w:widowControl w:val="0"/>
        <w:spacing w:line="480" w:lineRule="auto"/>
        <w:ind w:left="144" w:right="144" w:hanging="14"/>
        <w:jc w:val="left"/>
      </w:pPr>
      <w:r w:rsidRPr="007D6E61">
        <w:rPr>
          <w:b/>
        </w:rPr>
        <w:t>Prerequisites:</w:t>
      </w:r>
      <w:r w:rsidRPr="007D6E61">
        <w:t xml:space="preserve"> Enrolled full-time in the professional program with satisfactory completion of all coursework to date.</w:t>
      </w:r>
      <w:r w:rsidR="00714B18">
        <w:t xml:space="preserve"> Passing grade on the departmental comprehensive exam.</w:t>
      </w:r>
    </w:p>
    <w:p w:rsidR="00967041" w:rsidRDefault="005324A3" w:rsidP="00967041">
      <w:pPr>
        <w:pStyle w:val="Heading2"/>
        <w:spacing w:line="240" w:lineRule="auto"/>
      </w:pPr>
      <w:r w:rsidRPr="007D6E61">
        <w:t>Instructor of Record</w:t>
      </w:r>
      <w:r w:rsidR="00967041">
        <w:t xml:space="preserve">: </w:t>
      </w:r>
    </w:p>
    <w:p w:rsidR="00967041" w:rsidRDefault="005324A3" w:rsidP="00967041">
      <w:pPr>
        <w:widowControl w:val="0"/>
        <w:spacing w:line="240" w:lineRule="auto"/>
        <w:ind w:left="144" w:right="144" w:hanging="14"/>
        <w:jc w:val="left"/>
      </w:pPr>
      <w:r w:rsidRPr="007D6E61">
        <w:t>James Boone, PT, DPT, OCS</w:t>
      </w:r>
    </w:p>
    <w:p w:rsidR="00967041" w:rsidRPr="007D6E61" w:rsidRDefault="005324A3" w:rsidP="00967041">
      <w:pPr>
        <w:widowControl w:val="0"/>
        <w:spacing w:line="240" w:lineRule="auto"/>
        <w:ind w:left="144" w:right="144" w:hanging="14"/>
        <w:jc w:val="left"/>
      </w:pPr>
      <w:r>
        <w:t>Director of Clinical Education (DCE)</w:t>
      </w:r>
      <w:r w:rsidR="00967041" w:rsidRPr="007D6E61">
        <w:t xml:space="preserve"> </w:t>
      </w:r>
    </w:p>
    <w:p w:rsidR="00967041" w:rsidRDefault="005324A3" w:rsidP="00967041">
      <w:pPr>
        <w:widowControl w:val="0"/>
        <w:spacing w:line="240" w:lineRule="auto"/>
        <w:ind w:left="144" w:right="144" w:hanging="14"/>
        <w:jc w:val="left"/>
      </w:pPr>
      <w:r w:rsidRPr="007D6E61">
        <w:t>Office: 239 Bldg</w:t>
      </w:r>
      <w:r>
        <w:t>.</w:t>
      </w:r>
      <w:r w:rsidRPr="007D6E61">
        <w:t xml:space="preserve"> 2423.439.8792 / (cell) 541.891.1568</w:t>
      </w:r>
    </w:p>
    <w:p w:rsidR="005324A3" w:rsidRPr="007D6E61" w:rsidRDefault="005324A3" w:rsidP="00967041">
      <w:pPr>
        <w:widowControl w:val="0"/>
        <w:spacing w:line="240" w:lineRule="auto"/>
        <w:ind w:left="144" w:right="144" w:hanging="14"/>
        <w:jc w:val="left"/>
      </w:pPr>
      <w:r w:rsidRPr="007D6E61">
        <w:t>boonejd@etsu.edu</w:t>
      </w:r>
    </w:p>
    <w:p w:rsidR="00BB0E06" w:rsidRDefault="00BB0E06" w:rsidP="00967041">
      <w:pPr>
        <w:spacing w:line="259" w:lineRule="auto"/>
        <w:ind w:left="144" w:right="144" w:firstLine="0"/>
        <w:jc w:val="left"/>
      </w:pPr>
    </w:p>
    <w:p w:rsidR="00BB0E06" w:rsidRDefault="003E4379" w:rsidP="00967041">
      <w:pPr>
        <w:pStyle w:val="Heading2"/>
      </w:pPr>
      <w:r>
        <w:t xml:space="preserve">Catalog Description: </w:t>
      </w:r>
    </w:p>
    <w:p w:rsidR="00967041" w:rsidRDefault="003E4379" w:rsidP="00967041">
      <w:pPr>
        <w:ind w:left="144" w:right="144"/>
        <w:jc w:val="left"/>
        <w:rPr>
          <w:b/>
        </w:rPr>
      </w:pPr>
      <w:r>
        <w:t>This course will allow the student to develop and refine the clinical skills necessary to evaluate and treat patients/clients commonly seen by</w:t>
      </w:r>
      <w:r w:rsidR="00370174">
        <w:t xml:space="preserve"> a physical therapist. Students</w:t>
      </w:r>
      <w:r>
        <w:t xml:space="preserve"> will be assigned to a variety of clinical settings and work under the direct supervision of a licensed physical therapist.</w:t>
      </w:r>
      <w:r w:rsidR="00967041">
        <w:rPr>
          <w:b/>
        </w:rPr>
        <w:t xml:space="preserve"> </w:t>
      </w:r>
    </w:p>
    <w:p w:rsidR="00BB0E06" w:rsidRDefault="003E4379" w:rsidP="00967041">
      <w:pPr>
        <w:ind w:left="144" w:right="144"/>
        <w:jc w:val="left"/>
      </w:pPr>
      <w:r>
        <w:rPr>
          <w:b/>
        </w:rPr>
        <w:t xml:space="preserve">Purpose and Goals:  </w:t>
      </w:r>
      <w:r>
        <w:t xml:space="preserve">The purpose of this course is to assist the student TO </w:t>
      </w:r>
      <w:r w:rsidR="00967041">
        <w:t>DELEVOP</w:t>
      </w:r>
      <w:r w:rsidR="00714B18">
        <w:t xml:space="preserve"> &amp; </w:t>
      </w:r>
      <w:r>
        <w:t xml:space="preserve">PROGRESS the physical therapy skills needed for entry-level practice.  Course goals include: </w:t>
      </w:r>
    </w:p>
    <w:p w:rsidR="00BB0E06" w:rsidRDefault="003E4379" w:rsidP="00967041">
      <w:pPr>
        <w:numPr>
          <w:ilvl w:val="0"/>
          <w:numId w:val="2"/>
        </w:numPr>
        <w:ind w:left="144" w:right="144" w:hanging="360"/>
        <w:jc w:val="left"/>
      </w:pPr>
      <w:r>
        <w:t>Progress clinical skills in examination of patients</w:t>
      </w:r>
      <w:r>
        <w:rPr>
          <w:b/>
        </w:rPr>
        <w:t xml:space="preserve"> </w:t>
      </w:r>
    </w:p>
    <w:p w:rsidR="00BB0E06" w:rsidRDefault="003E4379" w:rsidP="00967041">
      <w:pPr>
        <w:numPr>
          <w:ilvl w:val="0"/>
          <w:numId w:val="2"/>
        </w:numPr>
        <w:ind w:left="144" w:right="144" w:hanging="360"/>
        <w:jc w:val="left"/>
      </w:pPr>
      <w:r>
        <w:t>Progress knowledge and skills in clinical interventions</w:t>
      </w:r>
      <w:r>
        <w:rPr>
          <w:b/>
        </w:rPr>
        <w:t xml:space="preserve"> </w:t>
      </w:r>
    </w:p>
    <w:p w:rsidR="00BB0E06" w:rsidRDefault="003E4379" w:rsidP="00967041">
      <w:pPr>
        <w:numPr>
          <w:ilvl w:val="0"/>
          <w:numId w:val="2"/>
        </w:numPr>
        <w:ind w:left="144" w:right="144" w:hanging="360"/>
        <w:jc w:val="left"/>
      </w:pPr>
      <w:r>
        <w:t xml:space="preserve">Progress physical therapy practice skills to the level of </w:t>
      </w:r>
      <w:r w:rsidR="00714B18">
        <w:t>INTERMEDIATE</w:t>
      </w:r>
      <w:r>
        <w:t xml:space="preserve">, or higher, per the </w:t>
      </w:r>
      <w:r w:rsidR="00714B18">
        <w:t xml:space="preserve">final </w:t>
      </w:r>
      <w:r>
        <w:t>PT-CPI.</w:t>
      </w:r>
    </w:p>
    <w:p w:rsidR="00BB0E06" w:rsidRDefault="003E4379" w:rsidP="00967041">
      <w:pPr>
        <w:ind w:left="144" w:right="144"/>
        <w:jc w:val="left"/>
      </w:pPr>
      <w:r>
        <w:t xml:space="preserve"> </w:t>
      </w:r>
    </w:p>
    <w:p w:rsidR="00BB0E06" w:rsidRDefault="003E4379" w:rsidP="00967041">
      <w:pPr>
        <w:ind w:left="144" w:right="144"/>
        <w:jc w:val="left"/>
      </w:pPr>
      <w:r>
        <w:rPr>
          <w:b/>
        </w:rPr>
        <w:t xml:space="preserve">Major Course Topics:  </w:t>
      </w:r>
      <w:r>
        <w:t>Professionalism; safety; ethics; legal practice standards; communication; documentation; sensitivity to individual differences; logic and the scientific method; screening; patient examination; physical therapy diagnoses; outcomes of care; physical therapy plan of care; interventions; education; quality of service delivery;</w:t>
      </w:r>
      <w:r>
        <w:rPr>
          <w:b/>
        </w:rPr>
        <w:t xml:space="preserve"> </w:t>
      </w:r>
      <w:r>
        <w:t>consultation; patient’s need for services outside the scope of physical therapy; resources; economic factors; support personnel; professional/social responsibility; professional development; prevention; health and wellness.</w:t>
      </w:r>
      <w:r>
        <w:rPr>
          <w:b/>
        </w:rPr>
        <w:t xml:space="preserve"> </w:t>
      </w:r>
    </w:p>
    <w:p w:rsidR="00761D7A" w:rsidRDefault="003E4379" w:rsidP="00761D7A">
      <w:pPr>
        <w:pStyle w:val="Heading2"/>
      </w:pPr>
      <w:r>
        <w:lastRenderedPageBreak/>
        <w:t>Teaching Met</w:t>
      </w:r>
      <w:r w:rsidR="00761D7A">
        <w:t>hods and Learning Experiences:</w:t>
      </w:r>
    </w:p>
    <w:p w:rsidR="00BB0E06" w:rsidRDefault="003E4379" w:rsidP="00967041">
      <w:pPr>
        <w:ind w:left="144" w:right="144"/>
        <w:jc w:val="left"/>
      </w:pPr>
      <w:r>
        <w:t>Students will work in the clinical setting under the direct supervision of a licensed physical therapist.</w:t>
      </w:r>
      <w:r>
        <w:rPr>
          <w:b/>
        </w:rPr>
        <w:t xml:space="preserve"> </w:t>
      </w:r>
    </w:p>
    <w:p w:rsidR="00761D7A" w:rsidRDefault="003E4379" w:rsidP="00761D7A">
      <w:pPr>
        <w:pStyle w:val="Heading2"/>
      </w:pPr>
      <w:r>
        <w:t>L</w:t>
      </w:r>
      <w:r w:rsidR="00761D7A">
        <w:t>earning Outcomes:</w:t>
      </w:r>
    </w:p>
    <w:p w:rsidR="00BB0E06" w:rsidRDefault="003E4379" w:rsidP="00967041">
      <w:pPr>
        <w:ind w:left="144" w:right="144"/>
        <w:jc w:val="left"/>
      </w:pPr>
      <w:r>
        <w:t>At the completion of this course, the student is expected to:</w:t>
      </w:r>
      <w:r w:rsidR="00967041">
        <w:t xml:space="preserve"> </w:t>
      </w:r>
      <w:r>
        <w:t xml:space="preserve">Practice in a safe manner that minimizes risk to patient, self, and others.  </w:t>
      </w:r>
    </w:p>
    <w:p w:rsidR="00BB0E06" w:rsidRDefault="003E4379" w:rsidP="00967041">
      <w:pPr>
        <w:numPr>
          <w:ilvl w:val="0"/>
          <w:numId w:val="1"/>
        </w:numPr>
        <w:ind w:left="144" w:right="144" w:hanging="360"/>
        <w:jc w:val="left"/>
      </w:pPr>
      <w:r>
        <w:t xml:space="preserve">Demonstrate professional behavior in all situations.  </w:t>
      </w:r>
    </w:p>
    <w:p w:rsidR="00BB0E06" w:rsidRDefault="003E4379" w:rsidP="00967041">
      <w:pPr>
        <w:numPr>
          <w:ilvl w:val="0"/>
          <w:numId w:val="1"/>
        </w:numPr>
        <w:ind w:left="144" w:right="144" w:hanging="360"/>
        <w:jc w:val="left"/>
      </w:pPr>
      <w:r>
        <w:t xml:space="preserve">Practice in a manner consistent with established legal and professional standards and ethical guidelines. </w:t>
      </w:r>
    </w:p>
    <w:p w:rsidR="00BB0E06" w:rsidRDefault="003E4379" w:rsidP="00967041">
      <w:pPr>
        <w:numPr>
          <w:ilvl w:val="0"/>
          <w:numId w:val="1"/>
        </w:numPr>
        <w:spacing w:after="36"/>
        <w:ind w:left="144" w:right="144" w:hanging="360"/>
        <w:jc w:val="left"/>
      </w:pPr>
      <w:r>
        <w:t xml:space="preserve">Communicate in ways that are congruent with situational needs. </w:t>
      </w:r>
    </w:p>
    <w:p w:rsidR="00BB0E06" w:rsidRDefault="003E4379" w:rsidP="00967041">
      <w:pPr>
        <w:numPr>
          <w:ilvl w:val="0"/>
          <w:numId w:val="1"/>
        </w:numPr>
        <w:ind w:left="144" w:right="144" w:hanging="360"/>
        <w:jc w:val="left"/>
      </w:pPr>
      <w:r>
        <w:t xml:space="preserve">Adapt delivery of physical therapy services with consideration for patients’ differences, values, preferences, and needs. </w:t>
      </w:r>
    </w:p>
    <w:p w:rsidR="00BB0E06" w:rsidRDefault="003E4379" w:rsidP="00967041">
      <w:pPr>
        <w:numPr>
          <w:ilvl w:val="0"/>
          <w:numId w:val="1"/>
        </w:numPr>
        <w:ind w:left="144" w:right="144" w:hanging="360"/>
        <w:jc w:val="left"/>
      </w:pPr>
      <w:r>
        <w:t xml:space="preserve">Participate in self-assessment to improve clinical and professional performance. </w:t>
      </w:r>
    </w:p>
    <w:p w:rsidR="00BB0E06" w:rsidRDefault="003E4379" w:rsidP="00967041">
      <w:pPr>
        <w:numPr>
          <w:ilvl w:val="0"/>
          <w:numId w:val="1"/>
        </w:numPr>
        <w:ind w:left="144" w:right="144" w:hanging="360"/>
        <w:jc w:val="left"/>
      </w:pPr>
      <w:r>
        <w:t xml:space="preserve">Apply current knowledge, theory, clinical judgment, and the patient’s values and perspective in patient management </w:t>
      </w:r>
    </w:p>
    <w:p w:rsidR="00BB0E06" w:rsidRDefault="003E4379" w:rsidP="00967041">
      <w:pPr>
        <w:numPr>
          <w:ilvl w:val="0"/>
          <w:numId w:val="1"/>
        </w:numPr>
        <w:ind w:left="144" w:right="144" w:hanging="360"/>
        <w:jc w:val="left"/>
      </w:pPr>
      <w:r>
        <w:t xml:space="preserve">Determine with each patient encounter the patient’s need for further examination or consultation by a physical therapist or referral to another health care professional </w:t>
      </w:r>
    </w:p>
    <w:p w:rsidR="00BB0E06" w:rsidRDefault="003E4379" w:rsidP="00967041">
      <w:pPr>
        <w:numPr>
          <w:ilvl w:val="0"/>
          <w:numId w:val="1"/>
        </w:numPr>
        <w:ind w:left="144" w:right="144" w:hanging="360"/>
        <w:jc w:val="left"/>
      </w:pPr>
      <w:r>
        <w:t xml:space="preserve">Perform a physical therapy patient examination using evidence-based tests and measures, when available. </w:t>
      </w:r>
    </w:p>
    <w:p w:rsidR="00BB0E06" w:rsidRDefault="003E4379" w:rsidP="00967041">
      <w:pPr>
        <w:numPr>
          <w:ilvl w:val="0"/>
          <w:numId w:val="1"/>
        </w:numPr>
        <w:ind w:left="144" w:right="144" w:hanging="360"/>
        <w:jc w:val="left"/>
      </w:pPr>
      <w:r>
        <w:t xml:space="preserve">Evaluate data from the patient examination (history, systems review, and test and measures) to make clinical judgments </w:t>
      </w:r>
    </w:p>
    <w:p w:rsidR="00BB0E06" w:rsidRDefault="003E4379" w:rsidP="00967041">
      <w:pPr>
        <w:numPr>
          <w:ilvl w:val="0"/>
          <w:numId w:val="1"/>
        </w:numPr>
        <w:ind w:left="144" w:right="144" w:hanging="360"/>
        <w:jc w:val="left"/>
      </w:pPr>
      <w:r>
        <w:t xml:space="preserve">Determine a diagnosis and prognosis that guides future patient management </w:t>
      </w:r>
    </w:p>
    <w:p w:rsidR="00BB0E06" w:rsidRDefault="003E4379" w:rsidP="00967041">
      <w:pPr>
        <w:numPr>
          <w:ilvl w:val="0"/>
          <w:numId w:val="1"/>
        </w:numPr>
        <w:ind w:left="144" w:right="144" w:hanging="360"/>
        <w:jc w:val="left"/>
      </w:pPr>
      <w:r>
        <w:t xml:space="preserve">Establish a physical therapy plan of care that is safe, effective, patient-centered, and evidence-based. </w:t>
      </w:r>
    </w:p>
    <w:p w:rsidR="00BB0E06" w:rsidRDefault="003E4379" w:rsidP="00967041">
      <w:pPr>
        <w:numPr>
          <w:ilvl w:val="0"/>
          <w:numId w:val="1"/>
        </w:numPr>
        <w:ind w:left="144" w:right="144" w:hanging="360"/>
        <w:jc w:val="left"/>
      </w:pPr>
      <w:r>
        <w:t xml:space="preserve">Perform physical therapy interventions in a competent manner </w:t>
      </w:r>
    </w:p>
    <w:p w:rsidR="00BB0E06" w:rsidRDefault="003E4379" w:rsidP="00967041">
      <w:pPr>
        <w:numPr>
          <w:ilvl w:val="0"/>
          <w:numId w:val="1"/>
        </w:numPr>
        <w:ind w:left="144" w:right="144" w:hanging="360"/>
        <w:jc w:val="left"/>
      </w:pPr>
      <w:r>
        <w:t xml:space="preserve">Educate others (patients, caregivers, staff, students, other health care providers, business and industry representatives, school systems) using relevant and effective teaching methods </w:t>
      </w:r>
    </w:p>
    <w:p w:rsidR="00BB0E06" w:rsidRDefault="003E4379" w:rsidP="00967041">
      <w:pPr>
        <w:numPr>
          <w:ilvl w:val="0"/>
          <w:numId w:val="1"/>
        </w:numPr>
        <w:ind w:left="144" w:right="144" w:hanging="360"/>
        <w:jc w:val="left"/>
      </w:pPr>
      <w:r>
        <w:t xml:space="preserve">Produce quality documentation in a timely manner to support the delivery of physical therapy services </w:t>
      </w:r>
    </w:p>
    <w:p w:rsidR="00BB0E06" w:rsidRDefault="003E4379" w:rsidP="00967041">
      <w:pPr>
        <w:numPr>
          <w:ilvl w:val="0"/>
          <w:numId w:val="1"/>
        </w:numPr>
        <w:ind w:left="144" w:right="144" w:hanging="360"/>
        <w:jc w:val="left"/>
      </w:pPr>
      <w:r>
        <w:t xml:space="preserve">Collect and analyze data from selected outcome measures in a manner that supports accurate analysis of individual patient and group outcomes. </w:t>
      </w:r>
    </w:p>
    <w:p w:rsidR="00BB0E06" w:rsidRDefault="003E4379" w:rsidP="00967041">
      <w:pPr>
        <w:numPr>
          <w:ilvl w:val="0"/>
          <w:numId w:val="1"/>
        </w:numPr>
        <w:spacing w:after="33"/>
        <w:ind w:left="144" w:right="144" w:hanging="360"/>
        <w:jc w:val="left"/>
      </w:pPr>
      <w:r>
        <w:t xml:space="preserve">Participate in the financial management (budgeting, billing, and reimbursement, time, space, equipment, marketing, public relations) of the physical therapy service consistent with regulatory, legal, and facility guidelines </w:t>
      </w:r>
    </w:p>
    <w:p w:rsidR="00967041" w:rsidRPr="00967041" w:rsidRDefault="003E4379" w:rsidP="00967041">
      <w:pPr>
        <w:numPr>
          <w:ilvl w:val="0"/>
          <w:numId w:val="1"/>
        </w:numPr>
        <w:ind w:left="144" w:right="144" w:hanging="360"/>
        <w:jc w:val="left"/>
      </w:pPr>
      <w:r>
        <w:t>Direct and supervise personnel to meet patient’s goals and expected outcomes according to legal standards and ethical guidelines.</w:t>
      </w:r>
      <w:r w:rsidR="00967041">
        <w:t xml:space="preserve"> </w:t>
      </w:r>
      <w:r>
        <w:t>(Learning outcomes are based on the Physical Therapy Clinical Performance Instrument (PT-CPI)</w:t>
      </w:r>
      <w:r w:rsidR="00967041">
        <w:rPr>
          <w:b/>
        </w:rPr>
        <w:t xml:space="preserve"> </w:t>
      </w:r>
    </w:p>
    <w:p w:rsidR="00BB0E06" w:rsidRDefault="003E4379" w:rsidP="00967041">
      <w:pPr>
        <w:pStyle w:val="Heading2"/>
      </w:pPr>
      <w:r>
        <w:lastRenderedPageBreak/>
        <w:t>Student Responsibilities:</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 xml:space="preserve">Complete each of the course objectives at the </w:t>
      </w:r>
      <w:r w:rsidR="0008706C" w:rsidRPr="00761D7A">
        <w:rPr>
          <w:rFonts w:ascii="Times New Roman" w:hAnsi="Times New Roman" w:cs="Times New Roman"/>
        </w:rPr>
        <w:t>INTERMEDIATE</w:t>
      </w:r>
      <w:r w:rsidRPr="00761D7A">
        <w:rPr>
          <w:rFonts w:ascii="Times New Roman" w:hAnsi="Times New Roman" w:cs="Times New Roman"/>
        </w:rPr>
        <w:t xml:space="preserve"> level, or higher, based upon comments and score on the </w:t>
      </w:r>
      <w:r w:rsidR="0008706C" w:rsidRPr="00761D7A">
        <w:rPr>
          <w:rFonts w:ascii="Times New Roman" w:hAnsi="Times New Roman" w:cs="Times New Roman"/>
        </w:rPr>
        <w:t xml:space="preserve">final </w:t>
      </w:r>
      <w:r w:rsidRPr="00761D7A">
        <w:rPr>
          <w:rFonts w:ascii="Times New Roman" w:hAnsi="Times New Roman" w:cs="Times New Roman"/>
        </w:rPr>
        <w:t xml:space="preserve">CPI. </w:t>
      </w:r>
    </w:p>
    <w:p w:rsidR="0084348C" w:rsidRPr="00761D7A" w:rsidRDefault="0084348C"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Complete and submit the clinical instructor contact information by day 3. On D2L</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Be punctual with all clinical and academic assignments.  Late assignments will receive a grade of Zero, and may be cause for dismissal from the clinical experience.</w:t>
      </w:r>
    </w:p>
    <w:p w:rsidR="008F7A69" w:rsidRPr="00761D7A" w:rsidRDefault="008F7A69" w:rsidP="00761D7A">
      <w:pPr>
        <w:pStyle w:val="ListParagraph"/>
        <w:numPr>
          <w:ilvl w:val="0"/>
          <w:numId w:val="8"/>
        </w:numPr>
        <w:ind w:right="144"/>
        <w:rPr>
          <w:rFonts w:ascii="Times New Roman" w:hAnsi="Times New Roman" w:cs="Times New Roman"/>
          <w:b/>
        </w:rPr>
      </w:pPr>
      <w:r w:rsidRPr="00761D7A">
        <w:rPr>
          <w:rFonts w:ascii="Times New Roman" w:hAnsi="Times New Roman" w:cs="Times New Roman"/>
          <w:b/>
        </w:rPr>
        <w:t>Promptly inform the Clinical Instructor (CI) and the Director of Clinical Education (DCE) of any illness or emergency situations that interferes with the Clinical Int</w:t>
      </w:r>
      <w:r w:rsidR="0008706C" w:rsidRPr="00761D7A">
        <w:rPr>
          <w:rFonts w:ascii="Times New Roman" w:hAnsi="Times New Roman" w:cs="Times New Roman"/>
          <w:b/>
        </w:rPr>
        <w:t>ernship</w:t>
      </w:r>
    </w:p>
    <w:p w:rsidR="008F7A69" w:rsidRPr="00761D7A" w:rsidRDefault="008F7A6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 xml:space="preserve">Complete reflective/self-assessment assignments as outlined on D2L by assigned date. </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Be properly attired for the clinical experience according to the policies/standards</w:t>
      </w:r>
      <w:r w:rsidR="0084348C" w:rsidRPr="00761D7A">
        <w:rPr>
          <w:rFonts w:ascii="Times New Roman" w:hAnsi="Times New Roman" w:cs="Times New Roman"/>
        </w:rPr>
        <w:t xml:space="preserve"> and dress code</w:t>
      </w:r>
      <w:r w:rsidRPr="00761D7A">
        <w:rPr>
          <w:rFonts w:ascii="Times New Roman" w:hAnsi="Times New Roman" w:cs="Times New Roman"/>
        </w:rPr>
        <w:t xml:space="preserve"> of the clinical site. </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 xml:space="preserve">Complete all assignments made by the CI willingly, thoroughly, promptly, and satisfactorily. </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 xml:space="preserve">Present a </w:t>
      </w:r>
      <w:r w:rsidR="00CF4CB4" w:rsidRPr="00761D7A">
        <w:rPr>
          <w:rFonts w:ascii="Times New Roman" w:hAnsi="Times New Roman" w:cs="Times New Roman"/>
        </w:rPr>
        <w:t>~</w:t>
      </w:r>
      <w:r w:rsidRPr="00761D7A">
        <w:rPr>
          <w:rFonts w:ascii="Times New Roman" w:hAnsi="Times New Roman" w:cs="Times New Roman"/>
        </w:rPr>
        <w:t xml:space="preserve">30-minute </w:t>
      </w:r>
      <w:r w:rsidR="0084348C" w:rsidRPr="00761D7A">
        <w:rPr>
          <w:rFonts w:ascii="Times New Roman" w:hAnsi="Times New Roman" w:cs="Times New Roman"/>
        </w:rPr>
        <w:t>in service</w:t>
      </w:r>
      <w:r w:rsidRPr="00761D7A">
        <w:rPr>
          <w:rFonts w:ascii="Times New Roman" w:hAnsi="Times New Roman" w:cs="Times New Roman"/>
        </w:rPr>
        <w:t xml:space="preserve"> or case presentation on the topic of his/her choice and   approved by the CI.</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 xml:space="preserve">Attend ALL scheduled and make-up days of the clinical internship.  </w:t>
      </w:r>
    </w:p>
    <w:p w:rsidR="00BB0E06" w:rsidRPr="00761D7A" w:rsidRDefault="003E4379" w:rsidP="00761D7A">
      <w:pPr>
        <w:pStyle w:val="ListParagraph"/>
        <w:numPr>
          <w:ilvl w:val="0"/>
          <w:numId w:val="8"/>
        </w:numPr>
        <w:spacing w:after="100" w:line="240" w:lineRule="auto"/>
        <w:ind w:right="144"/>
        <w:rPr>
          <w:rFonts w:ascii="Times New Roman" w:hAnsi="Times New Roman" w:cs="Times New Roman"/>
        </w:rPr>
      </w:pPr>
      <w:r w:rsidRPr="00761D7A">
        <w:rPr>
          <w:rFonts w:ascii="Times New Roman" w:hAnsi="Times New Roman" w:cs="Times New Roman"/>
        </w:rPr>
        <w:t xml:space="preserve">Complete and </w:t>
      </w:r>
      <w:r w:rsidR="0084348C" w:rsidRPr="00761D7A">
        <w:rPr>
          <w:rFonts w:ascii="Times New Roman" w:hAnsi="Times New Roman" w:cs="Times New Roman"/>
        </w:rPr>
        <w:t>upload on D2L</w:t>
      </w:r>
      <w:r w:rsidRPr="00761D7A">
        <w:rPr>
          <w:rFonts w:ascii="Times New Roman" w:hAnsi="Times New Roman" w:cs="Times New Roman"/>
        </w:rPr>
        <w:t xml:space="preserve"> to the Course Instructor by </w:t>
      </w:r>
      <w:r w:rsidR="0084348C" w:rsidRPr="00761D7A">
        <w:rPr>
          <w:rFonts w:ascii="Times New Roman" w:hAnsi="Times New Roman" w:cs="Times New Roman"/>
        </w:rPr>
        <w:t>deadline on D2L</w:t>
      </w:r>
      <w:r w:rsidRPr="00761D7A">
        <w:rPr>
          <w:rFonts w:ascii="Times New Roman" w:hAnsi="Times New Roman" w:cs="Times New Roman"/>
        </w:rPr>
        <w:t>:</w:t>
      </w:r>
    </w:p>
    <w:p w:rsidR="00BB0E06" w:rsidRPr="00761D7A" w:rsidRDefault="003E4379" w:rsidP="00761D7A">
      <w:pPr>
        <w:pStyle w:val="ListParagraph"/>
        <w:numPr>
          <w:ilvl w:val="1"/>
          <w:numId w:val="8"/>
        </w:numPr>
        <w:spacing w:after="100" w:line="288" w:lineRule="auto"/>
        <w:ind w:right="144"/>
        <w:rPr>
          <w:rFonts w:ascii="Times New Roman" w:hAnsi="Times New Roman" w:cs="Times New Roman"/>
        </w:rPr>
      </w:pPr>
      <w:r w:rsidRPr="00761D7A">
        <w:rPr>
          <w:rFonts w:ascii="Times New Roman" w:hAnsi="Times New Roman" w:cs="Times New Roman"/>
        </w:rPr>
        <w:t>Student Evaluation of Clinical Experience that is signed by the CI. (APTA Clinical Site Information Form)</w:t>
      </w:r>
    </w:p>
    <w:p w:rsidR="00BB0E06" w:rsidRPr="00761D7A" w:rsidRDefault="003E4379" w:rsidP="00761D7A">
      <w:pPr>
        <w:pStyle w:val="ListParagraph"/>
        <w:numPr>
          <w:ilvl w:val="1"/>
          <w:numId w:val="8"/>
        </w:numPr>
        <w:spacing w:line="288" w:lineRule="auto"/>
        <w:ind w:right="144"/>
        <w:rPr>
          <w:rFonts w:ascii="Times New Roman" w:hAnsi="Times New Roman" w:cs="Times New Roman"/>
        </w:rPr>
      </w:pPr>
      <w:r w:rsidRPr="00761D7A">
        <w:rPr>
          <w:rFonts w:ascii="Times New Roman" w:hAnsi="Times New Roman" w:cs="Times New Roman"/>
        </w:rPr>
        <w:t xml:space="preserve">Submit a copy of the OUTLINE of the </w:t>
      </w:r>
      <w:r w:rsidR="0084348C" w:rsidRPr="00761D7A">
        <w:rPr>
          <w:rFonts w:ascii="Times New Roman" w:hAnsi="Times New Roman" w:cs="Times New Roman"/>
        </w:rPr>
        <w:t>in-service</w:t>
      </w:r>
      <w:r w:rsidRPr="00761D7A">
        <w:rPr>
          <w:rFonts w:ascii="Times New Roman" w:hAnsi="Times New Roman" w:cs="Times New Roman"/>
        </w:rPr>
        <w:t>.</w:t>
      </w:r>
    </w:p>
    <w:p w:rsidR="00BB0E06" w:rsidRPr="00761D7A" w:rsidRDefault="003E4379" w:rsidP="00761D7A">
      <w:pPr>
        <w:pStyle w:val="ListParagraph"/>
        <w:numPr>
          <w:ilvl w:val="1"/>
          <w:numId w:val="8"/>
        </w:numPr>
        <w:spacing w:line="240" w:lineRule="auto"/>
        <w:ind w:right="144"/>
        <w:rPr>
          <w:rFonts w:ascii="Times New Roman" w:hAnsi="Times New Roman" w:cs="Times New Roman"/>
        </w:rPr>
      </w:pPr>
      <w:r w:rsidRPr="00761D7A">
        <w:rPr>
          <w:rFonts w:ascii="Times New Roman" w:hAnsi="Times New Roman" w:cs="Times New Roman"/>
        </w:rPr>
        <w:t xml:space="preserve">Submit a copy of the evaluation of the </w:t>
      </w:r>
      <w:r w:rsidR="0084348C" w:rsidRPr="00761D7A">
        <w:rPr>
          <w:rFonts w:ascii="Times New Roman" w:hAnsi="Times New Roman" w:cs="Times New Roman"/>
        </w:rPr>
        <w:t>in-service</w:t>
      </w:r>
      <w:r w:rsidRPr="00761D7A">
        <w:rPr>
          <w:rFonts w:ascii="Times New Roman" w:hAnsi="Times New Roman" w:cs="Times New Roman"/>
        </w:rPr>
        <w:t xml:space="preserve">, completed and signed by the CI. </w:t>
      </w:r>
    </w:p>
    <w:p w:rsidR="00BB0E06" w:rsidRPr="00761D7A" w:rsidRDefault="003E4379" w:rsidP="00761D7A">
      <w:pPr>
        <w:pStyle w:val="ListParagraph"/>
        <w:numPr>
          <w:ilvl w:val="0"/>
          <w:numId w:val="8"/>
        </w:numPr>
        <w:ind w:right="144"/>
        <w:rPr>
          <w:rFonts w:ascii="Times New Roman" w:hAnsi="Times New Roman" w:cs="Times New Roman"/>
        </w:rPr>
      </w:pPr>
      <w:r w:rsidRPr="00761D7A">
        <w:rPr>
          <w:rFonts w:ascii="Times New Roman" w:hAnsi="Times New Roman" w:cs="Times New Roman"/>
        </w:rPr>
        <w:t xml:space="preserve">Complete the on-line midterm and final assessments on the Clinical Performance Instrument.  </w:t>
      </w:r>
    </w:p>
    <w:p w:rsidR="00BB0E06" w:rsidRPr="00761D7A" w:rsidRDefault="003E4379" w:rsidP="00761D7A">
      <w:pPr>
        <w:pStyle w:val="ListParagraph"/>
        <w:numPr>
          <w:ilvl w:val="0"/>
          <w:numId w:val="8"/>
        </w:numPr>
        <w:spacing w:after="8" w:line="238" w:lineRule="auto"/>
        <w:ind w:right="144"/>
        <w:rPr>
          <w:rFonts w:ascii="Times New Roman" w:hAnsi="Times New Roman" w:cs="Times New Roman"/>
        </w:rPr>
      </w:pPr>
      <w:r w:rsidRPr="00761D7A">
        <w:rPr>
          <w:rFonts w:ascii="Times New Roman" w:hAnsi="Times New Roman" w:cs="Times New Roman"/>
        </w:rPr>
        <w:t xml:space="preserve">10. For additional </w:t>
      </w:r>
      <w:r w:rsidRPr="00761D7A">
        <w:rPr>
          <w:rFonts w:ascii="Times New Roman" w:hAnsi="Times New Roman" w:cs="Times New Roman"/>
          <w:b/>
        </w:rPr>
        <w:t xml:space="preserve">requirements students should refer to the </w:t>
      </w:r>
      <w:r w:rsidRPr="00761D7A">
        <w:rPr>
          <w:rFonts w:ascii="Times New Roman" w:hAnsi="Times New Roman" w:cs="Times New Roman"/>
          <w:u w:val="single"/>
        </w:rPr>
        <w:t>ETSU Department of Physical</w:t>
      </w:r>
      <w:r w:rsidRPr="00761D7A">
        <w:rPr>
          <w:rFonts w:ascii="Times New Roman" w:hAnsi="Times New Roman" w:cs="Times New Roman"/>
        </w:rPr>
        <w:t xml:space="preserve"> </w:t>
      </w:r>
      <w:r w:rsidRPr="00761D7A">
        <w:rPr>
          <w:rFonts w:ascii="Times New Roman" w:hAnsi="Times New Roman" w:cs="Times New Roman"/>
          <w:u w:val="single"/>
        </w:rPr>
        <w:t>Therapy Clinical Education Handbook:</w:t>
      </w:r>
      <w:r w:rsidRPr="00761D7A">
        <w:rPr>
          <w:rFonts w:ascii="Times New Roman" w:hAnsi="Times New Roman" w:cs="Times New Roman"/>
        </w:rPr>
        <w:t xml:space="preserve"> </w:t>
      </w:r>
    </w:p>
    <w:p w:rsidR="00BB0E06" w:rsidRPr="00761D7A" w:rsidRDefault="003E4379" w:rsidP="00761D7A">
      <w:pPr>
        <w:pStyle w:val="Heading1"/>
        <w:numPr>
          <w:ilvl w:val="1"/>
          <w:numId w:val="8"/>
        </w:numPr>
        <w:ind w:right="144"/>
        <w:jc w:val="left"/>
      </w:pPr>
      <w:r w:rsidRPr="00761D7A">
        <w:t>The Department of Physical Therapy Core Performance Standards</w:t>
      </w:r>
      <w:r w:rsidRPr="00761D7A">
        <w:rPr>
          <w:b w:val="0"/>
        </w:rPr>
        <w:t xml:space="preserve"> </w:t>
      </w:r>
    </w:p>
    <w:p w:rsidR="00BB0E06" w:rsidRPr="00761D7A" w:rsidRDefault="003E4379" w:rsidP="00761D7A">
      <w:pPr>
        <w:pStyle w:val="ListParagraph"/>
        <w:numPr>
          <w:ilvl w:val="1"/>
          <w:numId w:val="8"/>
        </w:numPr>
        <w:spacing w:line="259" w:lineRule="auto"/>
        <w:ind w:right="144"/>
        <w:rPr>
          <w:rFonts w:ascii="Times New Roman" w:hAnsi="Times New Roman" w:cs="Times New Roman"/>
        </w:rPr>
      </w:pPr>
      <w:r w:rsidRPr="00761D7A">
        <w:rPr>
          <w:rFonts w:ascii="Times New Roman" w:hAnsi="Times New Roman" w:cs="Times New Roman"/>
          <w:b/>
        </w:rPr>
        <w:t xml:space="preserve">The Standards of Practice for Clinical Experiences </w:t>
      </w:r>
    </w:p>
    <w:p w:rsidR="00BB0E06" w:rsidRDefault="003E4379" w:rsidP="00967041">
      <w:pPr>
        <w:spacing w:after="54"/>
        <w:ind w:left="144" w:right="144"/>
        <w:jc w:val="left"/>
      </w:pPr>
      <w:r>
        <w:rPr>
          <w:b/>
        </w:rPr>
        <w:t xml:space="preserve">Grade Assignment: </w:t>
      </w:r>
      <w:r>
        <w:t>G</w:t>
      </w:r>
      <w:r w:rsidR="00570B5B">
        <w:t>rading is determined by the DCE/course instructor</w:t>
      </w:r>
      <w:r>
        <w:t xml:space="preserve"> based on</w:t>
      </w:r>
      <w:r w:rsidR="0084348C">
        <w:t xml:space="preserve"> completion of student responsibilities above, including</w:t>
      </w:r>
      <w:r>
        <w:t xml:space="preserve">: </w:t>
      </w:r>
    </w:p>
    <w:p w:rsidR="00BB0E06" w:rsidRDefault="003E4379" w:rsidP="00967041">
      <w:pPr>
        <w:numPr>
          <w:ilvl w:val="0"/>
          <w:numId w:val="3"/>
        </w:numPr>
        <w:ind w:left="144" w:right="144" w:hanging="360"/>
        <w:jc w:val="left"/>
      </w:pPr>
      <w:r>
        <w:t>Evaluation of the student’s performance on the PT</w:t>
      </w:r>
      <w:r w:rsidR="0084348C">
        <w:t xml:space="preserve"> </w:t>
      </w:r>
      <w:r>
        <w:t xml:space="preserve">CPI. </w:t>
      </w:r>
    </w:p>
    <w:p w:rsidR="00BB0E06" w:rsidRDefault="003E4379" w:rsidP="00967041">
      <w:pPr>
        <w:numPr>
          <w:ilvl w:val="0"/>
          <w:numId w:val="3"/>
        </w:numPr>
        <w:ind w:left="144" w:right="144" w:hanging="360"/>
        <w:jc w:val="left"/>
      </w:pPr>
      <w:r>
        <w:t xml:space="preserve">Submission of the </w:t>
      </w:r>
      <w:r w:rsidR="0084348C">
        <w:t>in-service</w:t>
      </w:r>
      <w:r>
        <w:t xml:space="preserve"> or case presentation to the </w:t>
      </w:r>
      <w:r w:rsidR="0084348C">
        <w:t>DCE</w:t>
      </w:r>
    </w:p>
    <w:p w:rsidR="00BB0E06" w:rsidRDefault="003E4379" w:rsidP="00967041">
      <w:pPr>
        <w:numPr>
          <w:ilvl w:val="0"/>
          <w:numId w:val="3"/>
        </w:numPr>
        <w:ind w:left="144" w:right="144" w:hanging="360"/>
        <w:jc w:val="left"/>
      </w:pPr>
      <w:r>
        <w:t xml:space="preserve">Submission of the Student Evaluation of Clinical Experience to the </w:t>
      </w:r>
      <w:r w:rsidR="0084348C">
        <w:t>DCE</w:t>
      </w:r>
      <w:r>
        <w:t xml:space="preserve"> </w:t>
      </w:r>
    </w:p>
    <w:p w:rsidR="00967041" w:rsidRDefault="003E4379" w:rsidP="00967041">
      <w:pPr>
        <w:numPr>
          <w:ilvl w:val="0"/>
          <w:numId w:val="3"/>
        </w:numPr>
        <w:ind w:left="144" w:right="144" w:hanging="360"/>
        <w:jc w:val="left"/>
      </w:pPr>
      <w:r>
        <w:t>Completion of the midterm and final assessments on the Clinical Performance Instrument</w:t>
      </w:r>
    </w:p>
    <w:p w:rsidR="00BB0E06" w:rsidRDefault="003E4379" w:rsidP="00967041">
      <w:pPr>
        <w:ind w:left="-216" w:right="144" w:firstLine="0"/>
        <w:jc w:val="left"/>
      </w:pPr>
      <w:r>
        <w:rPr>
          <w:b/>
        </w:rPr>
        <w:t>Grading Scale</w:t>
      </w:r>
      <w:r>
        <w:t>:</w:t>
      </w:r>
    </w:p>
    <w:p w:rsidR="00BB0E06" w:rsidRDefault="003E4379" w:rsidP="00967041">
      <w:pPr>
        <w:spacing w:line="240" w:lineRule="auto"/>
        <w:ind w:left="144" w:right="144"/>
        <w:jc w:val="left"/>
      </w:pPr>
      <w:r>
        <w:t>P: Pass</w:t>
      </w:r>
    </w:p>
    <w:p w:rsidR="00570B5B" w:rsidRDefault="003E4379" w:rsidP="00967041">
      <w:pPr>
        <w:spacing w:line="240" w:lineRule="auto"/>
        <w:ind w:left="144" w:right="144"/>
        <w:jc w:val="left"/>
      </w:pPr>
      <w:r>
        <w:t>F: Fail</w:t>
      </w:r>
    </w:p>
    <w:p w:rsidR="00570B5B" w:rsidRDefault="003E4379" w:rsidP="00967041">
      <w:pPr>
        <w:spacing w:line="240" w:lineRule="auto"/>
        <w:ind w:left="144" w:right="144"/>
        <w:jc w:val="left"/>
      </w:pPr>
      <w:r>
        <w:t>For a grade of Pass (P), the student must:</w:t>
      </w:r>
    </w:p>
    <w:p w:rsidR="00BB0E06" w:rsidRPr="00761D7A" w:rsidRDefault="003E4379" w:rsidP="00761D7A">
      <w:pPr>
        <w:pStyle w:val="ListParagraph"/>
        <w:numPr>
          <w:ilvl w:val="0"/>
          <w:numId w:val="10"/>
        </w:numPr>
        <w:spacing w:line="240" w:lineRule="auto"/>
        <w:ind w:right="144"/>
        <w:rPr>
          <w:rFonts w:ascii="Times New Roman" w:hAnsi="Times New Roman" w:cs="Times New Roman"/>
        </w:rPr>
      </w:pPr>
      <w:r w:rsidRPr="00761D7A">
        <w:rPr>
          <w:rFonts w:ascii="Times New Roman" w:hAnsi="Times New Roman" w:cs="Times New Roman"/>
        </w:rPr>
        <w:t xml:space="preserve">meet </w:t>
      </w:r>
      <w:r w:rsidR="00570B5B" w:rsidRPr="00761D7A">
        <w:rPr>
          <w:rFonts w:ascii="Times New Roman" w:hAnsi="Times New Roman" w:cs="Times New Roman"/>
        </w:rPr>
        <w:t xml:space="preserve">all of the Clinical Internship </w:t>
      </w:r>
      <w:r w:rsidRPr="00761D7A">
        <w:rPr>
          <w:rFonts w:ascii="Times New Roman" w:hAnsi="Times New Roman" w:cs="Times New Roman"/>
        </w:rPr>
        <w:t>I Learning Outcomes/Course Objectives</w:t>
      </w:r>
    </w:p>
    <w:p w:rsidR="00BB0E06" w:rsidRPr="00761D7A" w:rsidRDefault="003E4379" w:rsidP="00761D7A">
      <w:pPr>
        <w:pStyle w:val="ListParagraph"/>
        <w:numPr>
          <w:ilvl w:val="0"/>
          <w:numId w:val="10"/>
        </w:numPr>
        <w:spacing w:line="240" w:lineRule="auto"/>
        <w:ind w:right="144"/>
        <w:rPr>
          <w:rFonts w:ascii="Times New Roman" w:hAnsi="Times New Roman" w:cs="Times New Roman"/>
        </w:rPr>
      </w:pPr>
      <w:r w:rsidRPr="00761D7A">
        <w:rPr>
          <w:rFonts w:ascii="Times New Roman" w:hAnsi="Times New Roman" w:cs="Times New Roman"/>
        </w:rPr>
        <w:t xml:space="preserve">receive a rating of a minimum of </w:t>
      </w:r>
      <w:r w:rsidR="00A75740" w:rsidRPr="00761D7A">
        <w:rPr>
          <w:rFonts w:ascii="Times New Roman" w:hAnsi="Times New Roman" w:cs="Times New Roman"/>
        </w:rPr>
        <w:t>INTERMEDIATE</w:t>
      </w:r>
      <w:r w:rsidR="0084348C" w:rsidRPr="00761D7A">
        <w:rPr>
          <w:rFonts w:ascii="Times New Roman" w:hAnsi="Times New Roman" w:cs="Times New Roman"/>
        </w:rPr>
        <w:t xml:space="preserve"> clinical performance </w:t>
      </w:r>
      <w:r w:rsidRPr="00761D7A">
        <w:rPr>
          <w:rFonts w:ascii="Times New Roman" w:hAnsi="Times New Roman" w:cs="Times New Roman"/>
        </w:rPr>
        <w:t xml:space="preserve">on the </w:t>
      </w:r>
      <w:r w:rsidR="0084348C" w:rsidRPr="00761D7A">
        <w:rPr>
          <w:rFonts w:ascii="Times New Roman" w:hAnsi="Times New Roman" w:cs="Times New Roman"/>
        </w:rPr>
        <w:t xml:space="preserve">FINAL </w:t>
      </w:r>
      <w:r w:rsidRPr="00761D7A">
        <w:rPr>
          <w:rFonts w:ascii="Times New Roman" w:hAnsi="Times New Roman" w:cs="Times New Roman"/>
        </w:rPr>
        <w:t xml:space="preserve">APTA-CPI from the Clinical Instructor.  </w:t>
      </w:r>
    </w:p>
    <w:p w:rsidR="00BB0E06" w:rsidRPr="00761D7A" w:rsidRDefault="003E4379" w:rsidP="00761D7A">
      <w:pPr>
        <w:pStyle w:val="ListParagraph"/>
        <w:numPr>
          <w:ilvl w:val="0"/>
          <w:numId w:val="10"/>
        </w:numPr>
        <w:spacing w:line="240" w:lineRule="auto"/>
        <w:ind w:right="144"/>
        <w:rPr>
          <w:rFonts w:ascii="Times New Roman" w:hAnsi="Times New Roman" w:cs="Times New Roman"/>
        </w:rPr>
      </w:pPr>
      <w:r w:rsidRPr="00761D7A">
        <w:rPr>
          <w:rFonts w:ascii="Times New Roman" w:hAnsi="Times New Roman" w:cs="Times New Roman"/>
        </w:rPr>
        <w:t>no RED FLAG checked on the final CPI.</w:t>
      </w:r>
    </w:p>
    <w:p w:rsidR="00A75740" w:rsidRPr="00761D7A" w:rsidRDefault="003E4379" w:rsidP="00761D7A">
      <w:pPr>
        <w:pStyle w:val="ListParagraph"/>
        <w:numPr>
          <w:ilvl w:val="0"/>
          <w:numId w:val="10"/>
        </w:numPr>
        <w:spacing w:line="240" w:lineRule="auto"/>
        <w:ind w:right="144"/>
        <w:rPr>
          <w:rFonts w:ascii="Times New Roman" w:hAnsi="Times New Roman" w:cs="Times New Roman"/>
        </w:rPr>
      </w:pPr>
      <w:r w:rsidRPr="00761D7A">
        <w:rPr>
          <w:rFonts w:ascii="Times New Roman" w:hAnsi="Times New Roman" w:cs="Times New Roman"/>
        </w:rPr>
        <w:t>successfully complete all graded assignments, as assigned.</w:t>
      </w:r>
    </w:p>
    <w:p w:rsidR="008F7A69" w:rsidRDefault="003E4379" w:rsidP="00967041">
      <w:pPr>
        <w:spacing w:line="240" w:lineRule="auto"/>
        <w:ind w:left="144" w:right="144"/>
        <w:jc w:val="left"/>
      </w:pPr>
      <w:r>
        <w:t>If a student earns a grade of Fail (F), the student will not receive credit for the course and will be required to re</w:t>
      </w:r>
      <w:r w:rsidR="00A75740">
        <w:t>-take the Clinical Internship I</w:t>
      </w:r>
      <w:r>
        <w:t xml:space="preserve"> prior to continuing their matriculation through the program.</w:t>
      </w:r>
    </w:p>
    <w:p w:rsidR="00BB0E06" w:rsidRDefault="003E4379" w:rsidP="00967041">
      <w:pPr>
        <w:spacing w:line="259" w:lineRule="auto"/>
        <w:ind w:left="144" w:right="144" w:firstLine="0"/>
        <w:jc w:val="left"/>
      </w:pPr>
      <w:r>
        <w:rPr>
          <w:b/>
        </w:rPr>
        <w:lastRenderedPageBreak/>
        <w:t>Remediation</w:t>
      </w:r>
      <w:r>
        <w:t xml:space="preserve">: When necessary, remediation will take place at any time during a clinical experience.  The course instructor, the student, the CI, and CCCE will be involved in writing a contract.  The contract will identify specific areas of deficit </w:t>
      </w:r>
      <w:r w:rsidR="0084348C">
        <w:t xml:space="preserve">performance </w:t>
      </w:r>
      <w:r>
        <w:t xml:space="preserve">and the means by which the student will demonstrate improvement.  The contract requirements must be fulfilled in addition to the usual expectations for the clinical experience. </w:t>
      </w:r>
    </w:p>
    <w:p w:rsidR="0084348C" w:rsidRPr="0084348C" w:rsidRDefault="003E4379" w:rsidP="00761D7A">
      <w:pPr>
        <w:ind w:left="144" w:right="144"/>
        <w:jc w:val="left"/>
      </w:pPr>
      <w:r>
        <w:rPr>
          <w:b/>
        </w:rPr>
        <w:t>Attendance Policy</w:t>
      </w:r>
      <w:r>
        <w:t xml:space="preserve">: </w:t>
      </w:r>
      <w:r w:rsidR="0084348C" w:rsidRPr="0084348C">
        <w:t xml:space="preserve">ETSU requires 100% clinical attendance. At least 40 hour weeks are worked during internships unless it is a holiday week. </w:t>
      </w:r>
      <w:r w:rsidR="0084348C" w:rsidRPr="00A75740">
        <w:rPr>
          <w:b/>
        </w:rPr>
        <w:t>Students shall follow the sc</w:t>
      </w:r>
      <w:r w:rsidR="00A75740" w:rsidRPr="00A75740">
        <w:rPr>
          <w:b/>
        </w:rPr>
        <w:t>hedule of the CI and/or clinic.</w:t>
      </w:r>
      <w:r w:rsidR="0084348C" w:rsidRPr="00A75740">
        <w:rPr>
          <w:b/>
        </w:rPr>
        <w:t xml:space="preserve"> Students will follow the holiday schedule of the clinical site and NOT the university schedule during clinical education.</w:t>
      </w:r>
      <w:r w:rsidR="0084348C" w:rsidRPr="0084348C">
        <w:t xml:space="preserve"> It is never appropriate to ask the clinical site for time off without first having approval from the DCE. In the case of being ill, this is not always possible. Email or voice mail contact shall be made at the earliest possible convenience to the DCE in all cases of absences. </w:t>
      </w:r>
    </w:p>
    <w:p w:rsidR="0084348C" w:rsidRPr="0084348C" w:rsidRDefault="0084348C" w:rsidP="00967041">
      <w:pPr>
        <w:ind w:left="144" w:right="144"/>
        <w:jc w:val="left"/>
      </w:pPr>
      <w:r w:rsidRPr="0084348C">
        <w:t>During Internship I-III, a student is allowed two days absence with prior approval from his/her CI and prior approval from the DCE. More than two days absence must be made up at the discretion of the CI in consultation with the DCE.</w:t>
      </w:r>
    </w:p>
    <w:p w:rsidR="0084348C" w:rsidRPr="00967041" w:rsidRDefault="0084348C" w:rsidP="00967041">
      <w:pPr>
        <w:ind w:left="144" w:right="144"/>
        <w:jc w:val="left"/>
        <w:rPr>
          <w:b/>
        </w:rPr>
      </w:pPr>
      <w:r w:rsidRPr="0084348C">
        <w:rPr>
          <w:b/>
        </w:rPr>
        <w:t>Requests for planned absences from clinical education must be submitted well in advance in writing and delivered directly to the DCE. Each request is discussed on an individual basis and is contingent upon DCE discretion. The DCE will coordinate and communicate with clinical sites when needed.</w:t>
      </w:r>
    </w:p>
    <w:p w:rsidR="00BB0E06" w:rsidRDefault="0084348C" w:rsidP="00967041">
      <w:pPr>
        <w:ind w:left="144" w:right="144"/>
        <w:jc w:val="left"/>
      </w:pPr>
      <w:r w:rsidRPr="0084348C">
        <w:t>Violation of this attendance policy may result in a formal remediation plan, professional behavior citation, or grounds from dismissal from the program.</w:t>
      </w:r>
    </w:p>
    <w:p w:rsidR="00BB0E06" w:rsidRDefault="003E4379" w:rsidP="00967041">
      <w:pPr>
        <w:spacing w:after="3" w:line="238" w:lineRule="auto"/>
        <w:ind w:left="144" w:right="144" w:firstLine="0"/>
        <w:jc w:val="left"/>
      </w:pPr>
      <w:r>
        <w:rPr>
          <w:b/>
        </w:rPr>
        <w:t xml:space="preserve">Special Needs Policy: </w:t>
      </w:r>
      <w:r>
        <w:rPr>
          <w:i/>
        </w:rPr>
        <w:t xml:space="preserve"> </w:t>
      </w:r>
      <w:r>
        <w:t xml:space="preserve">Students are required to report physical and learning disabilities to the Office for Students with Disabilities.  At the beginning of each academic year, the student should insure that the paperwork necessary to document their special learning or physical disability has been completed and all the instructors are informed of that need. </w:t>
      </w:r>
    </w:p>
    <w:p w:rsidR="00BB0E06" w:rsidRDefault="003E4379" w:rsidP="00967041">
      <w:pPr>
        <w:spacing w:after="3" w:line="238" w:lineRule="auto"/>
        <w:ind w:left="144" w:right="144" w:firstLine="0"/>
        <w:jc w:val="left"/>
      </w:pPr>
      <w:r>
        <w:rPr>
          <w:b/>
        </w:rPr>
        <w:t xml:space="preserve">Academic Misconduct: </w:t>
      </w:r>
      <w:r>
        <w:rPr>
          <w:i/>
        </w:rPr>
        <w:t xml:space="preserve"> </w:t>
      </w:r>
      <w:r>
        <w:t xml:space="preserve">Academic misconduct will result in disciplinary action.  Acts of dishonesty in academic work that may constitute academic misconduct include but are not limited to plagiarism, the changing or falsifying of any academic documents or </w:t>
      </w:r>
    </w:p>
    <w:p w:rsidR="00BB0E06" w:rsidRDefault="003E4379" w:rsidP="00967041">
      <w:pPr>
        <w:ind w:left="144" w:right="144"/>
        <w:jc w:val="left"/>
      </w:pPr>
      <w:r>
        <w:t xml:space="preserve">materials, cheating and using unauthorized notes, tests or other materials.  Penalties for academic misconduct will vary with the seriousness of the offense and may include a grade of </w:t>
      </w:r>
    </w:p>
    <w:p w:rsidR="00BB0E06" w:rsidRDefault="003E4379" w:rsidP="00967041">
      <w:pPr>
        <w:ind w:left="144" w:right="144"/>
        <w:jc w:val="left"/>
      </w:pPr>
      <w:r>
        <w:t>"Unsatisfactory" for the course or additional disciplinary sanctions.  The student is referred to the Graduate Catalog for institutional policies and procedures.</w:t>
      </w:r>
      <w:r>
        <w:rPr>
          <w:i/>
        </w:rPr>
        <w:t xml:space="preserve"> </w:t>
      </w:r>
    </w:p>
    <w:p w:rsidR="00BB0E06" w:rsidRDefault="003E4379" w:rsidP="00967041">
      <w:pPr>
        <w:spacing w:after="3" w:line="238" w:lineRule="auto"/>
        <w:ind w:left="144" w:right="144" w:firstLine="0"/>
        <w:jc w:val="left"/>
      </w:pPr>
      <w:r>
        <w:rPr>
          <w:b/>
        </w:rPr>
        <w:t xml:space="preserve">Standards of Professional Appearance:  </w:t>
      </w:r>
      <w:r>
        <w:t xml:space="preserve">Students in the department of Physical Therapy are expected to wear appropriate attire for the classroom, clinical education, and laboratory experiences.  Clothing should be neat, clean and modest at all times.  In the classroom, students should wear attire that is clean, well maintained and is appropriate for a graduate student in a medical professional program.  Professional clinical attire is expected to ensure that all scheduled guest lecturers are appropriately welcomed to the Physical Therapy department.  The Standards of Personal Appearance described in the Clinical Education Handbook are to be adhered to by students during all clinical experiences.  Excessive jewelry should be avoided to ensure safety of patients and the individual.  No athletic shoes or shorts should be worn in the clinic unless approved by the clinical site.  For laboratory sessions, appropriate dress should be worn to ensure that anatomical parts are exposed for learning evaluation and treatment skills.  Students are expected to have appropriate laboratory dress available at all times. </w:t>
      </w:r>
    </w:p>
    <w:p w:rsidR="00BB0E06" w:rsidRDefault="003E4379" w:rsidP="00761D7A">
      <w:pPr>
        <w:pStyle w:val="Heading2"/>
      </w:pPr>
      <w:r>
        <w:lastRenderedPageBreak/>
        <w:t xml:space="preserve">Required Textbook: </w:t>
      </w:r>
      <w:bookmarkStart w:id="1" w:name="_GoBack"/>
      <w:bookmarkEnd w:id="1"/>
    </w:p>
    <w:p w:rsidR="0084348C" w:rsidRDefault="003E4379" w:rsidP="00967041">
      <w:pPr>
        <w:spacing w:line="238" w:lineRule="auto"/>
        <w:ind w:left="144" w:right="144" w:firstLine="0"/>
        <w:jc w:val="left"/>
      </w:pPr>
      <w:r>
        <w:rPr>
          <w:i/>
        </w:rPr>
        <w:t>East Tennessee State University Physical Therapy Department Clinical Education Handbook</w:t>
      </w:r>
      <w:r w:rsidR="0084348C">
        <w:t>)</w:t>
      </w:r>
    </w:p>
    <w:p w:rsidR="0084348C" w:rsidRDefault="0084348C" w:rsidP="00967041">
      <w:pPr>
        <w:widowControl w:val="0"/>
        <w:ind w:left="144" w:right="144"/>
        <w:jc w:val="left"/>
        <w:rPr>
          <w:b/>
        </w:rPr>
      </w:pPr>
      <w:r>
        <w:rPr>
          <w:b/>
        </w:rPr>
        <w:t>Professional Behaviors, Professionalism and Professional Development:</w:t>
      </w:r>
    </w:p>
    <w:p w:rsidR="0084348C" w:rsidRDefault="0084348C" w:rsidP="00967041">
      <w:pPr>
        <w:widowControl w:val="0"/>
        <w:ind w:left="144" w:right="144"/>
        <w:jc w:val="left"/>
      </w:pPr>
      <w:r>
        <w:t xml:space="preserve">Demonstrating professional behaviors is crucial in the development of clinical competency in the core skills of physical therapy practice. Lack of professional behavior </w:t>
      </w:r>
      <w:r w:rsidR="008E34EE">
        <w:t xml:space="preserve">that id identified and not corrected </w:t>
      </w:r>
      <w:r>
        <w:t>is grounds for removal from and failing grade</w:t>
      </w:r>
      <w:r w:rsidR="008E34EE">
        <w:t xml:space="preserve"> for Int III. See student handbook.</w:t>
      </w:r>
    </w:p>
    <w:p w:rsidR="0084348C" w:rsidRDefault="0084348C" w:rsidP="00967041">
      <w:pPr>
        <w:widowControl w:val="0"/>
        <w:ind w:left="144" w:right="144"/>
        <w:jc w:val="left"/>
      </w:pPr>
      <w:r>
        <w:t xml:space="preserve">Professionalism: </w:t>
      </w:r>
      <w:r w:rsidRPr="002D1496">
        <w:t>"Physical therapists consistently demonstrate core values by aspiring to and wisely applying principles of altruism, excellence, caring, ethics, respect, communication and accountability, and by working together with other professionals to achieve optimal health and wellness</w:t>
      </w:r>
      <w:r>
        <w:t xml:space="preserve"> in individuals and communities</w:t>
      </w:r>
      <w:r w:rsidRPr="002D1496">
        <w:t>." (Stern DT. Measuring Medical Professionalism. Oxford University Press. New York, NY, 2006:19.)</w:t>
      </w:r>
    </w:p>
    <w:p w:rsidR="0084348C" w:rsidRPr="002D1496" w:rsidRDefault="0084348C" w:rsidP="00967041">
      <w:pPr>
        <w:widowControl w:val="0"/>
        <w:ind w:left="144" w:right="144"/>
        <w:jc w:val="left"/>
      </w:pPr>
      <w:r>
        <w:t>Students are expected to reflect on and continue to strive to develop professionalism in physical therapy by abiding by the defined APTA Position on Professionalism and Core Values including accountability, altruism, compassion, excellence, integrity, professional duty, and social responsibility.</w:t>
      </w:r>
    </w:p>
    <w:p w:rsidR="00BB0E06" w:rsidRPr="008E34EE" w:rsidRDefault="008E34EE" w:rsidP="00967041">
      <w:pPr>
        <w:spacing w:line="259" w:lineRule="auto"/>
        <w:ind w:left="144" w:right="144" w:firstLine="0"/>
        <w:jc w:val="left"/>
        <w:rPr>
          <w:i/>
          <w:sz w:val="20"/>
        </w:rPr>
      </w:pPr>
      <w:r w:rsidRPr="008E34EE">
        <w:rPr>
          <w:i/>
          <w:sz w:val="20"/>
        </w:rPr>
        <w:t>Revised 6.24.16 jdb</w:t>
      </w:r>
      <w:r w:rsidR="003E4379" w:rsidRPr="008E34EE">
        <w:rPr>
          <w:i/>
          <w:sz w:val="20"/>
        </w:rPr>
        <w:t xml:space="preserve"> </w:t>
      </w:r>
    </w:p>
    <w:sectPr w:rsidR="00BB0E06" w:rsidRPr="008E34EE">
      <w:headerReference w:type="default" r:id="rId7"/>
      <w:footerReference w:type="default" r:id="rId8"/>
      <w:pgSz w:w="12240" w:h="15840"/>
      <w:pgMar w:top="1442" w:right="1436" w:bottom="164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DA" w:rsidRDefault="00736CDA">
      <w:pPr>
        <w:spacing w:line="240" w:lineRule="auto"/>
      </w:pPr>
      <w:r>
        <w:separator/>
      </w:r>
    </w:p>
  </w:endnote>
  <w:endnote w:type="continuationSeparator" w:id="0">
    <w:p w:rsidR="00736CDA" w:rsidRDefault="00736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06" w:rsidRDefault="003E4379">
    <w:pPr>
      <w:spacing w:after="720"/>
      <w:jc w:val="right"/>
    </w:pPr>
    <w:r>
      <w:fldChar w:fldCharType="begin"/>
    </w:r>
    <w:r>
      <w:instrText>PAGE</w:instrText>
    </w:r>
    <w:r>
      <w:fldChar w:fldCharType="separate"/>
    </w:r>
    <w:r w:rsidR="00761D7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DA" w:rsidRDefault="00736CDA">
      <w:pPr>
        <w:spacing w:line="240" w:lineRule="auto"/>
      </w:pPr>
      <w:r>
        <w:separator/>
      </w:r>
    </w:p>
  </w:footnote>
  <w:footnote w:type="continuationSeparator" w:id="0">
    <w:p w:rsidR="00736CDA" w:rsidRDefault="00736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74" w:rsidRDefault="00370174" w:rsidP="00370174">
    <w:pPr>
      <w:pStyle w:val="Header"/>
      <w:jc w:val="right"/>
    </w:pPr>
    <w:r>
      <w:t>Updated 10/31/2016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03C4D"/>
    <w:multiLevelType w:val="hybridMultilevel"/>
    <w:tmpl w:val="93FA7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A6056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06192"/>
    <w:multiLevelType w:val="hybridMultilevel"/>
    <w:tmpl w:val="4D3C8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36E9F"/>
    <w:multiLevelType w:val="multilevel"/>
    <w:tmpl w:val="0DE437EC"/>
    <w:lvl w:ilvl="0">
      <w:start w:val="1"/>
      <w:numFmt w:val="bullet"/>
      <w:lvlText w:val=""/>
      <w:lvlJc w:val="left"/>
      <w:pPr>
        <w:ind w:left="1065" w:firstLine="1065"/>
      </w:pPr>
      <w:rPr>
        <w:rFonts w:ascii="Symbol" w:hAnsi="Symbol" w:hint="default"/>
        <w:b w:val="0"/>
        <w:i w:val="0"/>
        <w:strike w:val="0"/>
        <w:color w:val="000000"/>
        <w:sz w:val="24"/>
        <w:szCs w:val="24"/>
        <w:highlight w:val="white"/>
        <w:u w:val="none"/>
        <w:vertAlign w:val="baseline"/>
      </w:rPr>
    </w:lvl>
    <w:lvl w:ilvl="1">
      <w:start w:val="1"/>
      <w:numFmt w:val="lowerLetter"/>
      <w:lvlText w:val="%2"/>
      <w:lvlJc w:val="left"/>
      <w:pPr>
        <w:ind w:left="1800" w:firstLine="1800"/>
      </w:pPr>
      <w:rPr>
        <w:rFonts w:ascii="Times New Roman" w:eastAsia="Times New Roman" w:hAnsi="Times New Roman" w:cs="Times New Roman"/>
        <w:b w:val="0"/>
        <w:i w:val="0"/>
        <w:strike w:val="0"/>
        <w:color w:val="000000"/>
        <w:sz w:val="24"/>
        <w:szCs w:val="24"/>
        <w:highlight w:val="white"/>
        <w:u w:val="none"/>
        <w:vertAlign w:val="baseline"/>
      </w:rPr>
    </w:lvl>
    <w:lvl w:ilvl="2">
      <w:start w:val="1"/>
      <w:numFmt w:val="lowerRoman"/>
      <w:lvlText w:val="%3"/>
      <w:lvlJc w:val="left"/>
      <w:pPr>
        <w:ind w:left="2520" w:firstLine="2520"/>
      </w:pPr>
      <w:rPr>
        <w:rFonts w:ascii="Times New Roman" w:eastAsia="Times New Roman" w:hAnsi="Times New Roman" w:cs="Times New Roman"/>
        <w:b w:val="0"/>
        <w:i w:val="0"/>
        <w:strike w:val="0"/>
        <w:color w:val="000000"/>
        <w:sz w:val="24"/>
        <w:szCs w:val="24"/>
        <w:highlight w:val="white"/>
        <w:u w:val="none"/>
        <w:vertAlign w:val="baseline"/>
      </w:rPr>
    </w:lvl>
    <w:lvl w:ilvl="3">
      <w:start w:val="1"/>
      <w:numFmt w:val="decimal"/>
      <w:lvlText w:val="%4"/>
      <w:lvlJc w:val="left"/>
      <w:pPr>
        <w:ind w:left="3240" w:firstLine="3240"/>
      </w:pPr>
      <w:rPr>
        <w:rFonts w:ascii="Times New Roman" w:eastAsia="Times New Roman" w:hAnsi="Times New Roman" w:cs="Times New Roman"/>
        <w:b w:val="0"/>
        <w:i w:val="0"/>
        <w:strike w:val="0"/>
        <w:color w:val="000000"/>
        <w:sz w:val="24"/>
        <w:szCs w:val="24"/>
        <w:highlight w:val="white"/>
        <w:u w:val="none"/>
        <w:vertAlign w:val="baseline"/>
      </w:rPr>
    </w:lvl>
    <w:lvl w:ilvl="4">
      <w:start w:val="1"/>
      <w:numFmt w:val="lowerLetter"/>
      <w:lvlText w:val="%5"/>
      <w:lvlJc w:val="left"/>
      <w:pPr>
        <w:ind w:left="3960" w:firstLine="3960"/>
      </w:pPr>
      <w:rPr>
        <w:rFonts w:ascii="Times New Roman" w:eastAsia="Times New Roman" w:hAnsi="Times New Roman" w:cs="Times New Roman"/>
        <w:b w:val="0"/>
        <w:i w:val="0"/>
        <w:strike w:val="0"/>
        <w:color w:val="000000"/>
        <w:sz w:val="24"/>
        <w:szCs w:val="24"/>
        <w:highlight w:val="white"/>
        <w:u w:val="none"/>
        <w:vertAlign w:val="baseline"/>
      </w:rPr>
    </w:lvl>
    <w:lvl w:ilvl="5">
      <w:start w:val="1"/>
      <w:numFmt w:val="lowerRoman"/>
      <w:lvlText w:val="%6"/>
      <w:lvlJc w:val="left"/>
      <w:pPr>
        <w:ind w:left="4680" w:firstLine="4680"/>
      </w:pPr>
      <w:rPr>
        <w:rFonts w:ascii="Times New Roman" w:eastAsia="Times New Roman" w:hAnsi="Times New Roman" w:cs="Times New Roman"/>
        <w:b w:val="0"/>
        <w:i w:val="0"/>
        <w:strike w:val="0"/>
        <w:color w:val="000000"/>
        <w:sz w:val="24"/>
        <w:szCs w:val="24"/>
        <w:highlight w:val="white"/>
        <w:u w:val="none"/>
        <w:vertAlign w:val="baseline"/>
      </w:rPr>
    </w:lvl>
    <w:lvl w:ilvl="6">
      <w:start w:val="1"/>
      <w:numFmt w:val="decimal"/>
      <w:lvlText w:val="%7"/>
      <w:lvlJc w:val="left"/>
      <w:pPr>
        <w:ind w:left="5400" w:firstLine="5400"/>
      </w:pPr>
      <w:rPr>
        <w:rFonts w:ascii="Times New Roman" w:eastAsia="Times New Roman" w:hAnsi="Times New Roman" w:cs="Times New Roman"/>
        <w:b w:val="0"/>
        <w:i w:val="0"/>
        <w:strike w:val="0"/>
        <w:color w:val="000000"/>
        <w:sz w:val="24"/>
        <w:szCs w:val="24"/>
        <w:highlight w:val="white"/>
        <w:u w:val="none"/>
        <w:vertAlign w:val="baseline"/>
      </w:rPr>
    </w:lvl>
    <w:lvl w:ilvl="7">
      <w:start w:val="1"/>
      <w:numFmt w:val="lowerLetter"/>
      <w:lvlText w:val="%8"/>
      <w:lvlJc w:val="left"/>
      <w:pPr>
        <w:ind w:left="6120" w:firstLine="6120"/>
      </w:pPr>
      <w:rPr>
        <w:rFonts w:ascii="Times New Roman" w:eastAsia="Times New Roman" w:hAnsi="Times New Roman" w:cs="Times New Roman"/>
        <w:b w:val="0"/>
        <w:i w:val="0"/>
        <w:strike w:val="0"/>
        <w:color w:val="000000"/>
        <w:sz w:val="24"/>
        <w:szCs w:val="24"/>
        <w:highlight w:val="white"/>
        <w:u w:val="none"/>
        <w:vertAlign w:val="baseline"/>
      </w:rPr>
    </w:lvl>
    <w:lvl w:ilvl="8">
      <w:start w:val="1"/>
      <w:numFmt w:val="lowerRoman"/>
      <w:lvlText w:val="%9"/>
      <w:lvlJc w:val="left"/>
      <w:pPr>
        <w:ind w:left="6840" w:firstLine="6840"/>
      </w:pPr>
      <w:rPr>
        <w:rFonts w:ascii="Times New Roman" w:eastAsia="Times New Roman" w:hAnsi="Times New Roman" w:cs="Times New Roman"/>
        <w:b w:val="0"/>
        <w:i w:val="0"/>
        <w:strike w:val="0"/>
        <w:color w:val="000000"/>
        <w:sz w:val="24"/>
        <w:szCs w:val="24"/>
        <w:highlight w:val="white"/>
        <w:u w:val="none"/>
        <w:vertAlign w:val="baseline"/>
      </w:rPr>
    </w:lvl>
  </w:abstractNum>
  <w:abstractNum w:abstractNumId="3" w15:restartNumberingAfterBreak="0">
    <w:nsid w:val="3DC61A54"/>
    <w:multiLevelType w:val="multilevel"/>
    <w:tmpl w:val="5D2A8220"/>
    <w:lvl w:ilvl="0">
      <w:start w:val="1"/>
      <w:numFmt w:val="lowerLetter"/>
      <w:lvlText w:val="%1."/>
      <w:lvlJc w:val="left"/>
      <w:pPr>
        <w:ind w:left="1440" w:firstLine="2520"/>
      </w:pPr>
      <w:rPr>
        <w:u w:val="none"/>
      </w:rPr>
    </w:lvl>
    <w:lvl w:ilvl="1">
      <w:start w:val="1"/>
      <w:numFmt w:val="lowerRoman"/>
      <w:lvlText w:val="%2."/>
      <w:lvlJc w:val="left"/>
      <w:pPr>
        <w:ind w:left="2160" w:firstLine="3960"/>
      </w:pPr>
      <w:rPr>
        <w:u w:val="none"/>
      </w:rPr>
    </w:lvl>
    <w:lvl w:ilvl="2">
      <w:start w:val="1"/>
      <w:numFmt w:val="decimal"/>
      <w:lvlText w:val="%3."/>
      <w:lvlJc w:val="right"/>
      <w:pPr>
        <w:ind w:left="2880" w:firstLine="5400"/>
      </w:pPr>
      <w:rPr>
        <w:u w:val="none"/>
      </w:rPr>
    </w:lvl>
    <w:lvl w:ilvl="3">
      <w:start w:val="1"/>
      <w:numFmt w:val="lowerLetter"/>
      <w:lvlText w:val="%4."/>
      <w:lvlJc w:val="left"/>
      <w:pPr>
        <w:ind w:left="3600" w:firstLine="6840"/>
      </w:pPr>
      <w:rPr>
        <w:u w:val="none"/>
      </w:rPr>
    </w:lvl>
    <w:lvl w:ilvl="4">
      <w:start w:val="1"/>
      <w:numFmt w:val="lowerRoman"/>
      <w:lvlText w:val="%5."/>
      <w:lvlJc w:val="left"/>
      <w:pPr>
        <w:ind w:left="4320" w:firstLine="8280"/>
      </w:pPr>
      <w:rPr>
        <w:u w:val="none"/>
      </w:rPr>
    </w:lvl>
    <w:lvl w:ilvl="5">
      <w:start w:val="1"/>
      <w:numFmt w:val="decimal"/>
      <w:lvlText w:val="%6."/>
      <w:lvlJc w:val="right"/>
      <w:pPr>
        <w:ind w:left="5040" w:firstLine="9720"/>
      </w:pPr>
      <w:rPr>
        <w:u w:val="none"/>
      </w:rPr>
    </w:lvl>
    <w:lvl w:ilvl="6">
      <w:start w:val="1"/>
      <w:numFmt w:val="lowerLetter"/>
      <w:lvlText w:val="%7."/>
      <w:lvlJc w:val="left"/>
      <w:pPr>
        <w:ind w:left="5760" w:firstLine="11160"/>
      </w:pPr>
      <w:rPr>
        <w:u w:val="none"/>
      </w:rPr>
    </w:lvl>
    <w:lvl w:ilvl="7">
      <w:start w:val="1"/>
      <w:numFmt w:val="lowerRoman"/>
      <w:lvlText w:val="%8."/>
      <w:lvlJc w:val="left"/>
      <w:pPr>
        <w:ind w:left="6480" w:firstLine="12600"/>
      </w:pPr>
      <w:rPr>
        <w:u w:val="none"/>
      </w:rPr>
    </w:lvl>
    <w:lvl w:ilvl="8">
      <w:start w:val="1"/>
      <w:numFmt w:val="decimal"/>
      <w:lvlText w:val="%9."/>
      <w:lvlJc w:val="right"/>
      <w:pPr>
        <w:ind w:left="7200" w:firstLine="14040"/>
      </w:pPr>
      <w:rPr>
        <w:u w:val="none"/>
      </w:rPr>
    </w:lvl>
  </w:abstractNum>
  <w:abstractNum w:abstractNumId="4" w15:restartNumberingAfterBreak="0">
    <w:nsid w:val="47F8458F"/>
    <w:multiLevelType w:val="multilevel"/>
    <w:tmpl w:val="5FEEAF7A"/>
    <w:lvl w:ilvl="0">
      <w:start w:val="1"/>
      <w:numFmt w:val="bullet"/>
      <w:lvlText w:val="•"/>
      <w:lvlJc w:val="left"/>
      <w:pPr>
        <w:ind w:left="720" w:firstLine="720"/>
      </w:pPr>
      <w:rPr>
        <w:rFonts w:ascii="Arial" w:eastAsia="Arial" w:hAnsi="Arial" w:cs="Arial"/>
        <w:b w:val="0"/>
        <w:i w:val="0"/>
        <w:strike w:val="0"/>
        <w:color w:val="000000"/>
        <w:sz w:val="24"/>
        <w:szCs w:val="24"/>
        <w:highlight w:val="white"/>
        <w:u w:val="none"/>
        <w:vertAlign w:val="baseline"/>
      </w:rPr>
    </w:lvl>
    <w:lvl w:ilvl="1">
      <w:start w:val="1"/>
      <w:numFmt w:val="bullet"/>
      <w:lvlText w:val="o"/>
      <w:lvlJc w:val="left"/>
      <w:pPr>
        <w:ind w:left="1440" w:firstLine="1440"/>
      </w:pPr>
      <w:rPr>
        <w:rFonts w:ascii="Arial" w:eastAsia="Arial" w:hAnsi="Arial" w:cs="Arial"/>
        <w:b w:val="0"/>
        <w:i w:val="0"/>
        <w:strike w:val="0"/>
        <w:color w:val="000000"/>
        <w:sz w:val="24"/>
        <w:szCs w:val="24"/>
        <w:highlight w:val="white"/>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4"/>
        <w:szCs w:val="24"/>
        <w:highlight w:val="white"/>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4"/>
        <w:szCs w:val="24"/>
        <w:highlight w:val="white"/>
        <w:u w:val="none"/>
        <w:vertAlign w:val="baseline"/>
      </w:rPr>
    </w:lvl>
    <w:lvl w:ilvl="4">
      <w:start w:val="1"/>
      <w:numFmt w:val="bullet"/>
      <w:lvlText w:val="o"/>
      <w:lvlJc w:val="left"/>
      <w:pPr>
        <w:ind w:left="3600" w:firstLine="3600"/>
      </w:pPr>
      <w:rPr>
        <w:rFonts w:ascii="Arial" w:eastAsia="Arial" w:hAnsi="Arial" w:cs="Arial"/>
        <w:b w:val="0"/>
        <w:i w:val="0"/>
        <w:strike w:val="0"/>
        <w:color w:val="000000"/>
        <w:sz w:val="24"/>
        <w:szCs w:val="24"/>
        <w:highlight w:val="white"/>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4"/>
        <w:szCs w:val="24"/>
        <w:highlight w:val="white"/>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4"/>
        <w:szCs w:val="24"/>
        <w:highlight w:val="white"/>
        <w:u w:val="none"/>
        <w:vertAlign w:val="baseline"/>
      </w:rPr>
    </w:lvl>
    <w:lvl w:ilvl="7">
      <w:start w:val="1"/>
      <w:numFmt w:val="bullet"/>
      <w:lvlText w:val="o"/>
      <w:lvlJc w:val="left"/>
      <w:pPr>
        <w:ind w:left="5760" w:firstLine="5760"/>
      </w:pPr>
      <w:rPr>
        <w:rFonts w:ascii="Arial" w:eastAsia="Arial" w:hAnsi="Arial" w:cs="Arial"/>
        <w:b w:val="0"/>
        <w:i w:val="0"/>
        <w:strike w:val="0"/>
        <w:color w:val="000000"/>
        <w:sz w:val="24"/>
        <w:szCs w:val="24"/>
        <w:highlight w:val="white"/>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4"/>
        <w:szCs w:val="24"/>
        <w:highlight w:val="white"/>
        <w:u w:val="none"/>
        <w:vertAlign w:val="baseline"/>
      </w:rPr>
    </w:lvl>
  </w:abstractNum>
  <w:abstractNum w:abstractNumId="5" w15:restartNumberingAfterBreak="0">
    <w:nsid w:val="4FC916C6"/>
    <w:multiLevelType w:val="multilevel"/>
    <w:tmpl w:val="B192E078"/>
    <w:lvl w:ilvl="0">
      <w:start w:val="1"/>
      <w:numFmt w:val="decimal"/>
      <w:lvlText w:val="%1."/>
      <w:lvlJc w:val="left"/>
      <w:pPr>
        <w:ind w:left="720" w:firstLine="720"/>
      </w:pPr>
      <w:rPr>
        <w:rFonts w:ascii="Times New Roman" w:eastAsia="Times New Roman" w:hAnsi="Times New Roman" w:cs="Times New Roman"/>
        <w:b w:val="0"/>
        <w:i w:val="0"/>
        <w:strike w:val="0"/>
        <w:color w:val="000000"/>
        <w:sz w:val="24"/>
        <w:szCs w:val="24"/>
        <w:highlight w:val="white"/>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trike w:val="0"/>
        <w:color w:val="000000"/>
        <w:sz w:val="24"/>
        <w:szCs w:val="24"/>
        <w:highlight w:val="white"/>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trike w:val="0"/>
        <w:color w:val="000000"/>
        <w:sz w:val="24"/>
        <w:szCs w:val="24"/>
        <w:highlight w:val="white"/>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trike w:val="0"/>
        <w:color w:val="000000"/>
        <w:sz w:val="24"/>
        <w:szCs w:val="24"/>
        <w:highlight w:val="white"/>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trike w:val="0"/>
        <w:color w:val="000000"/>
        <w:sz w:val="24"/>
        <w:szCs w:val="24"/>
        <w:highlight w:val="white"/>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trike w:val="0"/>
        <w:color w:val="000000"/>
        <w:sz w:val="24"/>
        <w:szCs w:val="24"/>
        <w:highlight w:val="white"/>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trike w:val="0"/>
        <w:color w:val="000000"/>
        <w:sz w:val="24"/>
        <w:szCs w:val="24"/>
        <w:highlight w:val="white"/>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trike w:val="0"/>
        <w:color w:val="000000"/>
        <w:sz w:val="24"/>
        <w:szCs w:val="24"/>
        <w:highlight w:val="white"/>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trike w:val="0"/>
        <w:color w:val="000000"/>
        <w:sz w:val="24"/>
        <w:szCs w:val="24"/>
        <w:highlight w:val="white"/>
        <w:u w:val="none"/>
        <w:vertAlign w:val="baseline"/>
      </w:rPr>
    </w:lvl>
  </w:abstractNum>
  <w:abstractNum w:abstractNumId="6" w15:restartNumberingAfterBreak="0">
    <w:nsid w:val="598804FF"/>
    <w:multiLevelType w:val="hybridMultilevel"/>
    <w:tmpl w:val="D1FC4F8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7002598B"/>
    <w:multiLevelType w:val="multilevel"/>
    <w:tmpl w:val="EA20693C"/>
    <w:lvl w:ilvl="0">
      <w:start w:val="1"/>
      <w:numFmt w:val="bullet"/>
      <w:lvlText w:val="•"/>
      <w:lvlJc w:val="left"/>
      <w:pPr>
        <w:ind w:left="1065" w:firstLine="1065"/>
      </w:pPr>
      <w:rPr>
        <w:rFonts w:ascii="Arial" w:eastAsia="Arial" w:hAnsi="Arial" w:cs="Arial"/>
        <w:b w:val="0"/>
        <w:i w:val="0"/>
        <w:strike w:val="0"/>
        <w:color w:val="000000"/>
        <w:sz w:val="24"/>
        <w:szCs w:val="24"/>
        <w:highlight w:val="white"/>
        <w:u w:val="none"/>
        <w:vertAlign w:val="baseline"/>
      </w:rPr>
    </w:lvl>
    <w:lvl w:ilvl="1">
      <w:start w:val="1"/>
      <w:numFmt w:val="bullet"/>
      <w:lvlText w:val="o"/>
      <w:lvlJc w:val="left"/>
      <w:pPr>
        <w:ind w:left="1800" w:firstLine="1800"/>
      </w:pPr>
      <w:rPr>
        <w:rFonts w:ascii="Arial" w:eastAsia="Arial" w:hAnsi="Arial" w:cs="Arial"/>
        <w:b w:val="0"/>
        <w:i w:val="0"/>
        <w:strike w:val="0"/>
        <w:color w:val="000000"/>
        <w:sz w:val="24"/>
        <w:szCs w:val="24"/>
        <w:highlight w:val="white"/>
        <w:u w:val="none"/>
        <w:vertAlign w:val="baseline"/>
      </w:rPr>
    </w:lvl>
    <w:lvl w:ilvl="2">
      <w:start w:val="1"/>
      <w:numFmt w:val="bullet"/>
      <w:lvlText w:val="▪"/>
      <w:lvlJc w:val="left"/>
      <w:pPr>
        <w:ind w:left="2520" w:firstLine="2520"/>
      </w:pPr>
      <w:rPr>
        <w:rFonts w:ascii="Arial" w:eastAsia="Arial" w:hAnsi="Arial" w:cs="Arial"/>
        <w:b w:val="0"/>
        <w:i w:val="0"/>
        <w:strike w:val="0"/>
        <w:color w:val="000000"/>
        <w:sz w:val="24"/>
        <w:szCs w:val="24"/>
        <w:highlight w:val="white"/>
        <w:u w:val="none"/>
        <w:vertAlign w:val="baseline"/>
      </w:rPr>
    </w:lvl>
    <w:lvl w:ilvl="3">
      <w:start w:val="1"/>
      <w:numFmt w:val="bullet"/>
      <w:lvlText w:val="•"/>
      <w:lvlJc w:val="left"/>
      <w:pPr>
        <w:ind w:left="3240" w:firstLine="3240"/>
      </w:pPr>
      <w:rPr>
        <w:rFonts w:ascii="Arial" w:eastAsia="Arial" w:hAnsi="Arial" w:cs="Arial"/>
        <w:b w:val="0"/>
        <w:i w:val="0"/>
        <w:strike w:val="0"/>
        <w:color w:val="000000"/>
        <w:sz w:val="24"/>
        <w:szCs w:val="24"/>
        <w:highlight w:val="white"/>
        <w:u w:val="none"/>
        <w:vertAlign w:val="baseline"/>
      </w:rPr>
    </w:lvl>
    <w:lvl w:ilvl="4">
      <w:start w:val="1"/>
      <w:numFmt w:val="bullet"/>
      <w:lvlText w:val="o"/>
      <w:lvlJc w:val="left"/>
      <w:pPr>
        <w:ind w:left="3960" w:firstLine="3960"/>
      </w:pPr>
      <w:rPr>
        <w:rFonts w:ascii="Arial" w:eastAsia="Arial" w:hAnsi="Arial" w:cs="Arial"/>
        <w:b w:val="0"/>
        <w:i w:val="0"/>
        <w:strike w:val="0"/>
        <w:color w:val="000000"/>
        <w:sz w:val="24"/>
        <w:szCs w:val="24"/>
        <w:highlight w:val="white"/>
        <w:u w:val="none"/>
        <w:vertAlign w:val="baseline"/>
      </w:rPr>
    </w:lvl>
    <w:lvl w:ilvl="5">
      <w:start w:val="1"/>
      <w:numFmt w:val="bullet"/>
      <w:lvlText w:val="▪"/>
      <w:lvlJc w:val="left"/>
      <w:pPr>
        <w:ind w:left="4680" w:firstLine="4680"/>
      </w:pPr>
      <w:rPr>
        <w:rFonts w:ascii="Arial" w:eastAsia="Arial" w:hAnsi="Arial" w:cs="Arial"/>
        <w:b w:val="0"/>
        <w:i w:val="0"/>
        <w:strike w:val="0"/>
        <w:color w:val="000000"/>
        <w:sz w:val="24"/>
        <w:szCs w:val="24"/>
        <w:highlight w:val="white"/>
        <w:u w:val="none"/>
        <w:vertAlign w:val="baseline"/>
      </w:rPr>
    </w:lvl>
    <w:lvl w:ilvl="6">
      <w:start w:val="1"/>
      <w:numFmt w:val="bullet"/>
      <w:lvlText w:val="•"/>
      <w:lvlJc w:val="left"/>
      <w:pPr>
        <w:ind w:left="5400" w:firstLine="5400"/>
      </w:pPr>
      <w:rPr>
        <w:rFonts w:ascii="Arial" w:eastAsia="Arial" w:hAnsi="Arial" w:cs="Arial"/>
        <w:b w:val="0"/>
        <w:i w:val="0"/>
        <w:strike w:val="0"/>
        <w:color w:val="000000"/>
        <w:sz w:val="24"/>
        <w:szCs w:val="24"/>
        <w:highlight w:val="white"/>
        <w:u w:val="none"/>
        <w:vertAlign w:val="baseline"/>
      </w:rPr>
    </w:lvl>
    <w:lvl w:ilvl="7">
      <w:start w:val="1"/>
      <w:numFmt w:val="bullet"/>
      <w:lvlText w:val="o"/>
      <w:lvlJc w:val="left"/>
      <w:pPr>
        <w:ind w:left="6120" w:firstLine="6120"/>
      </w:pPr>
      <w:rPr>
        <w:rFonts w:ascii="Arial" w:eastAsia="Arial" w:hAnsi="Arial" w:cs="Arial"/>
        <w:b w:val="0"/>
        <w:i w:val="0"/>
        <w:strike w:val="0"/>
        <w:color w:val="000000"/>
        <w:sz w:val="24"/>
        <w:szCs w:val="24"/>
        <w:highlight w:val="white"/>
        <w:u w:val="none"/>
        <w:vertAlign w:val="baseline"/>
      </w:rPr>
    </w:lvl>
    <w:lvl w:ilvl="8">
      <w:start w:val="1"/>
      <w:numFmt w:val="bullet"/>
      <w:lvlText w:val="▪"/>
      <w:lvlJc w:val="left"/>
      <w:pPr>
        <w:ind w:left="6840" w:firstLine="6840"/>
      </w:pPr>
      <w:rPr>
        <w:rFonts w:ascii="Arial" w:eastAsia="Arial" w:hAnsi="Arial" w:cs="Arial"/>
        <w:b w:val="0"/>
        <w:i w:val="0"/>
        <w:strike w:val="0"/>
        <w:color w:val="000000"/>
        <w:sz w:val="24"/>
        <w:szCs w:val="24"/>
        <w:highlight w:val="white"/>
        <w:u w:val="none"/>
        <w:vertAlign w:val="baseline"/>
      </w:rPr>
    </w:lvl>
  </w:abstractNum>
  <w:abstractNum w:abstractNumId="8" w15:restartNumberingAfterBreak="0">
    <w:nsid w:val="78C3178C"/>
    <w:multiLevelType w:val="hybridMultilevel"/>
    <w:tmpl w:val="CB727E44"/>
    <w:lvl w:ilvl="0" w:tplc="0409000F">
      <w:start w:val="1"/>
      <w:numFmt w:val="decimal"/>
      <w:lvlText w:val="%1."/>
      <w:lvlJc w:val="left"/>
      <w:pPr>
        <w:ind w:left="720" w:hanging="360"/>
      </w:pPr>
    </w:lvl>
    <w:lvl w:ilvl="1" w:tplc="665A14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21CA9"/>
    <w:multiLevelType w:val="hybridMultilevel"/>
    <w:tmpl w:val="6472E42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7"/>
  </w:num>
  <w:num w:numId="3">
    <w:abstractNumId w:val="4"/>
  </w:num>
  <w:num w:numId="4">
    <w:abstractNumId w:val="3"/>
  </w:num>
  <w:num w:numId="5">
    <w:abstractNumId w:val="5"/>
  </w:num>
  <w:num w:numId="6">
    <w:abstractNumId w:val="1"/>
  </w:num>
  <w:num w:numId="7">
    <w:abstractNumId w:val="8"/>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06"/>
    <w:rsid w:val="0008706C"/>
    <w:rsid w:val="00305C25"/>
    <w:rsid w:val="00370174"/>
    <w:rsid w:val="003E4379"/>
    <w:rsid w:val="004B0B07"/>
    <w:rsid w:val="005324A3"/>
    <w:rsid w:val="00570B5B"/>
    <w:rsid w:val="006D4089"/>
    <w:rsid w:val="00714B18"/>
    <w:rsid w:val="00736CDA"/>
    <w:rsid w:val="00761D7A"/>
    <w:rsid w:val="007D0A7F"/>
    <w:rsid w:val="0084348C"/>
    <w:rsid w:val="008E34EE"/>
    <w:rsid w:val="008F7A69"/>
    <w:rsid w:val="00967041"/>
    <w:rsid w:val="00A75740"/>
    <w:rsid w:val="00BB0E06"/>
    <w:rsid w:val="00C46C3B"/>
    <w:rsid w:val="00CF4CB4"/>
    <w:rsid w:val="00D87653"/>
    <w:rsid w:val="00F1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281F"/>
  <w15:docId w15:val="{93AB9BCF-8BE4-45FE-BD98-D63CEEC6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spacing w:line="248" w:lineRule="auto"/>
        <w:ind w:left="10"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59" w:lineRule="auto"/>
      <w:ind w:right="4"/>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F7A69"/>
    <w:pPr>
      <w:spacing w:line="276" w:lineRule="auto"/>
      <w:ind w:left="720" w:firstLine="0"/>
      <w:contextualSpacing/>
      <w:jc w:val="left"/>
    </w:pPr>
    <w:rPr>
      <w:rFonts w:ascii="Arial" w:eastAsia="Arial" w:hAnsi="Arial" w:cs="Arial"/>
      <w:sz w:val="22"/>
      <w:szCs w:val="22"/>
    </w:rPr>
  </w:style>
  <w:style w:type="paragraph" w:styleId="Header">
    <w:name w:val="header"/>
    <w:basedOn w:val="Normal"/>
    <w:link w:val="HeaderChar"/>
    <w:uiPriority w:val="99"/>
    <w:unhideWhenUsed/>
    <w:rsid w:val="00370174"/>
    <w:pPr>
      <w:tabs>
        <w:tab w:val="center" w:pos="4680"/>
        <w:tab w:val="right" w:pos="9360"/>
      </w:tabs>
      <w:spacing w:line="240" w:lineRule="auto"/>
    </w:pPr>
  </w:style>
  <w:style w:type="character" w:customStyle="1" w:styleId="HeaderChar">
    <w:name w:val="Header Char"/>
    <w:basedOn w:val="DefaultParagraphFont"/>
    <w:link w:val="Header"/>
    <w:uiPriority w:val="99"/>
    <w:rsid w:val="00370174"/>
  </w:style>
  <w:style w:type="paragraph" w:styleId="Footer">
    <w:name w:val="footer"/>
    <w:basedOn w:val="Normal"/>
    <w:link w:val="FooterChar"/>
    <w:uiPriority w:val="99"/>
    <w:unhideWhenUsed/>
    <w:rsid w:val="00370174"/>
    <w:pPr>
      <w:tabs>
        <w:tab w:val="center" w:pos="4680"/>
        <w:tab w:val="right" w:pos="9360"/>
      </w:tabs>
      <w:spacing w:line="240" w:lineRule="auto"/>
    </w:pPr>
  </w:style>
  <w:style w:type="character" w:customStyle="1" w:styleId="FooterChar">
    <w:name w:val="Footer Char"/>
    <w:basedOn w:val="DefaultParagraphFont"/>
    <w:link w:val="Footer"/>
    <w:uiPriority w:val="99"/>
    <w:rsid w:val="0037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Boone</dc:creator>
  <cp:lastModifiedBy>Cloyd, Melissa Cherie</cp:lastModifiedBy>
  <cp:revision>2</cp:revision>
  <dcterms:created xsi:type="dcterms:W3CDTF">2017-02-22T16:22:00Z</dcterms:created>
  <dcterms:modified xsi:type="dcterms:W3CDTF">2017-02-22T16:22:00Z</dcterms:modified>
</cp:coreProperties>
</file>