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B8FD8" w14:textId="1E193E14" w:rsidR="00427702" w:rsidRDefault="00427702" w:rsidP="000E3443">
      <w:pPr>
        <w:rPr>
          <w:noProof/>
        </w:rPr>
      </w:pPr>
    </w:p>
    <w:p w14:paraId="1E650A6E" w14:textId="15940CEF" w:rsidR="00C735AF" w:rsidRDefault="00C97789" w:rsidP="004C45FB">
      <w:pPr>
        <w:jc w:val="center"/>
      </w:pPr>
      <w:r>
        <w:rPr>
          <w:noProof/>
        </w:rPr>
        <w:drawing>
          <wp:inline distT="0" distB="0" distL="0" distR="0" wp14:anchorId="61427A80" wp14:editId="4E62759D">
            <wp:extent cx="1920240" cy="105613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2873" cy="1090579"/>
                    </a:xfrm>
                    <a:prstGeom prst="rect">
                      <a:avLst/>
                    </a:prstGeom>
                  </pic:spPr>
                </pic:pic>
              </a:graphicData>
            </a:graphic>
          </wp:inline>
        </w:drawing>
      </w:r>
    </w:p>
    <w:tbl>
      <w:tblPr>
        <w:tblStyle w:val="TableGrid"/>
        <w:tblW w:w="1098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140"/>
        <w:gridCol w:w="4410"/>
      </w:tblGrid>
      <w:tr w:rsidR="00575759" w:rsidRPr="00B36677" w14:paraId="252BD947" w14:textId="77777777" w:rsidTr="00274813">
        <w:trPr>
          <w:trHeight w:val="1305"/>
        </w:trPr>
        <w:tc>
          <w:tcPr>
            <w:tcW w:w="10980" w:type="dxa"/>
            <w:gridSpan w:val="3"/>
            <w:shd w:val="clear" w:color="auto" w:fill="FFFFFF" w:themeFill="background1"/>
          </w:tcPr>
          <w:p w14:paraId="254DD3D6" w14:textId="45229B1E" w:rsidR="00575759" w:rsidRPr="00B36677" w:rsidRDefault="00522F48" w:rsidP="007557CB">
            <w:pPr>
              <w:spacing w:after="0"/>
              <w:jc w:val="center"/>
              <w:rPr>
                <w:rFonts w:ascii="Cambria" w:eastAsia="Times New Roman" w:hAnsi="Cambria" w:cs="Arial"/>
                <w:b/>
                <w:bCs/>
                <w:sz w:val="36"/>
                <w:szCs w:val="36"/>
              </w:rPr>
            </w:pPr>
            <w:r>
              <w:rPr>
                <w:rFonts w:ascii="Cambria" w:eastAsia="Times New Roman" w:hAnsi="Cambria" w:cs="Arial"/>
                <w:b/>
                <w:bCs/>
                <w:sz w:val="36"/>
                <w:szCs w:val="36"/>
              </w:rPr>
              <w:t>The Art &amp; Science of Thriving</w:t>
            </w:r>
          </w:p>
          <w:p w14:paraId="35C48339" w14:textId="3975B944" w:rsidR="00575759" w:rsidRPr="00B36677" w:rsidRDefault="00522F48" w:rsidP="005E4915">
            <w:pPr>
              <w:jc w:val="center"/>
              <w:rPr>
                <w:rFonts w:ascii="Cambria" w:eastAsia="Times New Roman" w:hAnsi="Cambria" w:cs="Arial"/>
                <w:bCs/>
                <w:sz w:val="28"/>
                <w:szCs w:val="24"/>
              </w:rPr>
            </w:pPr>
            <w:r>
              <w:rPr>
                <w:rFonts w:ascii="Cambria" w:eastAsia="Times New Roman" w:hAnsi="Cambria" w:cs="Arial"/>
                <w:bCs/>
                <w:sz w:val="28"/>
                <w:szCs w:val="24"/>
              </w:rPr>
              <w:t>Wednesday, March 27</w:t>
            </w:r>
            <w:r w:rsidR="00681DFC">
              <w:rPr>
                <w:rFonts w:ascii="Cambria" w:eastAsia="Times New Roman" w:hAnsi="Cambria" w:cs="Arial"/>
                <w:bCs/>
                <w:sz w:val="28"/>
                <w:szCs w:val="24"/>
              </w:rPr>
              <w:t>,</w:t>
            </w:r>
            <w:r w:rsidR="00ED335D">
              <w:rPr>
                <w:rFonts w:ascii="Cambria" w:eastAsia="Times New Roman" w:hAnsi="Cambria" w:cs="Arial"/>
                <w:bCs/>
                <w:sz w:val="28"/>
                <w:szCs w:val="24"/>
              </w:rPr>
              <w:t xml:space="preserve"> 2019</w:t>
            </w:r>
          </w:p>
          <w:p w14:paraId="7619622D" w14:textId="77777777" w:rsidR="00522F48" w:rsidRDefault="00522F48" w:rsidP="00522F48">
            <w:pPr>
              <w:spacing w:after="0"/>
              <w:jc w:val="center"/>
              <w:rPr>
                <w:rFonts w:ascii="Cambria" w:eastAsia="Times New Roman" w:hAnsi="Cambria" w:cs="Arial"/>
                <w:bCs/>
                <w:sz w:val="28"/>
                <w:szCs w:val="24"/>
              </w:rPr>
            </w:pPr>
            <w:r>
              <w:rPr>
                <w:rFonts w:ascii="Cambria" w:eastAsia="Times New Roman" w:hAnsi="Cambria" w:cs="Arial"/>
                <w:bCs/>
                <w:sz w:val="28"/>
                <w:szCs w:val="24"/>
              </w:rPr>
              <w:t xml:space="preserve">Interprofessional Education &amp; Research Center </w:t>
            </w:r>
          </w:p>
          <w:p w14:paraId="7459CFEF" w14:textId="77777777" w:rsidR="00575759" w:rsidRDefault="00522F48" w:rsidP="00522F48">
            <w:pPr>
              <w:spacing w:after="0"/>
              <w:jc w:val="center"/>
              <w:rPr>
                <w:rFonts w:ascii="Cambria" w:eastAsia="Times New Roman" w:hAnsi="Cambria" w:cs="Arial"/>
                <w:bCs/>
                <w:sz w:val="28"/>
                <w:szCs w:val="24"/>
              </w:rPr>
            </w:pPr>
            <w:r>
              <w:rPr>
                <w:rFonts w:ascii="Cambria" w:eastAsia="Times New Roman" w:hAnsi="Cambria" w:cs="Arial"/>
                <w:bCs/>
                <w:sz w:val="28"/>
                <w:szCs w:val="24"/>
              </w:rPr>
              <w:t>VA Building 60 – Johnson City, TN</w:t>
            </w:r>
          </w:p>
          <w:p w14:paraId="4EEAEA50" w14:textId="46D855A1" w:rsidR="00522F48" w:rsidRPr="00B36677" w:rsidRDefault="00522F48" w:rsidP="00522F48">
            <w:pPr>
              <w:spacing w:after="0"/>
              <w:jc w:val="center"/>
              <w:rPr>
                <w:rFonts w:ascii="Cambria" w:hAnsi="Cambria" w:cs="MyriadPro-Regular"/>
              </w:rPr>
            </w:pPr>
          </w:p>
        </w:tc>
      </w:tr>
      <w:tr w:rsidR="00575759" w:rsidRPr="00B36677" w14:paraId="18C1A7A7" w14:textId="77777777" w:rsidTr="004C45FB">
        <w:trPr>
          <w:trHeight w:val="450"/>
        </w:trPr>
        <w:tc>
          <w:tcPr>
            <w:tcW w:w="10980" w:type="dxa"/>
            <w:gridSpan w:val="3"/>
            <w:shd w:val="clear" w:color="auto" w:fill="002060"/>
          </w:tcPr>
          <w:p w14:paraId="783EB564" w14:textId="6CA96432" w:rsidR="00575759" w:rsidRPr="00B36677" w:rsidRDefault="00522F48" w:rsidP="006959DA">
            <w:pPr>
              <w:jc w:val="center"/>
              <w:rPr>
                <w:rFonts w:ascii="Cambria" w:eastAsia="Times New Roman" w:hAnsi="Cambria" w:cs="Arial"/>
                <w:b/>
                <w:bCs/>
                <w:sz w:val="36"/>
                <w:szCs w:val="24"/>
              </w:rPr>
            </w:pPr>
            <w:r>
              <w:rPr>
                <w:rFonts w:ascii="Cambria" w:hAnsi="Cambria"/>
                <w:b/>
                <w:sz w:val="32"/>
                <w:szCs w:val="24"/>
              </w:rPr>
              <w:t>Wednesday,</w:t>
            </w:r>
            <w:r w:rsidR="00681DFC">
              <w:rPr>
                <w:rFonts w:ascii="Cambria" w:hAnsi="Cambria"/>
                <w:b/>
                <w:sz w:val="32"/>
                <w:szCs w:val="24"/>
              </w:rPr>
              <w:t xml:space="preserve"> </w:t>
            </w:r>
            <w:r>
              <w:rPr>
                <w:rFonts w:ascii="Cambria" w:hAnsi="Cambria"/>
                <w:b/>
                <w:sz w:val="32"/>
                <w:szCs w:val="24"/>
              </w:rPr>
              <w:t>March 27</w:t>
            </w:r>
            <w:r w:rsidR="006959DA">
              <w:rPr>
                <w:rFonts w:ascii="Cambria" w:hAnsi="Cambria"/>
                <w:b/>
                <w:sz w:val="32"/>
                <w:szCs w:val="24"/>
              </w:rPr>
              <w:t>, 2019</w:t>
            </w:r>
          </w:p>
        </w:tc>
      </w:tr>
      <w:tr w:rsidR="00ED335D" w:rsidRPr="00B36677" w14:paraId="4375B0CE" w14:textId="77777777" w:rsidTr="00FF7419">
        <w:tc>
          <w:tcPr>
            <w:tcW w:w="2430" w:type="dxa"/>
            <w:shd w:val="clear" w:color="auto" w:fill="auto"/>
          </w:tcPr>
          <w:p w14:paraId="5C54D299" w14:textId="6BB3577F" w:rsidR="00ED335D" w:rsidRPr="00B36677" w:rsidRDefault="00522F48" w:rsidP="00E336A3">
            <w:pPr>
              <w:rPr>
                <w:rFonts w:ascii="Cambria" w:hAnsi="Cambria"/>
                <w:b/>
              </w:rPr>
            </w:pPr>
            <w:r>
              <w:rPr>
                <w:rFonts w:ascii="Cambria" w:hAnsi="Cambria"/>
                <w:b/>
              </w:rPr>
              <w:t>11:45 AM – 11:55 P</w:t>
            </w:r>
            <w:r w:rsidR="00ED335D">
              <w:rPr>
                <w:rFonts w:ascii="Cambria" w:hAnsi="Cambria"/>
                <w:b/>
              </w:rPr>
              <w:t xml:space="preserve">M </w:t>
            </w:r>
          </w:p>
        </w:tc>
        <w:tc>
          <w:tcPr>
            <w:tcW w:w="8550" w:type="dxa"/>
            <w:gridSpan w:val="2"/>
            <w:shd w:val="clear" w:color="auto" w:fill="auto"/>
          </w:tcPr>
          <w:p w14:paraId="1488140B" w14:textId="79F83897" w:rsidR="00ED335D" w:rsidRPr="00B36677" w:rsidRDefault="00522F48" w:rsidP="00522F48">
            <w:pPr>
              <w:rPr>
                <w:rFonts w:ascii="Cambria" w:eastAsia="Times New Roman" w:hAnsi="Cambria" w:cs="Arial"/>
                <w:b/>
                <w:bCs/>
              </w:rPr>
            </w:pPr>
            <w:r>
              <w:rPr>
                <w:rFonts w:ascii="Cambria" w:eastAsia="Times New Roman" w:hAnsi="Cambria" w:cs="Arial"/>
                <w:b/>
                <w:bCs/>
              </w:rPr>
              <w:t>Registration</w:t>
            </w:r>
          </w:p>
        </w:tc>
      </w:tr>
      <w:tr w:rsidR="00575759" w:rsidRPr="00B36677" w14:paraId="5A07DE95" w14:textId="77777777" w:rsidTr="00FF7419">
        <w:tc>
          <w:tcPr>
            <w:tcW w:w="2430" w:type="dxa"/>
            <w:shd w:val="clear" w:color="auto" w:fill="D9D9D9" w:themeFill="background1" w:themeFillShade="D9"/>
          </w:tcPr>
          <w:p w14:paraId="693107E2" w14:textId="3CF6FE61" w:rsidR="00575759" w:rsidRPr="00B36677" w:rsidRDefault="00522F48" w:rsidP="00522F48">
            <w:pPr>
              <w:rPr>
                <w:rFonts w:ascii="Cambria" w:hAnsi="Cambria"/>
                <w:b/>
              </w:rPr>
            </w:pPr>
            <w:r>
              <w:rPr>
                <w:rFonts w:ascii="Cambria" w:hAnsi="Cambria"/>
                <w:b/>
              </w:rPr>
              <w:t>11:5</w:t>
            </w:r>
            <w:r w:rsidR="00BB0CC3">
              <w:rPr>
                <w:rFonts w:ascii="Cambria" w:hAnsi="Cambria"/>
                <w:b/>
              </w:rPr>
              <w:t xml:space="preserve">5 AM – </w:t>
            </w:r>
            <w:r>
              <w:rPr>
                <w:rFonts w:ascii="Cambria" w:hAnsi="Cambria"/>
                <w:b/>
              </w:rPr>
              <w:t>12:00 P</w:t>
            </w:r>
            <w:r w:rsidR="00575759" w:rsidRPr="00B36677">
              <w:rPr>
                <w:rFonts w:ascii="Cambria" w:hAnsi="Cambria"/>
                <w:b/>
              </w:rPr>
              <w:t>M</w:t>
            </w:r>
          </w:p>
        </w:tc>
        <w:tc>
          <w:tcPr>
            <w:tcW w:w="4140" w:type="dxa"/>
            <w:shd w:val="clear" w:color="auto" w:fill="D9D9D9" w:themeFill="background1" w:themeFillShade="D9"/>
          </w:tcPr>
          <w:p w14:paraId="190860EA" w14:textId="30D931CF" w:rsidR="00575759" w:rsidRPr="00B36677" w:rsidRDefault="00575759" w:rsidP="005E4915">
            <w:pPr>
              <w:rPr>
                <w:rFonts w:ascii="Cambria" w:eastAsia="Times New Roman" w:hAnsi="Cambria" w:cs="Arial"/>
                <w:b/>
                <w:bCs/>
              </w:rPr>
            </w:pPr>
            <w:r w:rsidRPr="00B36677">
              <w:rPr>
                <w:rFonts w:ascii="Cambria" w:eastAsia="Times New Roman" w:hAnsi="Cambria" w:cs="Arial"/>
                <w:b/>
                <w:bCs/>
              </w:rPr>
              <w:t>Welcome</w:t>
            </w:r>
            <w:r w:rsidR="00E336A3">
              <w:rPr>
                <w:rFonts w:ascii="Cambria" w:eastAsia="Times New Roman" w:hAnsi="Cambria" w:cs="Arial"/>
                <w:b/>
                <w:bCs/>
              </w:rPr>
              <w:t xml:space="preserve"> and Introductions</w:t>
            </w:r>
          </w:p>
          <w:p w14:paraId="0B917D5E" w14:textId="4400525A" w:rsidR="00575759" w:rsidRPr="00B36677" w:rsidRDefault="00575759" w:rsidP="00CF3B06">
            <w:pPr>
              <w:rPr>
                <w:rFonts w:ascii="Cambria" w:eastAsia="Times New Roman" w:hAnsi="Cambria" w:cs="Arial"/>
                <w:bCs/>
              </w:rPr>
            </w:pPr>
          </w:p>
        </w:tc>
        <w:tc>
          <w:tcPr>
            <w:tcW w:w="4410" w:type="dxa"/>
            <w:shd w:val="clear" w:color="auto" w:fill="D9D9D9" w:themeFill="background1" w:themeFillShade="D9"/>
          </w:tcPr>
          <w:p w14:paraId="6783237D" w14:textId="77777777" w:rsidR="00575759" w:rsidRPr="00B36677" w:rsidRDefault="00575759" w:rsidP="005E4915">
            <w:pPr>
              <w:rPr>
                <w:rFonts w:ascii="Cambria" w:eastAsia="Times New Roman" w:hAnsi="Cambria" w:cs="Arial"/>
                <w:bCs/>
                <w:i/>
              </w:rPr>
            </w:pPr>
            <w:r w:rsidRPr="00B36677">
              <w:rPr>
                <w:rFonts w:ascii="Cambria" w:eastAsia="Times New Roman" w:hAnsi="Cambria" w:cs="Arial"/>
                <w:b/>
                <w:bCs/>
              </w:rPr>
              <w:t>Learning Objectives:</w:t>
            </w:r>
          </w:p>
          <w:p w14:paraId="2CF54FEC" w14:textId="77777777" w:rsidR="00575759" w:rsidRPr="00B36677" w:rsidRDefault="00575759" w:rsidP="005E4915">
            <w:pPr>
              <w:rPr>
                <w:rFonts w:ascii="Cambria" w:eastAsia="Times New Roman" w:hAnsi="Cambria" w:cs="Arial"/>
                <w:b/>
                <w:bCs/>
              </w:rPr>
            </w:pPr>
            <w:r w:rsidRPr="00B36677">
              <w:rPr>
                <w:rFonts w:ascii="Cambria" w:eastAsia="Times New Roman" w:hAnsi="Cambria" w:cs="Arial"/>
                <w:bCs/>
                <w:i/>
              </w:rPr>
              <w:t>As a result of participating in this activity, the attendee will be able to…</w:t>
            </w:r>
          </w:p>
        </w:tc>
      </w:tr>
      <w:tr w:rsidR="00575759" w:rsidRPr="00B36677" w14:paraId="65058593" w14:textId="77777777" w:rsidTr="00FF7419">
        <w:trPr>
          <w:trHeight w:val="2160"/>
        </w:trPr>
        <w:tc>
          <w:tcPr>
            <w:tcW w:w="2430" w:type="dxa"/>
            <w:shd w:val="clear" w:color="auto" w:fill="auto"/>
          </w:tcPr>
          <w:p w14:paraId="783AABF4" w14:textId="617F23AE" w:rsidR="00575759" w:rsidRPr="00B36677" w:rsidRDefault="00522F48" w:rsidP="00522F48">
            <w:pPr>
              <w:rPr>
                <w:rFonts w:ascii="Cambria" w:hAnsi="Cambria"/>
              </w:rPr>
            </w:pPr>
            <w:r>
              <w:rPr>
                <w:rFonts w:ascii="Cambria" w:hAnsi="Cambria"/>
                <w:b/>
              </w:rPr>
              <w:t>12:00 PM</w:t>
            </w:r>
            <w:r w:rsidR="00575759" w:rsidRPr="00B36677">
              <w:rPr>
                <w:rFonts w:ascii="Cambria" w:hAnsi="Cambria"/>
                <w:b/>
              </w:rPr>
              <w:t xml:space="preserve"> – </w:t>
            </w:r>
            <w:r>
              <w:rPr>
                <w:rFonts w:ascii="Cambria" w:hAnsi="Cambria"/>
                <w:b/>
              </w:rPr>
              <w:t>1:00 PM</w:t>
            </w:r>
          </w:p>
        </w:tc>
        <w:tc>
          <w:tcPr>
            <w:tcW w:w="4140" w:type="dxa"/>
            <w:shd w:val="clear" w:color="auto" w:fill="auto"/>
          </w:tcPr>
          <w:p w14:paraId="7DE39816" w14:textId="08C42BD2" w:rsidR="00D323ED" w:rsidRPr="00D323ED" w:rsidRDefault="00522F48" w:rsidP="00D323ED">
            <w:pPr>
              <w:spacing w:after="0" w:line="240" w:lineRule="auto"/>
              <w:rPr>
                <w:rFonts w:ascii="Cambria" w:eastAsia="Times New Roman" w:hAnsi="Cambria" w:cs="Arial"/>
                <w:b/>
                <w:bCs/>
              </w:rPr>
            </w:pPr>
            <w:r>
              <w:rPr>
                <w:rFonts w:ascii="Cambria" w:eastAsia="Times New Roman" w:hAnsi="Cambria" w:cs="Arial"/>
                <w:b/>
                <w:bCs/>
              </w:rPr>
              <w:t>The Art and Science of Thriving</w:t>
            </w:r>
          </w:p>
          <w:p w14:paraId="6B49372B" w14:textId="3B433989" w:rsidR="00E336A3" w:rsidRPr="00FF7419" w:rsidRDefault="00522F48" w:rsidP="00D323ED">
            <w:pPr>
              <w:spacing w:after="0" w:line="240" w:lineRule="auto"/>
              <w:rPr>
                <w:rFonts w:ascii="Cambria" w:eastAsia="Times New Roman" w:hAnsi="Cambria" w:cs="Arial"/>
                <w:bCs/>
              </w:rPr>
            </w:pPr>
            <w:r w:rsidRPr="00FF7419">
              <w:rPr>
                <w:rFonts w:ascii="Cambria" w:eastAsia="Times New Roman" w:hAnsi="Cambria" w:cs="Arial"/>
                <w:bCs/>
              </w:rPr>
              <w:t>Nicholas E. Hagemeier, PharmD, PhD</w:t>
            </w:r>
          </w:p>
          <w:p w14:paraId="1D030DEB" w14:textId="58AC1B75" w:rsidR="00512119" w:rsidRDefault="00FF7419" w:rsidP="00D323ED">
            <w:pPr>
              <w:spacing w:after="0" w:line="240" w:lineRule="auto"/>
              <w:rPr>
                <w:rFonts w:ascii="Cambria" w:eastAsia="Times New Roman" w:hAnsi="Cambria" w:cs="Arial"/>
                <w:bCs/>
                <w:i/>
              </w:rPr>
            </w:pPr>
            <w:r>
              <w:rPr>
                <w:rFonts w:ascii="Cambria" w:eastAsia="Times New Roman" w:hAnsi="Cambria" w:cs="Arial"/>
                <w:bCs/>
                <w:i/>
              </w:rPr>
              <w:t>Associate Professor, Gatton College of Pharmacy, East Tennessee State University</w:t>
            </w:r>
          </w:p>
          <w:p w14:paraId="2368B5F2" w14:textId="68D1BDE0" w:rsidR="00D323ED" w:rsidRPr="00427702" w:rsidRDefault="00D323ED" w:rsidP="00427702">
            <w:pPr>
              <w:spacing w:after="0" w:line="240" w:lineRule="auto"/>
              <w:rPr>
                <w:rFonts w:ascii="Cambria" w:eastAsia="Times New Roman" w:hAnsi="Cambria" w:cs="Arial"/>
                <w:bCs/>
              </w:rPr>
            </w:pPr>
          </w:p>
        </w:tc>
        <w:tc>
          <w:tcPr>
            <w:tcW w:w="4410" w:type="dxa"/>
            <w:shd w:val="clear" w:color="auto" w:fill="auto"/>
          </w:tcPr>
          <w:p w14:paraId="2824DEBC" w14:textId="77777777" w:rsidR="00B9364C" w:rsidRDefault="00522F48" w:rsidP="00ED335D">
            <w:pPr>
              <w:pStyle w:val="ListParagraph"/>
              <w:numPr>
                <w:ilvl w:val="0"/>
                <w:numId w:val="34"/>
              </w:numPr>
              <w:spacing w:after="0" w:line="240" w:lineRule="auto"/>
              <w:rPr>
                <w:rFonts w:ascii="Cambria" w:hAnsi="Cambria" w:cs="Cambria Math"/>
                <w:noProof/>
                <w:sz w:val="20"/>
                <w:szCs w:val="20"/>
              </w:rPr>
            </w:pPr>
            <w:r>
              <w:rPr>
                <w:rFonts w:ascii="Cambria" w:hAnsi="Cambria" w:cs="Cambria Math"/>
                <w:noProof/>
                <w:sz w:val="20"/>
                <w:szCs w:val="20"/>
              </w:rPr>
              <w:t>Explain the concept of wellbeing and factors that influence it</w:t>
            </w:r>
          </w:p>
          <w:p w14:paraId="5039EFA2" w14:textId="77777777" w:rsidR="00522F48" w:rsidRDefault="00522F48" w:rsidP="00ED335D">
            <w:pPr>
              <w:pStyle w:val="ListParagraph"/>
              <w:numPr>
                <w:ilvl w:val="0"/>
                <w:numId w:val="34"/>
              </w:numPr>
              <w:spacing w:after="0" w:line="240" w:lineRule="auto"/>
              <w:rPr>
                <w:rFonts w:ascii="Cambria" w:hAnsi="Cambria" w:cs="Cambria Math"/>
                <w:noProof/>
                <w:sz w:val="20"/>
                <w:szCs w:val="20"/>
              </w:rPr>
            </w:pPr>
            <w:r>
              <w:rPr>
                <w:rFonts w:ascii="Cambria" w:hAnsi="Cambria" w:cs="Cambria Math"/>
                <w:noProof/>
                <w:sz w:val="20"/>
                <w:szCs w:val="20"/>
              </w:rPr>
              <w:t>Describe downstream consequences of burnout and distress</w:t>
            </w:r>
          </w:p>
          <w:p w14:paraId="30C14C77" w14:textId="77777777" w:rsidR="00522F48" w:rsidRDefault="00522F48" w:rsidP="00ED335D">
            <w:pPr>
              <w:pStyle w:val="ListParagraph"/>
              <w:numPr>
                <w:ilvl w:val="0"/>
                <w:numId w:val="34"/>
              </w:numPr>
              <w:spacing w:after="0" w:line="240" w:lineRule="auto"/>
              <w:rPr>
                <w:rFonts w:ascii="Cambria" w:hAnsi="Cambria" w:cs="Cambria Math"/>
                <w:noProof/>
                <w:sz w:val="20"/>
                <w:szCs w:val="20"/>
              </w:rPr>
            </w:pPr>
            <w:r>
              <w:rPr>
                <w:rFonts w:ascii="Cambria" w:hAnsi="Cambria" w:cs="Cambria Math"/>
                <w:noProof/>
                <w:sz w:val="20"/>
                <w:szCs w:val="20"/>
              </w:rPr>
              <w:t>Analyze personal wellbeing across multiple domains</w:t>
            </w:r>
          </w:p>
          <w:p w14:paraId="3CC60059" w14:textId="4790A925" w:rsidR="00522F48" w:rsidRDefault="00522F48" w:rsidP="00ED335D">
            <w:pPr>
              <w:pStyle w:val="ListParagraph"/>
              <w:numPr>
                <w:ilvl w:val="0"/>
                <w:numId w:val="34"/>
              </w:numPr>
              <w:spacing w:after="0" w:line="240" w:lineRule="auto"/>
              <w:rPr>
                <w:rFonts w:ascii="Cambria" w:hAnsi="Cambria" w:cs="Cambria Math"/>
                <w:noProof/>
                <w:sz w:val="20"/>
                <w:szCs w:val="20"/>
              </w:rPr>
            </w:pPr>
            <w:r>
              <w:rPr>
                <w:rFonts w:ascii="Cambria" w:hAnsi="Cambria" w:cs="Cambria Math"/>
                <w:noProof/>
                <w:sz w:val="20"/>
                <w:szCs w:val="20"/>
              </w:rPr>
              <w:t>Evaluate the extent to which wellbeing is supported across organization levels</w:t>
            </w:r>
          </w:p>
          <w:p w14:paraId="5B8CE7A5" w14:textId="77777777" w:rsidR="00522F48" w:rsidRDefault="00522F48" w:rsidP="00ED335D">
            <w:pPr>
              <w:pStyle w:val="ListParagraph"/>
              <w:numPr>
                <w:ilvl w:val="0"/>
                <w:numId w:val="34"/>
              </w:numPr>
              <w:spacing w:after="0" w:line="240" w:lineRule="auto"/>
              <w:rPr>
                <w:rFonts w:ascii="Cambria" w:hAnsi="Cambria" w:cs="Cambria Math"/>
                <w:noProof/>
                <w:sz w:val="20"/>
                <w:szCs w:val="20"/>
              </w:rPr>
            </w:pPr>
            <w:r>
              <w:rPr>
                <w:rFonts w:ascii="Cambria" w:hAnsi="Cambria" w:cs="Cambria Math"/>
                <w:noProof/>
                <w:sz w:val="20"/>
                <w:szCs w:val="20"/>
              </w:rPr>
              <w:t xml:space="preserve">Describe interventions that could be implemented to foster a culture of wellbeing </w:t>
            </w:r>
          </w:p>
          <w:p w14:paraId="69AB205D" w14:textId="353C0B5E" w:rsidR="00522F48" w:rsidRPr="00274813" w:rsidRDefault="00522F48" w:rsidP="00522F48">
            <w:pPr>
              <w:pStyle w:val="ListParagraph"/>
              <w:spacing w:after="0" w:line="240" w:lineRule="auto"/>
              <w:ind w:left="1080"/>
              <w:rPr>
                <w:rFonts w:ascii="Cambria" w:hAnsi="Cambria" w:cs="Cambria Math"/>
                <w:noProof/>
                <w:sz w:val="20"/>
                <w:szCs w:val="20"/>
              </w:rPr>
            </w:pPr>
          </w:p>
        </w:tc>
      </w:tr>
      <w:tr w:rsidR="007441C6" w:rsidRPr="00B36677" w14:paraId="1BDA38DD" w14:textId="77777777" w:rsidTr="00FF7419">
        <w:trPr>
          <w:trHeight w:val="855"/>
        </w:trPr>
        <w:tc>
          <w:tcPr>
            <w:tcW w:w="2430" w:type="dxa"/>
            <w:shd w:val="clear" w:color="auto" w:fill="D0CECE" w:themeFill="background2" w:themeFillShade="E6"/>
          </w:tcPr>
          <w:p w14:paraId="2EB5258E" w14:textId="60F08A46" w:rsidR="007441C6" w:rsidRDefault="00522F48" w:rsidP="000A60FD">
            <w:pPr>
              <w:rPr>
                <w:rFonts w:ascii="Cambria" w:hAnsi="Cambria"/>
                <w:b/>
              </w:rPr>
            </w:pPr>
            <w:r>
              <w:rPr>
                <w:rFonts w:ascii="Cambria" w:hAnsi="Cambria"/>
                <w:b/>
              </w:rPr>
              <w:t xml:space="preserve">1:00 PM </w:t>
            </w:r>
          </w:p>
        </w:tc>
        <w:tc>
          <w:tcPr>
            <w:tcW w:w="4140" w:type="dxa"/>
            <w:shd w:val="clear" w:color="auto" w:fill="D0CECE" w:themeFill="background2" w:themeFillShade="E6"/>
          </w:tcPr>
          <w:p w14:paraId="766E96FE" w14:textId="7AD4A38D" w:rsidR="007441C6" w:rsidRDefault="00F07DE8" w:rsidP="00F07DE8">
            <w:pPr>
              <w:spacing w:after="0" w:line="240" w:lineRule="auto"/>
              <w:rPr>
                <w:rFonts w:ascii="Cambria" w:eastAsia="Times New Roman" w:hAnsi="Cambria" w:cs="Arial"/>
                <w:b/>
                <w:bCs/>
              </w:rPr>
            </w:pPr>
            <w:r>
              <w:rPr>
                <w:rFonts w:ascii="Cambria" w:eastAsia="Times New Roman" w:hAnsi="Cambria" w:cs="Arial"/>
                <w:b/>
                <w:bCs/>
              </w:rPr>
              <w:t>Closing Remarks</w:t>
            </w:r>
          </w:p>
        </w:tc>
        <w:tc>
          <w:tcPr>
            <w:tcW w:w="4410" w:type="dxa"/>
            <w:shd w:val="clear" w:color="auto" w:fill="D0CECE" w:themeFill="background2" w:themeFillShade="E6"/>
          </w:tcPr>
          <w:p w14:paraId="0BA38962" w14:textId="77777777" w:rsidR="007441C6" w:rsidRPr="00B36677" w:rsidRDefault="007441C6" w:rsidP="000A60FD">
            <w:pPr>
              <w:pStyle w:val="ListParagraph"/>
              <w:spacing w:after="0" w:line="240" w:lineRule="auto"/>
              <w:ind w:left="343"/>
              <w:rPr>
                <w:rFonts w:ascii="Cambria" w:hAnsi="Cambria"/>
                <w:b/>
                <w:bCs/>
              </w:rPr>
            </w:pPr>
          </w:p>
        </w:tc>
      </w:tr>
    </w:tbl>
    <w:p w14:paraId="759289C4" w14:textId="5896E017" w:rsidR="00710510" w:rsidRDefault="00710510" w:rsidP="00522F48">
      <w:pPr>
        <w:spacing w:after="0" w:line="240" w:lineRule="auto"/>
        <w:rPr>
          <w:rFonts w:ascii="Times New Roman" w:hAnsi="Times New Roman" w:cs="Times New Roman"/>
          <w:noProof/>
        </w:rPr>
      </w:pPr>
    </w:p>
    <w:p w14:paraId="6E7FBCEC" w14:textId="7F8D4630" w:rsidR="00710510" w:rsidRDefault="00710510" w:rsidP="00DA40A6">
      <w:pPr>
        <w:spacing w:after="0" w:line="240" w:lineRule="auto"/>
        <w:jc w:val="center"/>
        <w:rPr>
          <w:noProof/>
        </w:rPr>
      </w:pPr>
    </w:p>
    <w:p w14:paraId="69CA8EC7" w14:textId="6E80CFF6" w:rsidR="00F07DE8" w:rsidRDefault="00F07DE8" w:rsidP="00DA40A6">
      <w:pPr>
        <w:spacing w:after="0" w:line="240" w:lineRule="auto"/>
        <w:jc w:val="center"/>
        <w:rPr>
          <w:noProof/>
        </w:rPr>
      </w:pPr>
    </w:p>
    <w:p w14:paraId="5EB6F5F8" w14:textId="2C0710A0" w:rsidR="00F07DE8" w:rsidRDefault="00F07DE8" w:rsidP="00512119">
      <w:pPr>
        <w:spacing w:after="0" w:line="240" w:lineRule="auto"/>
        <w:rPr>
          <w:noProof/>
        </w:rPr>
      </w:pPr>
    </w:p>
    <w:p w14:paraId="439DAAFE" w14:textId="77777777" w:rsidR="00DD5B07" w:rsidRDefault="00427702" w:rsidP="00DD5B07">
      <w:pPr>
        <w:spacing w:after="0" w:line="240" w:lineRule="auto"/>
        <w:jc w:val="center"/>
        <w:rPr>
          <w:noProof/>
        </w:rPr>
      </w:pPr>
      <w:r>
        <w:rPr>
          <w:noProof/>
        </w:rPr>
        <w:lastRenderedPageBreak/>
        <w:drawing>
          <wp:inline distT="0" distB="0" distL="0" distR="0" wp14:anchorId="4E8EA009" wp14:editId="4B795BAE">
            <wp:extent cx="1704975" cy="937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9764" cy="973369"/>
                    </a:xfrm>
                    <a:prstGeom prst="rect">
                      <a:avLst/>
                    </a:prstGeom>
                  </pic:spPr>
                </pic:pic>
              </a:graphicData>
            </a:graphic>
          </wp:inline>
        </w:drawing>
      </w:r>
    </w:p>
    <w:p w14:paraId="00A2CDD3" w14:textId="27D5795D" w:rsidR="00C735AF" w:rsidRPr="00DD5B07" w:rsidRDefault="00C735AF" w:rsidP="00DD5B07">
      <w:pPr>
        <w:spacing w:after="0" w:line="240" w:lineRule="auto"/>
        <w:jc w:val="center"/>
        <w:rPr>
          <w:noProof/>
        </w:rPr>
      </w:pPr>
      <w:r>
        <w:rPr>
          <w:sz w:val="28"/>
          <w:szCs w:val="28"/>
        </w:rPr>
        <w:br/>
      </w:r>
      <w:r w:rsidR="00522F48" w:rsidRPr="00DD5B07">
        <w:rPr>
          <w:rFonts w:ascii="Cambria" w:eastAsia="Times New Roman" w:hAnsi="Cambria" w:cs="Arial"/>
          <w:b/>
          <w:bCs/>
          <w:sz w:val="32"/>
          <w:szCs w:val="36"/>
        </w:rPr>
        <w:t>The Art &amp; Science of Thriving</w:t>
      </w:r>
    </w:p>
    <w:p w14:paraId="00BEBF4B" w14:textId="27384C12" w:rsidR="00C735AF" w:rsidRPr="00DD5B07" w:rsidRDefault="00522F48" w:rsidP="00C735AF">
      <w:pPr>
        <w:spacing w:after="0" w:line="240" w:lineRule="auto"/>
        <w:jc w:val="center"/>
        <w:rPr>
          <w:rFonts w:ascii="Cambria" w:eastAsia="Times New Roman" w:hAnsi="Cambria" w:cs="Arial"/>
          <w:bCs/>
          <w:sz w:val="24"/>
          <w:szCs w:val="24"/>
        </w:rPr>
      </w:pPr>
      <w:r w:rsidRPr="00DD5B07">
        <w:rPr>
          <w:rFonts w:ascii="Cambria" w:eastAsia="Times New Roman" w:hAnsi="Cambria" w:cs="Arial"/>
          <w:bCs/>
          <w:sz w:val="24"/>
          <w:szCs w:val="24"/>
        </w:rPr>
        <w:t>March 27</w:t>
      </w:r>
      <w:r w:rsidR="00F07DE8" w:rsidRPr="00DD5B07">
        <w:rPr>
          <w:rFonts w:ascii="Cambria" w:eastAsia="Times New Roman" w:hAnsi="Cambria" w:cs="Arial"/>
          <w:bCs/>
          <w:sz w:val="24"/>
          <w:szCs w:val="24"/>
        </w:rPr>
        <w:t>, 2019</w:t>
      </w:r>
    </w:p>
    <w:p w14:paraId="30BD5719" w14:textId="348B0AD9" w:rsidR="00C735AF" w:rsidRPr="00DD5B07" w:rsidRDefault="00522F48" w:rsidP="00C735AF">
      <w:pPr>
        <w:pStyle w:val="NoSpacing"/>
        <w:jc w:val="center"/>
        <w:rPr>
          <w:rFonts w:ascii="Cambria" w:eastAsia="Times New Roman" w:hAnsi="Cambria" w:cs="Arial"/>
          <w:bCs/>
          <w:sz w:val="24"/>
          <w:szCs w:val="24"/>
        </w:rPr>
      </w:pPr>
      <w:r w:rsidRPr="00DD5B07">
        <w:rPr>
          <w:rFonts w:ascii="Cambria" w:eastAsia="Times New Roman" w:hAnsi="Cambria" w:cs="Arial"/>
          <w:bCs/>
          <w:sz w:val="24"/>
          <w:szCs w:val="24"/>
        </w:rPr>
        <w:t>Interprofessional Education &amp; Research Center</w:t>
      </w:r>
    </w:p>
    <w:p w14:paraId="552BE698" w14:textId="35C9D503" w:rsidR="00522F48" w:rsidRPr="00DD5B07" w:rsidRDefault="00522F48" w:rsidP="00C735AF">
      <w:pPr>
        <w:pStyle w:val="NoSpacing"/>
        <w:jc w:val="center"/>
        <w:rPr>
          <w:rFonts w:ascii="Cambria" w:eastAsia="Times New Roman" w:hAnsi="Cambria" w:cs="Arial"/>
          <w:bCs/>
          <w:sz w:val="24"/>
          <w:szCs w:val="24"/>
        </w:rPr>
      </w:pPr>
      <w:r w:rsidRPr="00DD5B07">
        <w:rPr>
          <w:rFonts w:ascii="Cambria" w:eastAsia="Times New Roman" w:hAnsi="Cambria" w:cs="Arial"/>
          <w:bCs/>
          <w:sz w:val="24"/>
          <w:szCs w:val="24"/>
        </w:rPr>
        <w:t>VA Building 60 – Johnson City, TN</w:t>
      </w:r>
    </w:p>
    <w:p w14:paraId="6AC3178E" w14:textId="17CFF4E5" w:rsidR="00C735AF" w:rsidRDefault="00007ECB" w:rsidP="00512119">
      <w:pPr>
        <w:pStyle w:val="NoSpacing"/>
        <w:rPr>
          <w:sz w:val="28"/>
          <w:szCs w:val="28"/>
        </w:rPr>
      </w:pPr>
      <w:r>
        <w:rPr>
          <w:sz w:val="28"/>
          <w:szCs w:val="28"/>
        </w:rPr>
        <w:t xml:space="preserve">          </w:t>
      </w:r>
    </w:p>
    <w:p w14:paraId="31636033" w14:textId="77777777" w:rsidR="00007ECB" w:rsidRPr="00007ECB" w:rsidRDefault="00007ECB" w:rsidP="00007ECB">
      <w:pPr>
        <w:pStyle w:val="NoSpacing"/>
        <w:jc w:val="center"/>
        <w:rPr>
          <w:sz w:val="20"/>
          <w:szCs w:val="20"/>
        </w:rPr>
      </w:pPr>
    </w:p>
    <w:tbl>
      <w:tblPr>
        <w:tblpPr w:leftFromText="180" w:rightFromText="180" w:vertAnchor="text" w:tblpY="1"/>
        <w:tblOverlap w:val="never"/>
        <w:tblW w:w="10419" w:type="dxa"/>
        <w:tblLayout w:type="fixed"/>
        <w:tblLook w:val="00A0" w:firstRow="1" w:lastRow="0" w:firstColumn="1" w:lastColumn="0" w:noHBand="0" w:noVBand="0"/>
      </w:tblPr>
      <w:tblGrid>
        <w:gridCol w:w="1818"/>
        <w:gridCol w:w="57"/>
        <w:gridCol w:w="8227"/>
        <w:gridCol w:w="317"/>
      </w:tblGrid>
      <w:tr w:rsidR="00C735AF" w:rsidRPr="00B37DF4" w14:paraId="694D7DF6" w14:textId="77777777" w:rsidTr="007B44DE">
        <w:trPr>
          <w:trHeight w:val="153"/>
        </w:trPr>
        <w:tc>
          <w:tcPr>
            <w:tcW w:w="1875" w:type="dxa"/>
            <w:gridSpan w:val="2"/>
          </w:tcPr>
          <w:p w14:paraId="596BA05A" w14:textId="0BE47DF4" w:rsidR="00C735AF" w:rsidRPr="00B37DF4" w:rsidRDefault="00C735AF" w:rsidP="007B44DE">
            <w:pPr>
              <w:spacing w:after="0" w:line="240" w:lineRule="auto"/>
              <w:rPr>
                <w:rFonts w:ascii="Cambria" w:hAnsi="Cambria" w:cstheme="minorHAnsi"/>
                <w:b/>
                <w:sz w:val="18"/>
                <w:szCs w:val="18"/>
              </w:rPr>
            </w:pPr>
            <w:r w:rsidRPr="00B37DF4">
              <w:rPr>
                <w:rFonts w:ascii="Cambria" w:hAnsi="Cambria" w:cstheme="minorHAnsi"/>
                <w:b/>
                <w:sz w:val="18"/>
                <w:szCs w:val="18"/>
              </w:rPr>
              <w:t>Activity Director</w:t>
            </w:r>
            <w:r w:rsidR="002755D3" w:rsidRPr="00B37DF4">
              <w:rPr>
                <w:rFonts w:ascii="Cambria" w:hAnsi="Cambria" w:cstheme="minorHAnsi"/>
                <w:b/>
                <w:sz w:val="18"/>
                <w:szCs w:val="18"/>
              </w:rPr>
              <w:t>s</w:t>
            </w:r>
          </w:p>
        </w:tc>
        <w:tc>
          <w:tcPr>
            <w:tcW w:w="8544" w:type="dxa"/>
            <w:gridSpan w:val="2"/>
          </w:tcPr>
          <w:p w14:paraId="10F3854C" w14:textId="19293C9C" w:rsidR="00C735AF" w:rsidRPr="00B37DF4" w:rsidRDefault="00522F48" w:rsidP="007B44DE">
            <w:pPr>
              <w:spacing w:after="0" w:line="240" w:lineRule="auto"/>
              <w:rPr>
                <w:rFonts w:ascii="Cambria" w:hAnsi="Cambria" w:cstheme="minorHAnsi"/>
                <w:sz w:val="18"/>
                <w:szCs w:val="18"/>
              </w:rPr>
            </w:pPr>
            <w:r>
              <w:rPr>
                <w:rFonts w:ascii="Cambria" w:hAnsi="Cambria" w:cstheme="minorHAnsi"/>
                <w:sz w:val="18"/>
                <w:szCs w:val="18"/>
                <w:shd w:val="clear" w:color="auto" w:fill="FFFFFF"/>
              </w:rPr>
              <w:t>John B. Schweitzer, MD</w:t>
            </w:r>
          </w:p>
        </w:tc>
      </w:tr>
      <w:tr w:rsidR="00C735AF" w:rsidRPr="00B37DF4" w14:paraId="732EEF3C" w14:textId="77777777" w:rsidTr="007B44DE">
        <w:trPr>
          <w:trHeight w:val="145"/>
        </w:trPr>
        <w:tc>
          <w:tcPr>
            <w:tcW w:w="1875" w:type="dxa"/>
            <w:gridSpan w:val="2"/>
          </w:tcPr>
          <w:p w14:paraId="5CE63FE6" w14:textId="77777777" w:rsidR="00C735AF" w:rsidRPr="00B37DF4" w:rsidRDefault="00C735AF" w:rsidP="007B44DE">
            <w:pPr>
              <w:spacing w:after="0" w:line="240" w:lineRule="auto"/>
              <w:rPr>
                <w:rFonts w:ascii="Cambria" w:hAnsi="Cambria" w:cstheme="minorHAnsi"/>
                <w:b/>
                <w:sz w:val="18"/>
                <w:szCs w:val="18"/>
              </w:rPr>
            </w:pPr>
          </w:p>
        </w:tc>
        <w:tc>
          <w:tcPr>
            <w:tcW w:w="8544" w:type="dxa"/>
            <w:gridSpan w:val="2"/>
            <w:shd w:val="clear" w:color="auto" w:fill="FFFFFF"/>
          </w:tcPr>
          <w:p w14:paraId="082E4C3A" w14:textId="77777777" w:rsidR="00C735AF" w:rsidRPr="00B37DF4" w:rsidRDefault="00C735AF" w:rsidP="007B44DE">
            <w:pPr>
              <w:spacing w:after="0" w:line="240" w:lineRule="auto"/>
              <w:rPr>
                <w:rFonts w:ascii="Cambria" w:hAnsi="Cambria" w:cstheme="minorHAnsi"/>
                <w:sz w:val="18"/>
                <w:szCs w:val="18"/>
              </w:rPr>
            </w:pPr>
          </w:p>
        </w:tc>
      </w:tr>
      <w:tr w:rsidR="00C735AF" w:rsidRPr="00B37DF4" w14:paraId="7D9028A5" w14:textId="77777777" w:rsidTr="007B44DE">
        <w:trPr>
          <w:trHeight w:val="470"/>
        </w:trPr>
        <w:tc>
          <w:tcPr>
            <w:tcW w:w="1875" w:type="dxa"/>
            <w:gridSpan w:val="2"/>
          </w:tcPr>
          <w:p w14:paraId="6A9CCA67" w14:textId="77777777" w:rsidR="00C735AF" w:rsidRPr="00B37DF4" w:rsidRDefault="00C735AF" w:rsidP="007B44DE">
            <w:pPr>
              <w:spacing w:after="0" w:line="240" w:lineRule="auto"/>
              <w:rPr>
                <w:rFonts w:ascii="Cambria" w:hAnsi="Cambria" w:cstheme="minorHAnsi"/>
                <w:b/>
                <w:sz w:val="18"/>
                <w:szCs w:val="18"/>
              </w:rPr>
            </w:pPr>
            <w:r w:rsidRPr="00B37DF4">
              <w:rPr>
                <w:rFonts w:ascii="Cambria" w:hAnsi="Cambria" w:cstheme="minorHAnsi"/>
                <w:b/>
                <w:sz w:val="18"/>
                <w:szCs w:val="18"/>
              </w:rPr>
              <w:t>Target Audience</w:t>
            </w:r>
          </w:p>
          <w:p w14:paraId="1C0DCA21" w14:textId="77777777" w:rsidR="00C735AF" w:rsidRPr="00B37DF4" w:rsidRDefault="00C735AF" w:rsidP="007B44DE">
            <w:pPr>
              <w:spacing w:after="0" w:line="240" w:lineRule="auto"/>
              <w:rPr>
                <w:rFonts w:ascii="Cambria" w:hAnsi="Cambria" w:cstheme="minorHAnsi"/>
                <w:b/>
                <w:sz w:val="18"/>
                <w:szCs w:val="18"/>
              </w:rPr>
            </w:pPr>
          </w:p>
        </w:tc>
        <w:tc>
          <w:tcPr>
            <w:tcW w:w="8544" w:type="dxa"/>
            <w:gridSpan w:val="2"/>
            <w:shd w:val="clear" w:color="auto" w:fill="FFFFFF"/>
          </w:tcPr>
          <w:p w14:paraId="58101F5D" w14:textId="39E58F27" w:rsidR="00C735AF" w:rsidRPr="00B37DF4" w:rsidRDefault="00522F48" w:rsidP="007B44DE">
            <w:pPr>
              <w:rPr>
                <w:rFonts w:ascii="Cambria" w:hAnsi="Cambria" w:cs="Times New Roman"/>
                <w:sz w:val="18"/>
                <w:szCs w:val="18"/>
              </w:rPr>
            </w:pPr>
            <w:r>
              <w:rPr>
                <w:rFonts w:ascii="Cambria" w:hAnsi="Cambria" w:cs="Times New Roman"/>
                <w:sz w:val="18"/>
                <w:szCs w:val="18"/>
              </w:rPr>
              <w:t>Resident preceptors and faculty in the areas of pharmacy, medicine, and nursing</w:t>
            </w:r>
            <w:r w:rsidR="006E7062">
              <w:rPr>
                <w:rFonts w:ascii="Cambria" w:hAnsi="Cambria" w:cs="Times New Roman"/>
                <w:sz w:val="18"/>
                <w:szCs w:val="18"/>
              </w:rPr>
              <w:t>, physical therapy</w:t>
            </w:r>
          </w:p>
        </w:tc>
      </w:tr>
      <w:tr w:rsidR="00C735AF" w:rsidRPr="00B37DF4" w14:paraId="3523D16B" w14:textId="77777777" w:rsidTr="007B44DE">
        <w:trPr>
          <w:trHeight w:val="1272"/>
        </w:trPr>
        <w:tc>
          <w:tcPr>
            <w:tcW w:w="1875" w:type="dxa"/>
            <w:gridSpan w:val="2"/>
          </w:tcPr>
          <w:p w14:paraId="1E74376E" w14:textId="77777777" w:rsidR="00C735AF" w:rsidRPr="00B37DF4" w:rsidRDefault="00C735AF" w:rsidP="007B44DE">
            <w:pPr>
              <w:spacing w:after="0" w:line="240" w:lineRule="auto"/>
              <w:rPr>
                <w:rFonts w:ascii="Cambria" w:hAnsi="Cambria" w:cstheme="minorHAnsi"/>
                <w:b/>
                <w:sz w:val="18"/>
                <w:szCs w:val="18"/>
                <w:highlight w:val="yellow"/>
              </w:rPr>
            </w:pPr>
            <w:r w:rsidRPr="00B37DF4">
              <w:rPr>
                <w:rFonts w:ascii="Cambria" w:hAnsi="Cambria" w:cstheme="minorHAnsi"/>
                <w:b/>
                <w:sz w:val="18"/>
                <w:szCs w:val="18"/>
              </w:rPr>
              <w:t>Overall Conference Objectives</w:t>
            </w:r>
          </w:p>
        </w:tc>
        <w:tc>
          <w:tcPr>
            <w:tcW w:w="8544" w:type="dxa"/>
            <w:gridSpan w:val="2"/>
            <w:shd w:val="clear" w:color="auto" w:fill="FFFFFF"/>
          </w:tcPr>
          <w:p w14:paraId="6B7F499B" w14:textId="77777777" w:rsidR="00C735AF" w:rsidRPr="00907897" w:rsidRDefault="00C735AF" w:rsidP="007B44DE">
            <w:pPr>
              <w:spacing w:after="0" w:line="240" w:lineRule="auto"/>
              <w:rPr>
                <w:rFonts w:ascii="Cambria" w:hAnsi="Cambria" w:cstheme="minorHAnsi"/>
                <w:sz w:val="18"/>
                <w:szCs w:val="18"/>
                <w:shd w:val="clear" w:color="auto" w:fill="FFFFFF"/>
              </w:rPr>
            </w:pPr>
            <w:r w:rsidRPr="00907897">
              <w:rPr>
                <w:rFonts w:ascii="Cambria" w:hAnsi="Cambria" w:cstheme="minorHAnsi"/>
                <w:sz w:val="18"/>
                <w:szCs w:val="18"/>
                <w:shd w:val="clear" w:color="auto" w:fill="FFFFFF"/>
              </w:rPr>
              <w:t>As a result of attending this activity, the participant will be able to:</w:t>
            </w:r>
          </w:p>
          <w:p w14:paraId="69FEB987" w14:textId="53410FA1" w:rsidR="00907897" w:rsidRDefault="00522F48" w:rsidP="00907897">
            <w:pPr>
              <w:numPr>
                <w:ilvl w:val="0"/>
                <w:numId w:val="37"/>
              </w:numPr>
              <w:shd w:val="clear" w:color="auto" w:fill="FFFFFF"/>
              <w:tabs>
                <w:tab w:val="num" w:pos="720"/>
              </w:tabs>
              <w:spacing w:before="100" w:beforeAutospacing="1" w:after="100" w:afterAutospacing="1" w:line="240" w:lineRule="auto"/>
              <w:rPr>
                <w:rFonts w:ascii="Cambria" w:eastAsia="Times New Roman" w:hAnsi="Cambria" w:cstheme="minorHAnsi"/>
                <w:sz w:val="18"/>
                <w:szCs w:val="18"/>
              </w:rPr>
            </w:pPr>
            <w:r>
              <w:rPr>
                <w:rFonts w:ascii="Cambria" w:eastAsia="Times New Roman" w:hAnsi="Cambria" w:cstheme="minorHAnsi"/>
                <w:sz w:val="18"/>
                <w:szCs w:val="18"/>
              </w:rPr>
              <w:t>Explain the concept of wellbeing and factors that influence it</w:t>
            </w:r>
          </w:p>
          <w:p w14:paraId="02017760" w14:textId="6E5C5FD4" w:rsidR="00522F48" w:rsidRDefault="00522F48" w:rsidP="00907897">
            <w:pPr>
              <w:numPr>
                <w:ilvl w:val="0"/>
                <w:numId w:val="37"/>
              </w:numPr>
              <w:shd w:val="clear" w:color="auto" w:fill="FFFFFF"/>
              <w:tabs>
                <w:tab w:val="num" w:pos="720"/>
              </w:tabs>
              <w:spacing w:before="100" w:beforeAutospacing="1" w:after="100" w:afterAutospacing="1" w:line="240" w:lineRule="auto"/>
              <w:rPr>
                <w:rFonts w:ascii="Cambria" w:eastAsia="Times New Roman" w:hAnsi="Cambria" w:cstheme="minorHAnsi"/>
                <w:sz w:val="18"/>
                <w:szCs w:val="18"/>
              </w:rPr>
            </w:pPr>
            <w:r>
              <w:rPr>
                <w:rFonts w:ascii="Cambria" w:eastAsia="Times New Roman" w:hAnsi="Cambria" w:cstheme="minorHAnsi"/>
                <w:sz w:val="18"/>
                <w:szCs w:val="18"/>
              </w:rPr>
              <w:t>Describe downstream consequences of burnout and distress</w:t>
            </w:r>
          </w:p>
          <w:p w14:paraId="68D52C6B" w14:textId="7721545C" w:rsidR="00522F48" w:rsidRDefault="00522F48" w:rsidP="00907897">
            <w:pPr>
              <w:numPr>
                <w:ilvl w:val="0"/>
                <w:numId w:val="37"/>
              </w:numPr>
              <w:shd w:val="clear" w:color="auto" w:fill="FFFFFF"/>
              <w:tabs>
                <w:tab w:val="num" w:pos="720"/>
              </w:tabs>
              <w:spacing w:before="100" w:beforeAutospacing="1" w:after="100" w:afterAutospacing="1" w:line="240" w:lineRule="auto"/>
              <w:rPr>
                <w:rFonts w:ascii="Cambria" w:eastAsia="Times New Roman" w:hAnsi="Cambria" w:cstheme="minorHAnsi"/>
                <w:sz w:val="18"/>
                <w:szCs w:val="18"/>
              </w:rPr>
            </w:pPr>
            <w:r>
              <w:rPr>
                <w:rFonts w:ascii="Cambria" w:eastAsia="Times New Roman" w:hAnsi="Cambria" w:cstheme="minorHAnsi"/>
                <w:sz w:val="18"/>
                <w:szCs w:val="18"/>
              </w:rPr>
              <w:t>Analyze personal wellbeing across multiple domains</w:t>
            </w:r>
          </w:p>
          <w:p w14:paraId="54AE514B" w14:textId="3DAC777C" w:rsidR="00522F48" w:rsidRDefault="00522F48" w:rsidP="00522F48">
            <w:pPr>
              <w:numPr>
                <w:ilvl w:val="0"/>
                <w:numId w:val="37"/>
              </w:numPr>
              <w:shd w:val="clear" w:color="auto" w:fill="FFFFFF"/>
              <w:tabs>
                <w:tab w:val="num" w:pos="720"/>
              </w:tabs>
              <w:spacing w:before="100" w:beforeAutospacing="1" w:after="100" w:afterAutospacing="1" w:line="240" w:lineRule="auto"/>
              <w:rPr>
                <w:rFonts w:ascii="Cambria" w:eastAsia="Times New Roman" w:hAnsi="Cambria" w:cstheme="minorHAnsi"/>
                <w:sz w:val="18"/>
                <w:szCs w:val="18"/>
              </w:rPr>
            </w:pPr>
            <w:r>
              <w:rPr>
                <w:rFonts w:ascii="Cambria" w:eastAsia="Times New Roman" w:hAnsi="Cambria" w:cstheme="minorHAnsi"/>
                <w:sz w:val="18"/>
                <w:szCs w:val="18"/>
              </w:rPr>
              <w:t>Evaluate the extent to which wellbeing is supported across organization levels</w:t>
            </w:r>
          </w:p>
          <w:p w14:paraId="1C70ADEF" w14:textId="23E4A5C2" w:rsidR="00522F48" w:rsidRPr="00907897" w:rsidRDefault="00522F48" w:rsidP="00522F48">
            <w:pPr>
              <w:numPr>
                <w:ilvl w:val="0"/>
                <w:numId w:val="37"/>
              </w:numPr>
              <w:shd w:val="clear" w:color="auto" w:fill="FFFFFF"/>
              <w:tabs>
                <w:tab w:val="num" w:pos="720"/>
              </w:tabs>
              <w:spacing w:before="100" w:beforeAutospacing="1" w:after="100" w:afterAutospacing="1" w:line="240" w:lineRule="auto"/>
              <w:rPr>
                <w:rFonts w:ascii="Cambria" w:eastAsia="Times New Roman" w:hAnsi="Cambria" w:cstheme="minorHAnsi"/>
                <w:sz w:val="18"/>
                <w:szCs w:val="18"/>
              </w:rPr>
            </w:pPr>
            <w:r>
              <w:rPr>
                <w:rFonts w:ascii="Cambria" w:eastAsia="Times New Roman" w:hAnsi="Cambria" w:cstheme="minorHAnsi"/>
                <w:sz w:val="18"/>
                <w:szCs w:val="18"/>
              </w:rPr>
              <w:t>Describe interventions that could be implemented to foster a culture of wellbeing</w:t>
            </w:r>
          </w:p>
          <w:p w14:paraId="5F28A3E1" w14:textId="410F0A82" w:rsidR="007302E3" w:rsidRPr="006959DA" w:rsidRDefault="007302E3" w:rsidP="00522F48">
            <w:pPr>
              <w:shd w:val="clear" w:color="auto" w:fill="FFFFFF"/>
              <w:spacing w:before="100" w:beforeAutospacing="1" w:after="100" w:afterAutospacing="1" w:line="240" w:lineRule="auto"/>
              <w:ind w:left="360"/>
              <w:rPr>
                <w:rFonts w:ascii="Cambria" w:eastAsia="Times New Roman" w:hAnsi="Cambria" w:cstheme="minorHAnsi"/>
                <w:sz w:val="18"/>
                <w:szCs w:val="18"/>
                <w:highlight w:val="yellow"/>
              </w:rPr>
            </w:pPr>
          </w:p>
        </w:tc>
      </w:tr>
      <w:tr w:rsidR="00C735AF" w:rsidRPr="00B37DF4" w14:paraId="32E1E112" w14:textId="77777777" w:rsidTr="007B44DE">
        <w:trPr>
          <w:gridAfter w:val="1"/>
          <w:wAfter w:w="317" w:type="dxa"/>
          <w:trHeight w:val="333"/>
        </w:trPr>
        <w:tc>
          <w:tcPr>
            <w:tcW w:w="1818" w:type="dxa"/>
          </w:tcPr>
          <w:p w14:paraId="3A25D82D" w14:textId="7D7C18D5" w:rsidR="00C735AF" w:rsidRPr="00B37DF4" w:rsidRDefault="00C735AF" w:rsidP="007B44DE">
            <w:pPr>
              <w:spacing w:after="0" w:line="240" w:lineRule="auto"/>
              <w:rPr>
                <w:rFonts w:ascii="Cambria" w:hAnsi="Cambria" w:cstheme="minorHAnsi"/>
                <w:b/>
                <w:sz w:val="18"/>
                <w:szCs w:val="18"/>
              </w:rPr>
            </w:pPr>
            <w:r w:rsidRPr="00B37DF4">
              <w:rPr>
                <w:rFonts w:ascii="Cambria" w:hAnsi="Cambria" w:cstheme="minorHAnsi"/>
                <w:b/>
                <w:sz w:val="18"/>
                <w:szCs w:val="18"/>
              </w:rPr>
              <w:t>Disclosure Information and Potential Conflicts of Interest</w:t>
            </w:r>
          </w:p>
        </w:tc>
        <w:tc>
          <w:tcPr>
            <w:tcW w:w="8284" w:type="dxa"/>
            <w:gridSpan w:val="2"/>
          </w:tcPr>
          <w:p w14:paraId="58E31C2D" w14:textId="77777777" w:rsidR="00C735AF" w:rsidRPr="00B37DF4" w:rsidRDefault="00C735AF" w:rsidP="007B44DE">
            <w:pPr>
              <w:spacing w:after="0" w:line="240" w:lineRule="auto"/>
              <w:rPr>
                <w:rFonts w:ascii="Cambria" w:hAnsi="Cambria" w:cstheme="minorHAnsi"/>
                <w:sz w:val="18"/>
                <w:szCs w:val="18"/>
              </w:rPr>
            </w:pPr>
            <w:r w:rsidRPr="00B37DF4">
              <w:rPr>
                <w:rFonts w:ascii="Cambria" w:hAnsi="Cambria" w:cstheme="minorHAnsi"/>
                <w:bCs/>
                <w:sz w:val="18"/>
                <w:szCs w:val="18"/>
              </w:rPr>
              <w:t>East Tennessee State University</w:t>
            </w:r>
            <w:r w:rsidRPr="00B37DF4">
              <w:rPr>
                <w:rFonts w:ascii="Cambria" w:hAnsi="Cambria" w:cstheme="minorHAnsi"/>
                <w:sz w:val="18"/>
                <w:szCs w:val="18"/>
              </w:rPr>
              <w:t>’s Quillen College of Medicine,</w:t>
            </w:r>
            <w:r w:rsidRPr="00B37DF4">
              <w:rPr>
                <w:rFonts w:ascii="Cambria" w:hAnsi="Cambria" w:cstheme="minorHAnsi"/>
                <w:bCs/>
                <w:sz w:val="18"/>
                <w:szCs w:val="18"/>
              </w:rPr>
              <w:t xml:space="preserve"> Office of Continuing Medical Education (OCME) holds the standard that its continuing medical education programs should be free of commercial bias and conflict of interest. </w:t>
            </w:r>
            <w:r w:rsidRPr="00B37DF4">
              <w:rPr>
                <w:rFonts w:ascii="Cambria" w:hAnsi="Cambria" w:cstheme="minorHAnsi"/>
                <w:sz w:val="18"/>
                <w:szCs w:val="18"/>
              </w:rPr>
              <w:t>It is the policy of the OCME that each presenter and planning committee member of any CME activity must disclose any financial interest/arrangement or affiliation with commercial organizations whose products or services are being discussed in a presentation.  All commercial support of an educational activity must also be disclosed to the conference attendees.</w:t>
            </w:r>
          </w:p>
          <w:p w14:paraId="1BBCBE6B" w14:textId="77777777" w:rsidR="00C735AF" w:rsidRPr="00B37DF4" w:rsidRDefault="00C735AF" w:rsidP="007B44DE">
            <w:pPr>
              <w:spacing w:after="0" w:line="240" w:lineRule="auto"/>
              <w:rPr>
                <w:rFonts w:ascii="Cambria" w:hAnsi="Cambria" w:cstheme="minorHAnsi"/>
                <w:sz w:val="18"/>
                <w:szCs w:val="18"/>
              </w:rPr>
            </w:pPr>
          </w:p>
        </w:tc>
      </w:tr>
      <w:tr w:rsidR="00C735AF" w:rsidRPr="00B37DF4" w14:paraId="6D0EB5A5" w14:textId="77777777" w:rsidTr="007B44DE">
        <w:trPr>
          <w:gridAfter w:val="1"/>
          <w:wAfter w:w="317" w:type="dxa"/>
          <w:trHeight w:val="287"/>
        </w:trPr>
        <w:tc>
          <w:tcPr>
            <w:tcW w:w="1818" w:type="dxa"/>
          </w:tcPr>
          <w:p w14:paraId="1E842CFC" w14:textId="77777777" w:rsidR="00C735AF" w:rsidRPr="00B37DF4" w:rsidRDefault="00C735AF" w:rsidP="007B44DE">
            <w:pPr>
              <w:spacing w:after="0" w:line="240" w:lineRule="auto"/>
              <w:rPr>
                <w:rFonts w:ascii="Cambria" w:hAnsi="Cambria" w:cstheme="minorHAnsi"/>
                <w:b/>
                <w:sz w:val="18"/>
                <w:szCs w:val="18"/>
              </w:rPr>
            </w:pPr>
            <w:r w:rsidRPr="00B37DF4">
              <w:rPr>
                <w:rFonts w:ascii="Cambria" w:hAnsi="Cambria" w:cstheme="minorHAnsi"/>
                <w:b/>
                <w:sz w:val="18"/>
                <w:szCs w:val="18"/>
              </w:rPr>
              <w:t>Participants with No Potential Conflicts of Interest</w:t>
            </w:r>
          </w:p>
        </w:tc>
        <w:tc>
          <w:tcPr>
            <w:tcW w:w="8284" w:type="dxa"/>
            <w:gridSpan w:val="2"/>
          </w:tcPr>
          <w:p w14:paraId="4FBE70ED" w14:textId="57F1AD65" w:rsidR="00C735AF" w:rsidRPr="00B37DF4" w:rsidRDefault="00C735AF" w:rsidP="007B44DE">
            <w:pPr>
              <w:spacing w:after="0" w:line="240" w:lineRule="auto"/>
              <w:rPr>
                <w:rFonts w:ascii="Cambria" w:hAnsi="Cambria" w:cstheme="minorHAnsi"/>
                <w:sz w:val="18"/>
                <w:szCs w:val="18"/>
              </w:rPr>
            </w:pPr>
            <w:r w:rsidRPr="00B37DF4">
              <w:rPr>
                <w:rFonts w:ascii="Cambria" w:hAnsi="Cambria" w:cstheme="minorHAnsi"/>
                <w:sz w:val="18"/>
                <w:szCs w:val="18"/>
              </w:rPr>
              <w:t>Each of the following individuals have completed a disclosure form indicating that</w:t>
            </w:r>
            <w:r w:rsidR="007A4A97" w:rsidRPr="00B37DF4">
              <w:rPr>
                <w:rFonts w:ascii="Cambria" w:hAnsi="Cambria" w:cstheme="minorHAnsi"/>
                <w:sz w:val="18"/>
                <w:szCs w:val="18"/>
              </w:rPr>
              <w:t xml:space="preserve"> </w:t>
            </w:r>
            <w:r w:rsidR="00BE2C5C" w:rsidRPr="00B37DF4">
              <w:rPr>
                <w:rFonts w:ascii="Cambria" w:hAnsi="Cambria" w:cstheme="minorHAnsi"/>
                <w:sz w:val="18"/>
                <w:szCs w:val="18"/>
              </w:rPr>
              <w:t xml:space="preserve">neither </w:t>
            </w:r>
            <w:r w:rsidRPr="00B37DF4">
              <w:rPr>
                <w:rFonts w:ascii="Cambria" w:hAnsi="Cambria" w:cstheme="minorHAnsi"/>
                <w:sz w:val="18"/>
                <w:szCs w:val="18"/>
              </w:rPr>
              <w:t xml:space="preserve">they </w:t>
            </w:r>
            <w:r w:rsidR="00BE2C5C" w:rsidRPr="00B37DF4">
              <w:rPr>
                <w:rFonts w:ascii="Cambria" w:hAnsi="Cambria" w:cstheme="minorHAnsi"/>
                <w:sz w:val="18"/>
                <w:szCs w:val="18"/>
              </w:rPr>
              <w:t>n</w:t>
            </w:r>
            <w:r w:rsidRPr="00B37DF4">
              <w:rPr>
                <w:rFonts w:ascii="Cambria" w:hAnsi="Cambria" w:cstheme="minorHAnsi"/>
                <w:sz w:val="18"/>
                <w:szCs w:val="18"/>
              </w:rPr>
              <w:t xml:space="preserve">or </w:t>
            </w:r>
            <w:r w:rsidR="00BE2C5C" w:rsidRPr="00B37DF4">
              <w:rPr>
                <w:rFonts w:ascii="Cambria" w:hAnsi="Cambria" w:cstheme="minorHAnsi"/>
                <w:sz w:val="18"/>
                <w:szCs w:val="18"/>
              </w:rPr>
              <w:t xml:space="preserve">their spouse/family </w:t>
            </w:r>
            <w:r w:rsidRPr="00B37DF4">
              <w:rPr>
                <w:rFonts w:ascii="Cambria" w:hAnsi="Cambria" w:cstheme="minorHAnsi"/>
                <w:sz w:val="18"/>
                <w:szCs w:val="18"/>
              </w:rPr>
              <w:t>have a financial interest/arrangement or affiliation that could be perceived as a real or apparent conflict of interest related to the content or supporters involved with this activity:</w:t>
            </w:r>
          </w:p>
          <w:p w14:paraId="1F6ED21E" w14:textId="77777777" w:rsidR="0017551D" w:rsidRPr="00B37DF4" w:rsidRDefault="0017551D" w:rsidP="007B44DE">
            <w:pPr>
              <w:spacing w:after="0" w:line="240" w:lineRule="auto"/>
              <w:rPr>
                <w:rFonts w:ascii="Cambria" w:hAnsi="Cambria" w:cstheme="minorHAnsi"/>
                <w:sz w:val="18"/>
                <w:szCs w:val="18"/>
              </w:rPr>
            </w:pPr>
          </w:p>
          <w:p w14:paraId="57FF0279" w14:textId="77777777" w:rsidR="00C735AF" w:rsidRPr="00B37DF4" w:rsidRDefault="00C735AF" w:rsidP="007B44DE">
            <w:pPr>
              <w:spacing w:after="0" w:line="240" w:lineRule="auto"/>
              <w:rPr>
                <w:rFonts w:ascii="Cambria" w:hAnsi="Cambria" w:cstheme="minorHAnsi"/>
                <w:sz w:val="18"/>
                <w:szCs w:val="18"/>
              </w:rPr>
            </w:pPr>
          </w:p>
        </w:tc>
      </w:tr>
    </w:tbl>
    <w:p w14:paraId="05158B25" w14:textId="77777777" w:rsidR="00C735AF" w:rsidRPr="00B37DF4" w:rsidRDefault="00C735AF" w:rsidP="00C735AF">
      <w:pPr>
        <w:spacing w:after="0" w:line="240" w:lineRule="auto"/>
        <w:rPr>
          <w:rFonts w:ascii="Cambria" w:hAnsi="Cambria"/>
          <w:sz w:val="18"/>
          <w:szCs w:val="18"/>
        </w:rPr>
      </w:pPr>
    </w:p>
    <w:tbl>
      <w:tblPr>
        <w:tblpPr w:leftFromText="180" w:rightFromText="180" w:vertAnchor="text" w:tblpY="1"/>
        <w:tblOverlap w:val="never"/>
        <w:tblW w:w="10102" w:type="dxa"/>
        <w:tblLayout w:type="fixed"/>
        <w:tblLook w:val="00A0" w:firstRow="1" w:lastRow="0" w:firstColumn="1" w:lastColumn="0" w:noHBand="0" w:noVBand="0"/>
      </w:tblPr>
      <w:tblGrid>
        <w:gridCol w:w="378"/>
        <w:gridCol w:w="1512"/>
        <w:gridCol w:w="828"/>
        <w:gridCol w:w="7020"/>
        <w:gridCol w:w="364"/>
      </w:tblGrid>
      <w:tr w:rsidR="00C735AF" w:rsidRPr="00B37DF4" w14:paraId="149B9C38" w14:textId="77777777" w:rsidTr="000E3443">
        <w:trPr>
          <w:trHeight w:val="287"/>
        </w:trPr>
        <w:tc>
          <w:tcPr>
            <w:tcW w:w="1890" w:type="dxa"/>
            <w:gridSpan w:val="2"/>
          </w:tcPr>
          <w:p w14:paraId="08B0E7D1" w14:textId="77777777" w:rsidR="00C735AF" w:rsidRPr="00B37DF4" w:rsidRDefault="00C735AF" w:rsidP="00B30A2D">
            <w:pPr>
              <w:spacing w:after="0" w:line="240" w:lineRule="auto"/>
              <w:rPr>
                <w:rFonts w:ascii="Cambria" w:hAnsi="Cambria" w:cstheme="minorHAnsi"/>
                <w:b/>
                <w:sz w:val="18"/>
                <w:szCs w:val="18"/>
              </w:rPr>
            </w:pPr>
          </w:p>
        </w:tc>
        <w:tc>
          <w:tcPr>
            <w:tcW w:w="7848" w:type="dxa"/>
            <w:gridSpan w:val="2"/>
          </w:tcPr>
          <w:p w14:paraId="28F40227" w14:textId="10729FB3" w:rsidR="00BE1617" w:rsidRPr="00DD5B07" w:rsidRDefault="00DD5B07" w:rsidP="00B30A2D">
            <w:pPr>
              <w:pStyle w:val="NoSpacing"/>
              <w:rPr>
                <w:rFonts w:ascii="Cambria" w:hAnsi="Cambria" w:cstheme="minorHAnsi"/>
                <w:b/>
                <w:sz w:val="18"/>
                <w:szCs w:val="18"/>
              </w:rPr>
            </w:pPr>
            <w:r>
              <w:rPr>
                <w:rFonts w:ascii="Cambria" w:hAnsi="Cambria" w:cstheme="minorHAnsi"/>
                <w:b/>
                <w:sz w:val="18"/>
                <w:szCs w:val="18"/>
              </w:rPr>
              <w:t>Planning Committee</w:t>
            </w:r>
          </w:p>
          <w:p w14:paraId="73568DAD" w14:textId="0224F6FA" w:rsidR="00023D2D" w:rsidRDefault="00023D2D" w:rsidP="00B30A2D">
            <w:pPr>
              <w:pStyle w:val="NoSpacing"/>
              <w:rPr>
                <w:rFonts w:ascii="Cambria" w:hAnsi="Cambria" w:cstheme="minorHAnsi"/>
                <w:sz w:val="18"/>
                <w:szCs w:val="18"/>
              </w:rPr>
            </w:pPr>
            <w:r>
              <w:rPr>
                <w:rFonts w:ascii="Cambria" w:hAnsi="Cambria" w:cstheme="minorHAnsi"/>
                <w:sz w:val="18"/>
                <w:szCs w:val="18"/>
              </w:rPr>
              <w:t>Patty Harnois-Church, MSN</w:t>
            </w:r>
          </w:p>
          <w:p w14:paraId="05B9F640" w14:textId="5FBAF925" w:rsidR="00682AA1" w:rsidRPr="00B37DF4" w:rsidRDefault="002755D3" w:rsidP="00B30A2D">
            <w:pPr>
              <w:pStyle w:val="NoSpacing"/>
              <w:rPr>
                <w:rFonts w:ascii="Cambria" w:hAnsi="Cambria" w:cstheme="minorHAnsi"/>
                <w:sz w:val="18"/>
                <w:szCs w:val="18"/>
              </w:rPr>
            </w:pPr>
            <w:r w:rsidRPr="00B37DF4">
              <w:rPr>
                <w:rFonts w:ascii="Cambria" w:hAnsi="Cambria" w:cstheme="minorHAnsi"/>
                <w:sz w:val="18"/>
                <w:szCs w:val="18"/>
              </w:rPr>
              <w:t>Elizabeth Wolf, MBA, CPPS, CPHRM</w:t>
            </w:r>
          </w:p>
        </w:tc>
        <w:tc>
          <w:tcPr>
            <w:tcW w:w="364" w:type="dxa"/>
          </w:tcPr>
          <w:p w14:paraId="4A28A701" w14:textId="452C3635" w:rsidR="00C735AF" w:rsidRPr="00B37DF4" w:rsidRDefault="00C735AF" w:rsidP="00B30A2D">
            <w:pPr>
              <w:spacing w:after="0" w:line="240" w:lineRule="auto"/>
              <w:rPr>
                <w:rFonts w:ascii="Cambria" w:hAnsi="Cambria" w:cstheme="minorHAnsi"/>
                <w:sz w:val="18"/>
                <w:szCs w:val="18"/>
              </w:rPr>
            </w:pPr>
          </w:p>
        </w:tc>
      </w:tr>
      <w:tr w:rsidR="00C735AF" w:rsidRPr="00B37DF4" w14:paraId="4824BE5A" w14:textId="77777777" w:rsidTr="000E3443">
        <w:trPr>
          <w:trHeight w:val="80"/>
        </w:trPr>
        <w:tc>
          <w:tcPr>
            <w:tcW w:w="1890" w:type="dxa"/>
            <w:gridSpan w:val="2"/>
          </w:tcPr>
          <w:p w14:paraId="30C4D56E" w14:textId="77777777" w:rsidR="00C735AF" w:rsidRPr="00B37DF4" w:rsidRDefault="00C735AF" w:rsidP="00B30A2D">
            <w:pPr>
              <w:spacing w:after="0" w:line="240" w:lineRule="auto"/>
              <w:rPr>
                <w:rFonts w:ascii="Cambria" w:hAnsi="Cambria" w:cstheme="minorHAnsi"/>
                <w:b/>
                <w:sz w:val="18"/>
                <w:szCs w:val="18"/>
              </w:rPr>
            </w:pPr>
          </w:p>
        </w:tc>
        <w:tc>
          <w:tcPr>
            <w:tcW w:w="7848" w:type="dxa"/>
            <w:gridSpan w:val="2"/>
          </w:tcPr>
          <w:p w14:paraId="67484CEF" w14:textId="77777777" w:rsidR="00C735AF" w:rsidRPr="00B37DF4" w:rsidRDefault="00C735AF" w:rsidP="00B30A2D">
            <w:pPr>
              <w:pStyle w:val="NoSpacing"/>
              <w:rPr>
                <w:rFonts w:ascii="Cambria" w:hAnsi="Cambria" w:cstheme="minorHAnsi"/>
                <w:sz w:val="18"/>
                <w:szCs w:val="18"/>
              </w:rPr>
            </w:pPr>
          </w:p>
          <w:p w14:paraId="0A3CA293" w14:textId="25FC9E0E" w:rsidR="00737B71" w:rsidRPr="00B37DF4" w:rsidRDefault="00737B71" w:rsidP="00B30A2D">
            <w:pPr>
              <w:pStyle w:val="NoSpacing"/>
              <w:rPr>
                <w:rFonts w:ascii="Cambria" w:hAnsi="Cambria" w:cstheme="minorHAnsi"/>
                <w:sz w:val="18"/>
                <w:szCs w:val="18"/>
              </w:rPr>
            </w:pPr>
          </w:p>
        </w:tc>
        <w:tc>
          <w:tcPr>
            <w:tcW w:w="364" w:type="dxa"/>
          </w:tcPr>
          <w:p w14:paraId="53358B10" w14:textId="4C2875AE" w:rsidR="00C735AF" w:rsidRPr="00B37DF4" w:rsidRDefault="00C735AF" w:rsidP="00B30A2D">
            <w:pPr>
              <w:spacing w:after="0" w:line="240" w:lineRule="auto"/>
              <w:rPr>
                <w:rFonts w:ascii="Cambria" w:hAnsi="Cambria" w:cstheme="minorHAnsi"/>
                <w:sz w:val="18"/>
                <w:szCs w:val="18"/>
              </w:rPr>
            </w:pPr>
          </w:p>
        </w:tc>
      </w:tr>
      <w:tr w:rsidR="00152B1E" w:rsidRPr="00B37DF4" w14:paraId="33B191E7" w14:textId="77777777" w:rsidTr="000E3443">
        <w:trPr>
          <w:trHeight w:val="287"/>
        </w:trPr>
        <w:tc>
          <w:tcPr>
            <w:tcW w:w="1890" w:type="dxa"/>
            <w:gridSpan w:val="2"/>
          </w:tcPr>
          <w:p w14:paraId="08B13522" w14:textId="77777777" w:rsidR="00152B1E" w:rsidRPr="00B37DF4" w:rsidRDefault="00152B1E" w:rsidP="00B30A2D">
            <w:pPr>
              <w:spacing w:after="0" w:line="240" w:lineRule="auto"/>
              <w:rPr>
                <w:rFonts w:ascii="Cambria" w:hAnsi="Cambria" w:cstheme="minorHAnsi"/>
                <w:b/>
                <w:sz w:val="18"/>
                <w:szCs w:val="18"/>
              </w:rPr>
            </w:pPr>
          </w:p>
        </w:tc>
        <w:tc>
          <w:tcPr>
            <w:tcW w:w="7848" w:type="dxa"/>
            <w:gridSpan w:val="2"/>
          </w:tcPr>
          <w:p w14:paraId="4AD1F6D6" w14:textId="7EED209D" w:rsidR="008A629B" w:rsidRDefault="00152B1E" w:rsidP="00B30A2D">
            <w:pPr>
              <w:pStyle w:val="NoSpacing"/>
              <w:rPr>
                <w:rFonts w:ascii="Cambria" w:hAnsi="Cambria" w:cstheme="minorHAnsi"/>
                <w:b/>
                <w:sz w:val="18"/>
                <w:szCs w:val="18"/>
              </w:rPr>
            </w:pPr>
            <w:r w:rsidRPr="00B37DF4">
              <w:rPr>
                <w:rFonts w:ascii="Cambria" w:hAnsi="Cambria" w:cstheme="minorHAnsi"/>
                <w:b/>
                <w:sz w:val="18"/>
                <w:szCs w:val="18"/>
              </w:rPr>
              <w:t>Speaker</w:t>
            </w:r>
            <w:r w:rsidR="0017551D" w:rsidRPr="00B37DF4">
              <w:rPr>
                <w:rFonts w:ascii="Cambria" w:hAnsi="Cambria" w:cstheme="minorHAnsi"/>
                <w:b/>
                <w:sz w:val="18"/>
                <w:szCs w:val="18"/>
              </w:rPr>
              <w:t>s</w:t>
            </w:r>
          </w:p>
          <w:p w14:paraId="11500437" w14:textId="1982886C" w:rsidR="00764ABE" w:rsidRPr="00B37DF4" w:rsidRDefault="003822D1" w:rsidP="00512119">
            <w:pPr>
              <w:pStyle w:val="NoSpacing"/>
              <w:rPr>
                <w:rFonts w:ascii="Cambria" w:hAnsi="Cambria" w:cstheme="minorHAnsi"/>
                <w:sz w:val="18"/>
                <w:szCs w:val="18"/>
              </w:rPr>
            </w:pPr>
            <w:r>
              <w:rPr>
                <w:rFonts w:ascii="Cambria" w:hAnsi="Cambria" w:cstheme="minorHAnsi"/>
                <w:sz w:val="18"/>
                <w:szCs w:val="18"/>
              </w:rPr>
              <w:t>Nicholas E. Hagemeier, PharmD, PhD</w:t>
            </w:r>
          </w:p>
        </w:tc>
        <w:tc>
          <w:tcPr>
            <w:tcW w:w="364" w:type="dxa"/>
          </w:tcPr>
          <w:p w14:paraId="45BE618F" w14:textId="77777777" w:rsidR="00152B1E" w:rsidRPr="00B37DF4" w:rsidRDefault="00152B1E" w:rsidP="00B30A2D">
            <w:pPr>
              <w:spacing w:after="0" w:line="240" w:lineRule="auto"/>
              <w:rPr>
                <w:rFonts w:ascii="Cambria" w:hAnsi="Cambria" w:cstheme="minorHAnsi"/>
                <w:sz w:val="18"/>
                <w:szCs w:val="18"/>
              </w:rPr>
            </w:pPr>
          </w:p>
        </w:tc>
      </w:tr>
      <w:tr w:rsidR="00152B1E" w:rsidRPr="00B37DF4" w14:paraId="39EB5583" w14:textId="77777777" w:rsidTr="000E3443">
        <w:trPr>
          <w:trHeight w:val="287"/>
        </w:trPr>
        <w:tc>
          <w:tcPr>
            <w:tcW w:w="1890" w:type="dxa"/>
            <w:gridSpan w:val="2"/>
          </w:tcPr>
          <w:p w14:paraId="4A78F7D5" w14:textId="77777777" w:rsidR="00152B1E" w:rsidRPr="00B37DF4" w:rsidRDefault="00152B1E" w:rsidP="00B30A2D">
            <w:pPr>
              <w:spacing w:after="0" w:line="240" w:lineRule="auto"/>
              <w:rPr>
                <w:rFonts w:ascii="Cambria" w:hAnsi="Cambria" w:cstheme="minorHAnsi"/>
                <w:b/>
                <w:sz w:val="18"/>
                <w:szCs w:val="18"/>
              </w:rPr>
            </w:pPr>
          </w:p>
        </w:tc>
        <w:tc>
          <w:tcPr>
            <w:tcW w:w="7848" w:type="dxa"/>
            <w:gridSpan w:val="2"/>
          </w:tcPr>
          <w:p w14:paraId="1DC87BA6" w14:textId="2732E4A6" w:rsidR="001B534B" w:rsidRPr="00B37DF4" w:rsidRDefault="001B534B" w:rsidP="00B30A2D">
            <w:pPr>
              <w:pStyle w:val="NoSpacing"/>
              <w:rPr>
                <w:rFonts w:ascii="Cambria" w:hAnsi="Cambria" w:cstheme="minorHAnsi"/>
                <w:sz w:val="18"/>
                <w:szCs w:val="18"/>
              </w:rPr>
            </w:pPr>
          </w:p>
        </w:tc>
        <w:tc>
          <w:tcPr>
            <w:tcW w:w="364" w:type="dxa"/>
          </w:tcPr>
          <w:p w14:paraId="2F3C5DE8" w14:textId="77777777" w:rsidR="00152B1E" w:rsidRPr="00B37DF4" w:rsidRDefault="00152B1E" w:rsidP="00B30A2D">
            <w:pPr>
              <w:spacing w:after="0" w:line="240" w:lineRule="auto"/>
              <w:rPr>
                <w:rFonts w:ascii="Cambria" w:hAnsi="Cambria" w:cstheme="minorHAnsi"/>
                <w:sz w:val="18"/>
                <w:szCs w:val="18"/>
              </w:rPr>
            </w:pPr>
          </w:p>
        </w:tc>
      </w:tr>
      <w:tr w:rsidR="00152B1E" w:rsidRPr="00B37DF4" w14:paraId="617AC738" w14:textId="77777777" w:rsidTr="000E3443">
        <w:trPr>
          <w:trHeight w:val="287"/>
        </w:trPr>
        <w:tc>
          <w:tcPr>
            <w:tcW w:w="1890" w:type="dxa"/>
            <w:gridSpan w:val="2"/>
          </w:tcPr>
          <w:p w14:paraId="65BB445E" w14:textId="45FE615B" w:rsidR="00152B1E" w:rsidRPr="00B37DF4" w:rsidRDefault="001B534B" w:rsidP="00B30A2D">
            <w:pPr>
              <w:spacing w:after="0" w:line="240" w:lineRule="auto"/>
              <w:rPr>
                <w:rFonts w:ascii="Cambria" w:hAnsi="Cambria" w:cstheme="minorHAnsi"/>
                <w:b/>
                <w:sz w:val="18"/>
                <w:szCs w:val="18"/>
              </w:rPr>
            </w:pPr>
            <w:r w:rsidRPr="00B37DF4">
              <w:rPr>
                <w:rFonts w:ascii="Cambria" w:hAnsi="Cambria" w:cstheme="minorHAnsi"/>
                <w:b/>
                <w:sz w:val="18"/>
                <w:szCs w:val="18"/>
              </w:rPr>
              <w:t>Participants with Potential Conflicts of Interest</w:t>
            </w:r>
          </w:p>
        </w:tc>
        <w:tc>
          <w:tcPr>
            <w:tcW w:w="7848" w:type="dxa"/>
            <w:gridSpan w:val="2"/>
          </w:tcPr>
          <w:p w14:paraId="3FA23426" w14:textId="29868201" w:rsidR="00737B71" w:rsidRDefault="001B534B" w:rsidP="00B30A2D">
            <w:pPr>
              <w:pStyle w:val="NoSpacing"/>
              <w:rPr>
                <w:rFonts w:ascii="Cambria" w:hAnsi="Cambria" w:cstheme="minorHAnsi"/>
                <w:sz w:val="18"/>
                <w:szCs w:val="18"/>
              </w:rPr>
            </w:pPr>
            <w:r w:rsidRPr="00B37DF4">
              <w:rPr>
                <w:rFonts w:ascii="Cambria" w:hAnsi="Cambria" w:cstheme="minorHAnsi"/>
                <w:sz w:val="18"/>
                <w:szCs w:val="18"/>
              </w:rPr>
              <w:t xml:space="preserve">Each of the following speakers and/or planning committee members have completed a disclosure form indicating that either they or their spouse/partner have a financial interest/arrangement of affiliation that could be perceived as a real or apparent conflict of interest related to the content of supporters involved with this activity. All presentations have been peer reviewed, any potential conflicts of interest resolved, and each presentation has been found to be balanced, evidence-based, and free of commercial bias. </w:t>
            </w:r>
          </w:p>
          <w:p w14:paraId="28362F6A" w14:textId="41C5C130" w:rsidR="00B37DF4" w:rsidRDefault="00B37DF4" w:rsidP="00B30A2D">
            <w:pPr>
              <w:pStyle w:val="NoSpacing"/>
              <w:rPr>
                <w:rFonts w:ascii="Cambria" w:hAnsi="Cambria" w:cstheme="minorHAnsi"/>
                <w:sz w:val="18"/>
                <w:szCs w:val="18"/>
              </w:rPr>
            </w:pPr>
          </w:p>
          <w:p w14:paraId="16D3F355" w14:textId="427BA106" w:rsidR="00023D2D" w:rsidRDefault="00023D2D" w:rsidP="00B30A2D">
            <w:pPr>
              <w:pStyle w:val="NoSpacing"/>
              <w:rPr>
                <w:rFonts w:ascii="Cambria" w:hAnsi="Cambria" w:cstheme="minorHAnsi"/>
                <w:sz w:val="18"/>
                <w:szCs w:val="18"/>
              </w:rPr>
            </w:pPr>
          </w:p>
          <w:p w14:paraId="7FC63E5F" w14:textId="77777777" w:rsidR="00023D2D" w:rsidRDefault="00023D2D" w:rsidP="00B30A2D">
            <w:pPr>
              <w:pStyle w:val="NoSpacing"/>
              <w:rPr>
                <w:rFonts w:ascii="Cambria" w:hAnsi="Cambria" w:cstheme="minorHAnsi"/>
                <w:sz w:val="18"/>
                <w:szCs w:val="18"/>
              </w:rPr>
            </w:pPr>
          </w:p>
          <w:p w14:paraId="6F66DD1B" w14:textId="77777777" w:rsidR="00023D2D" w:rsidRPr="00B37DF4" w:rsidRDefault="00023D2D" w:rsidP="00B30A2D">
            <w:pPr>
              <w:pStyle w:val="NoSpacing"/>
              <w:rPr>
                <w:rFonts w:ascii="Cambria" w:hAnsi="Cambria" w:cstheme="minorHAnsi"/>
                <w:sz w:val="18"/>
                <w:szCs w:val="18"/>
              </w:rPr>
            </w:pPr>
          </w:p>
          <w:p w14:paraId="5C3AA58F" w14:textId="68107684" w:rsidR="00EA3238" w:rsidRPr="00B37DF4" w:rsidRDefault="00EA3238" w:rsidP="00B30A2D">
            <w:pPr>
              <w:pStyle w:val="NoSpacing"/>
              <w:rPr>
                <w:rFonts w:ascii="Cambria" w:hAnsi="Cambria" w:cstheme="minorHAnsi"/>
                <w:b/>
                <w:sz w:val="18"/>
                <w:szCs w:val="18"/>
              </w:rPr>
            </w:pPr>
          </w:p>
        </w:tc>
        <w:tc>
          <w:tcPr>
            <w:tcW w:w="364" w:type="dxa"/>
          </w:tcPr>
          <w:p w14:paraId="50EE4FDE" w14:textId="77777777" w:rsidR="00152B1E" w:rsidRPr="00B37DF4" w:rsidRDefault="00152B1E" w:rsidP="00B30A2D">
            <w:pPr>
              <w:spacing w:after="0" w:line="240" w:lineRule="auto"/>
              <w:rPr>
                <w:rFonts w:ascii="Cambria" w:hAnsi="Cambria" w:cstheme="minorHAnsi"/>
                <w:sz w:val="18"/>
                <w:szCs w:val="18"/>
              </w:rPr>
            </w:pPr>
          </w:p>
        </w:tc>
      </w:tr>
      <w:tr w:rsidR="001B534B" w:rsidRPr="00B37DF4" w14:paraId="6394045E" w14:textId="77777777" w:rsidTr="00B30A2D">
        <w:trPr>
          <w:trHeight w:val="287"/>
        </w:trPr>
        <w:tc>
          <w:tcPr>
            <w:tcW w:w="2718" w:type="dxa"/>
            <w:gridSpan w:val="3"/>
          </w:tcPr>
          <w:p w14:paraId="2C3B7900" w14:textId="77777777" w:rsidR="001B534B" w:rsidRDefault="00B30A2D" w:rsidP="00512119">
            <w:pPr>
              <w:pStyle w:val="NoSpacing"/>
              <w:rPr>
                <w:rFonts w:ascii="Cambria" w:hAnsi="Cambria" w:cstheme="minorHAnsi"/>
                <w:b/>
                <w:sz w:val="18"/>
                <w:szCs w:val="18"/>
              </w:rPr>
            </w:pPr>
            <w:r w:rsidRPr="00B37DF4">
              <w:rPr>
                <w:rFonts w:ascii="Cambria" w:hAnsi="Cambria" w:cstheme="minorHAnsi"/>
                <w:b/>
                <w:sz w:val="18"/>
                <w:szCs w:val="18"/>
              </w:rPr>
              <w:t xml:space="preserve">        </w:t>
            </w:r>
            <w:r w:rsidR="00512119">
              <w:rPr>
                <w:rFonts w:ascii="Cambria" w:hAnsi="Cambria" w:cstheme="minorHAnsi"/>
                <w:b/>
                <w:sz w:val="18"/>
                <w:szCs w:val="18"/>
              </w:rPr>
              <w:t>Activity Director</w:t>
            </w:r>
          </w:p>
          <w:p w14:paraId="7369244C" w14:textId="09736D79" w:rsidR="00512119" w:rsidRPr="00B37DF4" w:rsidRDefault="00512119" w:rsidP="00512119">
            <w:pPr>
              <w:pStyle w:val="NoSpacing"/>
              <w:rPr>
                <w:rFonts w:ascii="Cambria" w:hAnsi="Cambria" w:cstheme="minorHAnsi"/>
                <w:sz w:val="18"/>
                <w:szCs w:val="18"/>
              </w:rPr>
            </w:pPr>
          </w:p>
        </w:tc>
        <w:tc>
          <w:tcPr>
            <w:tcW w:w="7020" w:type="dxa"/>
          </w:tcPr>
          <w:p w14:paraId="071D325F" w14:textId="2FD6B717" w:rsidR="001B534B" w:rsidRPr="00B37DF4" w:rsidRDefault="001B534B" w:rsidP="00B30A2D">
            <w:pPr>
              <w:pStyle w:val="NoSpacing"/>
              <w:rPr>
                <w:rFonts w:ascii="Cambria" w:hAnsi="Cambria" w:cstheme="minorHAnsi"/>
                <w:b/>
                <w:sz w:val="18"/>
                <w:szCs w:val="18"/>
              </w:rPr>
            </w:pPr>
            <w:r w:rsidRPr="00B37DF4">
              <w:rPr>
                <w:rFonts w:ascii="Cambria" w:hAnsi="Cambria" w:cstheme="minorHAnsi"/>
                <w:b/>
                <w:sz w:val="18"/>
                <w:szCs w:val="18"/>
              </w:rPr>
              <w:t>Disclosures</w:t>
            </w:r>
          </w:p>
        </w:tc>
        <w:tc>
          <w:tcPr>
            <w:tcW w:w="364" w:type="dxa"/>
          </w:tcPr>
          <w:p w14:paraId="06220E87" w14:textId="77777777" w:rsidR="001B534B" w:rsidRPr="00B37DF4" w:rsidRDefault="001B534B" w:rsidP="00B30A2D">
            <w:pPr>
              <w:spacing w:after="0" w:line="240" w:lineRule="auto"/>
              <w:rPr>
                <w:rFonts w:ascii="Cambria" w:hAnsi="Cambria" w:cstheme="minorHAnsi"/>
                <w:sz w:val="18"/>
                <w:szCs w:val="18"/>
              </w:rPr>
            </w:pPr>
          </w:p>
        </w:tc>
      </w:tr>
      <w:tr w:rsidR="00152B1E" w:rsidRPr="00B37DF4" w14:paraId="70C1C889" w14:textId="77777777" w:rsidTr="00B30A2D">
        <w:trPr>
          <w:gridBefore w:val="1"/>
          <w:wBefore w:w="378" w:type="dxa"/>
          <w:trHeight w:val="287"/>
        </w:trPr>
        <w:tc>
          <w:tcPr>
            <w:tcW w:w="2340" w:type="dxa"/>
            <w:gridSpan w:val="2"/>
          </w:tcPr>
          <w:p w14:paraId="7FC068F4" w14:textId="2E7F3272" w:rsidR="001D3D33" w:rsidRPr="00682AA1" w:rsidRDefault="00512119" w:rsidP="001D3D33">
            <w:pPr>
              <w:pStyle w:val="NoSpacing"/>
              <w:rPr>
                <w:rFonts w:ascii="Cambria" w:hAnsi="Cambria" w:cstheme="minorHAnsi"/>
                <w:sz w:val="18"/>
                <w:szCs w:val="18"/>
              </w:rPr>
            </w:pPr>
            <w:r>
              <w:rPr>
                <w:rFonts w:ascii="Cambria" w:hAnsi="Cambria" w:cstheme="minorHAnsi"/>
                <w:sz w:val="18"/>
                <w:szCs w:val="18"/>
              </w:rPr>
              <w:t>John B. Schweitzer, MD</w:t>
            </w:r>
          </w:p>
          <w:p w14:paraId="5C3996E9" w14:textId="2D485A8F" w:rsidR="001D3D33" w:rsidRPr="00682AA1" w:rsidRDefault="001D3D33" w:rsidP="00B30A2D">
            <w:pPr>
              <w:spacing w:after="0" w:line="240" w:lineRule="auto"/>
              <w:rPr>
                <w:rFonts w:ascii="Cambria" w:hAnsi="Cambria" w:cstheme="minorHAnsi"/>
                <w:sz w:val="18"/>
                <w:szCs w:val="18"/>
              </w:rPr>
            </w:pPr>
          </w:p>
          <w:p w14:paraId="27FBF6B1" w14:textId="41905B04" w:rsidR="00C52BEB" w:rsidRDefault="00C52BEB" w:rsidP="00B30A2D">
            <w:pPr>
              <w:spacing w:after="0" w:line="240" w:lineRule="auto"/>
              <w:rPr>
                <w:rFonts w:ascii="Cambria" w:hAnsi="Cambria" w:cstheme="minorHAnsi"/>
                <w:sz w:val="18"/>
                <w:szCs w:val="18"/>
              </w:rPr>
            </w:pPr>
          </w:p>
          <w:p w14:paraId="280CDE5B" w14:textId="410C1979" w:rsidR="00152B1E" w:rsidRPr="00DD5B07" w:rsidRDefault="00512119" w:rsidP="00B30A2D">
            <w:pPr>
              <w:spacing w:after="0" w:line="240" w:lineRule="auto"/>
              <w:rPr>
                <w:rFonts w:ascii="Cambria" w:hAnsi="Cambria" w:cstheme="minorHAnsi"/>
                <w:sz w:val="18"/>
                <w:szCs w:val="18"/>
              </w:rPr>
            </w:pPr>
            <w:r>
              <w:rPr>
                <w:rFonts w:ascii="Cambria" w:hAnsi="Cambria" w:cstheme="minorHAnsi"/>
                <w:sz w:val="18"/>
                <w:szCs w:val="18"/>
              </w:rPr>
              <w:t>Jeff Gray, PharmD, CDE</w:t>
            </w:r>
          </w:p>
        </w:tc>
        <w:tc>
          <w:tcPr>
            <w:tcW w:w="7020" w:type="dxa"/>
          </w:tcPr>
          <w:p w14:paraId="17109F1A" w14:textId="2DB750D3" w:rsidR="001D3D33" w:rsidRPr="00682AA1" w:rsidRDefault="00512119" w:rsidP="00826D5B">
            <w:pPr>
              <w:pStyle w:val="NoSpacing"/>
              <w:numPr>
                <w:ilvl w:val="0"/>
                <w:numId w:val="36"/>
              </w:numPr>
              <w:rPr>
                <w:rFonts w:ascii="Cambria" w:hAnsi="Cambria" w:cstheme="minorHAnsi"/>
                <w:sz w:val="18"/>
                <w:szCs w:val="18"/>
              </w:rPr>
            </w:pPr>
            <w:r>
              <w:rPr>
                <w:rFonts w:ascii="Cambria" w:hAnsi="Cambria" w:cstheme="minorHAnsi"/>
                <w:sz w:val="18"/>
                <w:szCs w:val="18"/>
              </w:rPr>
              <w:t>Pfizer - Stockholder</w:t>
            </w:r>
          </w:p>
          <w:p w14:paraId="50A811B0" w14:textId="5B46368C" w:rsidR="001D0F0B" w:rsidRDefault="001D0F0B" w:rsidP="001D0F0B">
            <w:pPr>
              <w:pStyle w:val="NoSpacing"/>
              <w:ind w:left="360"/>
              <w:rPr>
                <w:rFonts w:ascii="Cambria" w:hAnsi="Cambria" w:cstheme="minorHAnsi"/>
                <w:sz w:val="18"/>
                <w:szCs w:val="18"/>
              </w:rPr>
            </w:pPr>
          </w:p>
          <w:p w14:paraId="2FA78595" w14:textId="48BC6E1C" w:rsidR="006635E5" w:rsidRDefault="006635E5" w:rsidP="001D0F0B">
            <w:pPr>
              <w:pStyle w:val="NoSpacing"/>
              <w:ind w:left="360"/>
              <w:rPr>
                <w:rFonts w:ascii="Cambria" w:hAnsi="Cambria" w:cstheme="minorHAnsi"/>
                <w:sz w:val="18"/>
                <w:szCs w:val="18"/>
              </w:rPr>
            </w:pPr>
          </w:p>
          <w:p w14:paraId="7FD8FEDC" w14:textId="0F43300F" w:rsidR="006635E5" w:rsidRDefault="00512119" w:rsidP="006635E5">
            <w:pPr>
              <w:pStyle w:val="NoSpacing"/>
              <w:numPr>
                <w:ilvl w:val="0"/>
                <w:numId w:val="36"/>
              </w:numPr>
              <w:rPr>
                <w:rFonts w:ascii="Cambria" w:hAnsi="Cambria" w:cstheme="minorHAnsi"/>
                <w:sz w:val="18"/>
                <w:szCs w:val="18"/>
              </w:rPr>
            </w:pPr>
            <w:r>
              <w:rPr>
                <w:rFonts w:ascii="Cambria" w:hAnsi="Cambria" w:cstheme="minorHAnsi"/>
                <w:sz w:val="18"/>
                <w:szCs w:val="18"/>
              </w:rPr>
              <w:t xml:space="preserve">Pfizer – Stockholder </w:t>
            </w:r>
          </w:p>
          <w:p w14:paraId="408B4071" w14:textId="6C9184B6" w:rsidR="006635E5" w:rsidRDefault="00512119" w:rsidP="006635E5">
            <w:pPr>
              <w:pStyle w:val="NoSpacing"/>
              <w:numPr>
                <w:ilvl w:val="0"/>
                <w:numId w:val="36"/>
              </w:numPr>
              <w:rPr>
                <w:rFonts w:ascii="Cambria" w:hAnsi="Cambria" w:cstheme="minorHAnsi"/>
                <w:sz w:val="18"/>
                <w:szCs w:val="18"/>
              </w:rPr>
            </w:pPr>
            <w:r>
              <w:rPr>
                <w:rFonts w:ascii="Cambria" w:hAnsi="Cambria" w:cstheme="minorHAnsi"/>
                <w:sz w:val="18"/>
                <w:szCs w:val="18"/>
              </w:rPr>
              <w:t xml:space="preserve">Walgreens – Stockholder </w:t>
            </w:r>
          </w:p>
          <w:p w14:paraId="10BB0561" w14:textId="11AF9410" w:rsidR="001D0F0B" w:rsidRPr="00682AA1" w:rsidRDefault="001D0F0B" w:rsidP="00682AA1">
            <w:pPr>
              <w:pStyle w:val="NoSpacing"/>
              <w:rPr>
                <w:rFonts w:ascii="Cambria" w:hAnsi="Cambria" w:cstheme="minorHAnsi"/>
                <w:sz w:val="18"/>
                <w:szCs w:val="18"/>
              </w:rPr>
            </w:pPr>
          </w:p>
        </w:tc>
        <w:tc>
          <w:tcPr>
            <w:tcW w:w="364" w:type="dxa"/>
          </w:tcPr>
          <w:p w14:paraId="71CA162E" w14:textId="77777777" w:rsidR="00152B1E" w:rsidRPr="00B37DF4" w:rsidRDefault="00152B1E" w:rsidP="00B30A2D">
            <w:pPr>
              <w:spacing w:after="0" w:line="240" w:lineRule="auto"/>
              <w:rPr>
                <w:rFonts w:ascii="Cambria" w:hAnsi="Cambria" w:cstheme="minorHAnsi"/>
                <w:sz w:val="18"/>
                <w:szCs w:val="18"/>
              </w:rPr>
            </w:pPr>
          </w:p>
        </w:tc>
      </w:tr>
      <w:tr w:rsidR="00C735AF" w:rsidRPr="00B37DF4" w14:paraId="276B65CA" w14:textId="77777777" w:rsidTr="000E3443">
        <w:trPr>
          <w:trHeight w:val="2697"/>
        </w:trPr>
        <w:tc>
          <w:tcPr>
            <w:tcW w:w="1890" w:type="dxa"/>
            <w:gridSpan w:val="2"/>
          </w:tcPr>
          <w:p w14:paraId="34EB5696" w14:textId="77777777" w:rsidR="00C735AF" w:rsidRPr="00B37DF4" w:rsidRDefault="00C735AF" w:rsidP="00B30A2D">
            <w:pPr>
              <w:pStyle w:val="NoSpacing"/>
              <w:rPr>
                <w:rFonts w:ascii="Cambria" w:hAnsi="Cambria" w:cstheme="minorHAnsi"/>
                <w:b/>
                <w:sz w:val="18"/>
                <w:szCs w:val="18"/>
              </w:rPr>
            </w:pPr>
          </w:p>
          <w:p w14:paraId="436593D4" w14:textId="77777777" w:rsidR="00C735AF" w:rsidRPr="00B37DF4" w:rsidRDefault="00C735AF" w:rsidP="00B30A2D">
            <w:pPr>
              <w:pStyle w:val="NoSpacing"/>
              <w:rPr>
                <w:rFonts w:ascii="Cambria" w:hAnsi="Cambria" w:cstheme="minorHAnsi"/>
                <w:b/>
                <w:sz w:val="18"/>
                <w:szCs w:val="18"/>
              </w:rPr>
            </w:pPr>
            <w:r w:rsidRPr="00B37DF4">
              <w:rPr>
                <w:rFonts w:ascii="Cambria" w:hAnsi="Cambria" w:cstheme="minorHAnsi"/>
                <w:b/>
                <w:sz w:val="18"/>
                <w:szCs w:val="18"/>
              </w:rPr>
              <w:t>Commercial Support Disclosure</w:t>
            </w:r>
          </w:p>
        </w:tc>
        <w:tc>
          <w:tcPr>
            <w:tcW w:w="8212" w:type="dxa"/>
            <w:gridSpan w:val="3"/>
          </w:tcPr>
          <w:p w14:paraId="2AE515F7" w14:textId="77777777" w:rsidR="00C735AF" w:rsidRPr="00B37DF4" w:rsidRDefault="00C735AF" w:rsidP="00B30A2D">
            <w:pPr>
              <w:spacing w:after="0" w:line="240" w:lineRule="auto"/>
              <w:rPr>
                <w:rFonts w:ascii="Cambria" w:hAnsi="Cambria" w:cs="Times New Roman"/>
                <w:sz w:val="18"/>
                <w:szCs w:val="18"/>
              </w:rPr>
            </w:pPr>
          </w:p>
          <w:p w14:paraId="3188786D" w14:textId="5AED43BF" w:rsidR="00C735AF" w:rsidRPr="00B37DF4" w:rsidRDefault="00C735AF" w:rsidP="00B30A2D">
            <w:pPr>
              <w:spacing w:after="0" w:line="240" w:lineRule="auto"/>
              <w:rPr>
                <w:rFonts w:ascii="Cambria" w:hAnsi="Cambria" w:cs="Times New Roman"/>
                <w:sz w:val="18"/>
                <w:szCs w:val="18"/>
              </w:rPr>
            </w:pPr>
            <w:r w:rsidRPr="00B37DF4">
              <w:rPr>
                <w:rFonts w:ascii="Cambria" w:hAnsi="Cambria" w:cs="Times New Roman"/>
                <w:sz w:val="18"/>
                <w:szCs w:val="18"/>
              </w:rPr>
              <w:t xml:space="preserve">It is the policy of the Office of Continuing Medical Education at Quillen College of Medicine, East Tennessee State University to disclose all </w:t>
            </w:r>
            <w:r w:rsidR="00950BC9" w:rsidRPr="00B37DF4">
              <w:rPr>
                <w:rFonts w:ascii="Cambria" w:hAnsi="Cambria" w:cs="Times New Roman"/>
                <w:sz w:val="18"/>
                <w:szCs w:val="18"/>
              </w:rPr>
              <w:t>c</w:t>
            </w:r>
            <w:r w:rsidRPr="00B37DF4">
              <w:rPr>
                <w:rFonts w:ascii="Cambria" w:hAnsi="Cambria" w:cs="Times New Roman"/>
                <w:sz w:val="18"/>
                <w:szCs w:val="18"/>
              </w:rPr>
              <w:t xml:space="preserve">ommercial </w:t>
            </w:r>
            <w:r w:rsidR="00950BC9" w:rsidRPr="00B37DF4">
              <w:rPr>
                <w:rFonts w:ascii="Cambria" w:hAnsi="Cambria" w:cs="Times New Roman"/>
                <w:sz w:val="18"/>
                <w:szCs w:val="18"/>
              </w:rPr>
              <w:t>s</w:t>
            </w:r>
            <w:r w:rsidRPr="00B37DF4">
              <w:rPr>
                <w:rFonts w:ascii="Cambria" w:hAnsi="Cambria" w:cs="Times New Roman"/>
                <w:sz w:val="18"/>
                <w:szCs w:val="18"/>
              </w:rPr>
              <w:t>upporters of this educational activity from which educational grants were received.  This activity has received NO commercial support via educational grants.</w:t>
            </w:r>
          </w:p>
          <w:p w14:paraId="5B80C350" w14:textId="77777777" w:rsidR="00C735AF" w:rsidRPr="00B37DF4" w:rsidRDefault="00C735AF" w:rsidP="00B30A2D">
            <w:pPr>
              <w:spacing w:after="0" w:line="240" w:lineRule="auto"/>
              <w:rPr>
                <w:rFonts w:ascii="Cambria" w:hAnsi="Cambria" w:cs="Times New Roman"/>
                <w:sz w:val="18"/>
                <w:szCs w:val="18"/>
              </w:rPr>
            </w:pPr>
          </w:p>
          <w:p w14:paraId="0C9E13D4" w14:textId="51B23B85" w:rsidR="005B2CA4" w:rsidRPr="00B37DF4" w:rsidRDefault="00C735AF" w:rsidP="00B30A2D">
            <w:pPr>
              <w:spacing w:after="0" w:line="240" w:lineRule="auto"/>
              <w:rPr>
                <w:rFonts w:ascii="Cambria" w:hAnsi="Cambria" w:cs="Times New Roman"/>
                <w:sz w:val="18"/>
                <w:szCs w:val="18"/>
              </w:rPr>
            </w:pPr>
            <w:r w:rsidRPr="00B37DF4">
              <w:rPr>
                <w:rFonts w:ascii="Cambria" w:hAnsi="Cambria" w:cs="Times New Roman"/>
                <w:sz w:val="18"/>
                <w:szCs w:val="18"/>
              </w:rPr>
              <w:t>The mission of the Office of Continuing Medical Education at the Quillen College of Medicine is to provide lifelong learning opportunities that meet the needs of faculty, community physicians and other health professionals. In addition, the Office of CME is committed to excellence and dedicated to the improvement of health</w:t>
            </w:r>
            <w:r w:rsidR="002D6796" w:rsidRPr="00B37DF4">
              <w:rPr>
                <w:rFonts w:ascii="Cambria" w:hAnsi="Cambria" w:cs="Times New Roman"/>
                <w:sz w:val="18"/>
                <w:szCs w:val="18"/>
              </w:rPr>
              <w:t xml:space="preserve"> </w:t>
            </w:r>
            <w:r w:rsidRPr="00B37DF4">
              <w:rPr>
                <w:rFonts w:ascii="Cambria" w:hAnsi="Cambria" w:cs="Times New Roman"/>
                <w:sz w:val="18"/>
                <w:szCs w:val="18"/>
              </w:rPr>
              <w:t>care in Northeast Tennessee and the</w:t>
            </w:r>
            <w:r w:rsidR="00163A74">
              <w:rPr>
                <w:rFonts w:ascii="Cambria" w:hAnsi="Cambria" w:cs="Times New Roman"/>
                <w:sz w:val="18"/>
                <w:szCs w:val="18"/>
              </w:rPr>
              <w:t xml:space="preserve"> surrounding Appalachian Region.</w:t>
            </w:r>
          </w:p>
        </w:tc>
      </w:tr>
      <w:tr w:rsidR="00C735AF" w:rsidRPr="00B37DF4" w14:paraId="5D15D8CB" w14:textId="77777777" w:rsidTr="000E3443">
        <w:trPr>
          <w:trHeight w:val="287"/>
        </w:trPr>
        <w:tc>
          <w:tcPr>
            <w:tcW w:w="1890" w:type="dxa"/>
            <w:gridSpan w:val="2"/>
          </w:tcPr>
          <w:p w14:paraId="5E2CAB95" w14:textId="77777777" w:rsidR="00C735AF" w:rsidRPr="00B37DF4" w:rsidRDefault="00C735AF" w:rsidP="00B30A2D">
            <w:pPr>
              <w:pStyle w:val="NoSpacing"/>
              <w:rPr>
                <w:rFonts w:ascii="Cambria" w:hAnsi="Cambria" w:cstheme="minorHAnsi"/>
                <w:b/>
                <w:sz w:val="18"/>
                <w:szCs w:val="18"/>
              </w:rPr>
            </w:pPr>
            <w:r w:rsidRPr="00B37DF4">
              <w:rPr>
                <w:rFonts w:ascii="Cambria" w:hAnsi="Cambria" w:cstheme="minorHAnsi"/>
                <w:b/>
                <w:sz w:val="18"/>
                <w:szCs w:val="18"/>
              </w:rPr>
              <w:t>Handouts</w:t>
            </w:r>
          </w:p>
        </w:tc>
        <w:tc>
          <w:tcPr>
            <w:tcW w:w="8212" w:type="dxa"/>
            <w:gridSpan w:val="3"/>
          </w:tcPr>
          <w:p w14:paraId="2DEFA190" w14:textId="3B6C264B" w:rsidR="00770325" w:rsidRPr="00B37DF4" w:rsidRDefault="00525A77" w:rsidP="00826D5B">
            <w:pPr>
              <w:rPr>
                <w:rFonts w:ascii="Times New Roman" w:eastAsia="Times New Roman" w:hAnsi="Times New Roman"/>
                <w:sz w:val="18"/>
                <w:szCs w:val="18"/>
              </w:rPr>
            </w:pPr>
            <w:r w:rsidRPr="00B37DF4">
              <w:rPr>
                <w:rFonts w:ascii="Cambria" w:hAnsi="Cambria" w:cstheme="minorHAnsi"/>
                <w:sz w:val="18"/>
                <w:szCs w:val="18"/>
              </w:rPr>
              <w:t>If the author has given permission for us to share</w:t>
            </w:r>
            <w:r w:rsidR="00871304" w:rsidRPr="00B37DF4">
              <w:rPr>
                <w:rFonts w:ascii="Cambria" w:hAnsi="Cambria" w:cstheme="minorHAnsi"/>
                <w:sz w:val="18"/>
                <w:szCs w:val="18"/>
              </w:rPr>
              <w:t xml:space="preserve"> </w:t>
            </w:r>
            <w:r w:rsidR="002D6796" w:rsidRPr="00B37DF4">
              <w:rPr>
                <w:rFonts w:ascii="Cambria" w:hAnsi="Cambria" w:cstheme="minorHAnsi"/>
                <w:sz w:val="18"/>
                <w:szCs w:val="18"/>
              </w:rPr>
              <w:t>his/her</w:t>
            </w:r>
            <w:r w:rsidRPr="00B37DF4">
              <w:rPr>
                <w:rFonts w:ascii="Cambria" w:hAnsi="Cambria" w:cstheme="minorHAnsi"/>
                <w:sz w:val="18"/>
                <w:szCs w:val="18"/>
              </w:rPr>
              <w:t xml:space="preserve"> p</w:t>
            </w:r>
            <w:r w:rsidR="00C735AF" w:rsidRPr="00B37DF4">
              <w:rPr>
                <w:rFonts w:ascii="Cambria" w:hAnsi="Cambria" w:cstheme="minorHAnsi"/>
                <w:sz w:val="18"/>
                <w:szCs w:val="18"/>
              </w:rPr>
              <w:t>resentation</w:t>
            </w:r>
            <w:r w:rsidRPr="00B37DF4">
              <w:rPr>
                <w:rFonts w:ascii="Cambria" w:hAnsi="Cambria" w:cstheme="minorHAnsi"/>
                <w:sz w:val="18"/>
                <w:szCs w:val="18"/>
              </w:rPr>
              <w:t>(s) it will be</w:t>
            </w:r>
            <w:r w:rsidR="00C735AF" w:rsidRPr="00B37DF4">
              <w:rPr>
                <w:rFonts w:ascii="Cambria" w:hAnsi="Cambria" w:cstheme="minorHAnsi"/>
                <w:sz w:val="18"/>
                <w:szCs w:val="18"/>
              </w:rPr>
              <w:t xml:space="preserve"> posted online and </w:t>
            </w:r>
            <w:r w:rsidRPr="00B37DF4">
              <w:rPr>
                <w:rFonts w:ascii="Cambria" w:hAnsi="Cambria" w:cstheme="minorHAnsi"/>
                <w:sz w:val="18"/>
                <w:szCs w:val="18"/>
              </w:rPr>
              <w:t>will be</w:t>
            </w:r>
            <w:r w:rsidR="00130947" w:rsidRPr="00B37DF4">
              <w:rPr>
                <w:rFonts w:ascii="Cambria" w:hAnsi="Cambria" w:cstheme="minorHAnsi"/>
                <w:sz w:val="18"/>
                <w:szCs w:val="18"/>
              </w:rPr>
              <w:t xml:space="preserve"> </w:t>
            </w:r>
            <w:r w:rsidR="00C735AF" w:rsidRPr="00B37DF4">
              <w:rPr>
                <w:rFonts w:ascii="Cambria" w:hAnsi="Cambria" w:cstheme="minorHAnsi"/>
                <w:sz w:val="18"/>
                <w:szCs w:val="18"/>
              </w:rPr>
              <w:t xml:space="preserve">available for download and viewing at: </w:t>
            </w:r>
            <w:r w:rsidR="00394E82" w:rsidRPr="00B37DF4">
              <w:rPr>
                <w:sz w:val="18"/>
                <w:szCs w:val="18"/>
              </w:rPr>
              <w:t xml:space="preserve"> </w:t>
            </w:r>
            <w:r w:rsidR="00DD5B07" w:rsidRPr="00DD5B07">
              <w:rPr>
                <w:rStyle w:val="Hyperlink"/>
                <w:rFonts w:ascii="Cambria" w:hAnsi="Cambria" w:cstheme="minorHAnsi"/>
                <w:sz w:val="18"/>
                <w:szCs w:val="18"/>
              </w:rPr>
              <w:t>https://www.etsu.edu/com/cme/thriving_2019.php</w:t>
            </w:r>
          </w:p>
        </w:tc>
      </w:tr>
      <w:tr w:rsidR="00163A74" w:rsidRPr="00B37DF4" w14:paraId="342C14F0" w14:textId="77777777" w:rsidTr="000E3443">
        <w:trPr>
          <w:trHeight w:val="1413"/>
        </w:trPr>
        <w:tc>
          <w:tcPr>
            <w:tcW w:w="1890" w:type="dxa"/>
            <w:gridSpan w:val="2"/>
          </w:tcPr>
          <w:p w14:paraId="42ED722B" w14:textId="386267AD" w:rsidR="00163A74" w:rsidRPr="00B37DF4" w:rsidRDefault="00163A74" w:rsidP="009D2A58">
            <w:pPr>
              <w:pStyle w:val="NoSpacing"/>
              <w:rPr>
                <w:rFonts w:ascii="Cambria" w:hAnsi="Cambria" w:cstheme="minorHAnsi"/>
                <w:b/>
                <w:sz w:val="18"/>
                <w:szCs w:val="18"/>
              </w:rPr>
            </w:pPr>
            <w:r>
              <w:rPr>
                <w:rFonts w:ascii="Cambria" w:hAnsi="Cambria" w:cstheme="minorHAnsi"/>
                <w:b/>
                <w:sz w:val="18"/>
                <w:szCs w:val="18"/>
              </w:rPr>
              <w:t>Claiming Credit</w:t>
            </w:r>
          </w:p>
        </w:tc>
        <w:tc>
          <w:tcPr>
            <w:tcW w:w="8212" w:type="dxa"/>
            <w:gridSpan w:val="3"/>
          </w:tcPr>
          <w:p w14:paraId="2A41AA39" w14:textId="07F8DFC0" w:rsidR="00163A74" w:rsidRPr="00796F5B" w:rsidRDefault="00163A74" w:rsidP="009D2A58">
            <w:pPr>
              <w:rPr>
                <w:rFonts w:ascii="Times New Roman" w:eastAsia="Times New Roman" w:hAnsi="Times New Roman"/>
                <w:sz w:val="18"/>
                <w:szCs w:val="18"/>
              </w:rPr>
            </w:pPr>
            <w:r w:rsidRPr="00163A74">
              <w:rPr>
                <w:rFonts w:ascii="Cambria" w:hAnsi="Cambria" w:cstheme="minorHAnsi"/>
                <w:b/>
                <w:sz w:val="18"/>
                <w:szCs w:val="18"/>
              </w:rPr>
              <w:t>CREDIT MUST BE CLAIMED WITHIN</w:t>
            </w:r>
            <w:r>
              <w:rPr>
                <w:rFonts w:ascii="Times New Roman" w:eastAsia="Times New Roman" w:hAnsi="Times New Roman"/>
                <w:b/>
                <w:sz w:val="18"/>
                <w:szCs w:val="18"/>
              </w:rPr>
              <w:t xml:space="preserve"> 30 DAYS FROM THE CONCLUSION OF ANY EVENT. </w:t>
            </w:r>
            <w:r>
              <w:rPr>
                <w:rFonts w:ascii="Times New Roman" w:eastAsia="Times New Roman" w:hAnsi="Times New Roman"/>
                <w:sz w:val="18"/>
                <w:szCs w:val="18"/>
              </w:rPr>
              <w:t xml:space="preserve">To receive the appropriate credit for participating in this event, learners will need to complete the online evaluation. </w:t>
            </w:r>
          </w:p>
        </w:tc>
      </w:tr>
    </w:tbl>
    <w:p w14:paraId="4A7903B4" w14:textId="4E667425" w:rsidR="008E4FD8" w:rsidRPr="00B37DF4" w:rsidRDefault="008E4FD8" w:rsidP="00C735AF">
      <w:pPr>
        <w:rPr>
          <w:rFonts w:ascii="Cambria" w:hAnsi="Cambria"/>
          <w:sz w:val="18"/>
          <w:szCs w:val="18"/>
        </w:rPr>
      </w:pPr>
    </w:p>
    <w:tbl>
      <w:tblPr>
        <w:tblpPr w:leftFromText="180" w:rightFromText="180" w:vertAnchor="text" w:tblpY="1"/>
        <w:tblOverlap w:val="never"/>
        <w:tblW w:w="18386" w:type="dxa"/>
        <w:tblLayout w:type="fixed"/>
        <w:tblLook w:val="00A0" w:firstRow="1" w:lastRow="0" w:firstColumn="1" w:lastColumn="0" w:noHBand="0" w:noVBand="0"/>
      </w:tblPr>
      <w:tblGrid>
        <w:gridCol w:w="1818"/>
        <w:gridCol w:w="8284"/>
        <w:gridCol w:w="8284"/>
      </w:tblGrid>
      <w:tr w:rsidR="008D0C0E" w:rsidRPr="00B37DF4" w14:paraId="14FB4409" w14:textId="77777777" w:rsidTr="008D0C0E">
        <w:trPr>
          <w:trHeight w:val="287"/>
        </w:trPr>
        <w:tc>
          <w:tcPr>
            <w:tcW w:w="1818" w:type="dxa"/>
          </w:tcPr>
          <w:p w14:paraId="465BA248" w14:textId="77777777" w:rsidR="008D0C0E" w:rsidRPr="00B37DF4" w:rsidRDefault="008D0C0E" w:rsidP="008D0C0E">
            <w:pPr>
              <w:pStyle w:val="NoSpacing"/>
              <w:rPr>
                <w:rFonts w:ascii="Cambria" w:hAnsi="Cambria" w:cstheme="minorHAnsi"/>
                <w:b/>
                <w:sz w:val="18"/>
                <w:szCs w:val="18"/>
              </w:rPr>
            </w:pPr>
            <w:r w:rsidRPr="00B37DF4">
              <w:rPr>
                <w:rFonts w:ascii="Cambria" w:hAnsi="Cambria" w:cstheme="minorHAnsi"/>
                <w:b/>
                <w:sz w:val="18"/>
                <w:szCs w:val="18"/>
              </w:rPr>
              <w:t>Transcripts of CME Credit</w:t>
            </w:r>
          </w:p>
        </w:tc>
        <w:tc>
          <w:tcPr>
            <w:tcW w:w="8284" w:type="dxa"/>
          </w:tcPr>
          <w:p w14:paraId="44019F09" w14:textId="77777777" w:rsidR="008D0C0E" w:rsidRDefault="008D0C0E" w:rsidP="008D0C0E">
            <w:pPr>
              <w:pStyle w:val="NoSpacing"/>
              <w:rPr>
                <w:rFonts w:ascii="Cambria" w:hAnsi="Cambria" w:cs="Times New Roman"/>
                <w:sz w:val="18"/>
                <w:szCs w:val="18"/>
              </w:rPr>
            </w:pPr>
            <w:r w:rsidRPr="00B37DF4">
              <w:rPr>
                <w:rFonts w:ascii="Cambria" w:hAnsi="Cambria" w:cs="Times New Roman"/>
                <w:sz w:val="18"/>
                <w:szCs w:val="18"/>
              </w:rPr>
              <w:t>By completing the evaluation and posttest in the HighMarks system this activity will be added to your TRANSCRIPT, which is maintained in the ETSU Office of CME.  You may print your transcript online from your HighMarks account. Check with the Registration Desk for information on how to access and print your</w:t>
            </w:r>
            <w:r w:rsidR="00B37DF4">
              <w:rPr>
                <w:rFonts w:ascii="Cambria" w:hAnsi="Cambria" w:cs="Times New Roman"/>
                <w:sz w:val="18"/>
                <w:szCs w:val="18"/>
              </w:rPr>
              <w:t xml:space="preserve"> transcript, or call our office at 423-439-8027</w:t>
            </w:r>
            <w:r w:rsidRPr="00B37DF4">
              <w:rPr>
                <w:rFonts w:ascii="Cambria" w:hAnsi="Cambria" w:cs="Times New Roman"/>
                <w:sz w:val="18"/>
                <w:szCs w:val="18"/>
              </w:rPr>
              <w:t xml:space="preserve"> with questions.</w:t>
            </w:r>
          </w:p>
          <w:p w14:paraId="202F602B" w14:textId="611A2B72" w:rsidR="00163A74" w:rsidRPr="00B37DF4" w:rsidRDefault="00163A74" w:rsidP="008D0C0E">
            <w:pPr>
              <w:pStyle w:val="NoSpacing"/>
              <w:rPr>
                <w:rFonts w:ascii="Cambria" w:hAnsi="Cambria" w:cs="Times New Roman"/>
                <w:sz w:val="18"/>
                <w:szCs w:val="18"/>
              </w:rPr>
            </w:pPr>
          </w:p>
        </w:tc>
        <w:tc>
          <w:tcPr>
            <w:tcW w:w="8284" w:type="dxa"/>
          </w:tcPr>
          <w:p w14:paraId="3947DD22" w14:textId="761BF6D7" w:rsidR="008D0C0E" w:rsidRPr="00B37DF4" w:rsidRDefault="008D0C0E" w:rsidP="008D0C0E">
            <w:pPr>
              <w:pStyle w:val="NoSpacing"/>
              <w:rPr>
                <w:rFonts w:ascii="Cambria" w:hAnsi="Cambria" w:cs="Times New Roman"/>
                <w:color w:val="FF0000"/>
                <w:sz w:val="18"/>
                <w:szCs w:val="18"/>
              </w:rPr>
            </w:pPr>
            <w:r w:rsidRPr="00B37DF4">
              <w:rPr>
                <w:rFonts w:ascii="Cambria" w:hAnsi="Cambria" w:cs="Times New Roman"/>
                <w:color w:val="FF0000"/>
                <w:sz w:val="18"/>
                <w:szCs w:val="18"/>
              </w:rPr>
              <w:t xml:space="preserve"> </w:t>
            </w:r>
          </w:p>
        </w:tc>
      </w:tr>
    </w:tbl>
    <w:p w14:paraId="3CCD0272" w14:textId="059DC375" w:rsidR="004422A9" w:rsidRPr="00B37DF4" w:rsidRDefault="004422A9">
      <w:pPr>
        <w:rPr>
          <w:sz w:val="18"/>
          <w:szCs w:val="18"/>
        </w:rPr>
      </w:pPr>
    </w:p>
    <w:tbl>
      <w:tblPr>
        <w:tblpPr w:leftFromText="180" w:rightFromText="180" w:vertAnchor="text" w:tblpY="1"/>
        <w:tblOverlap w:val="never"/>
        <w:tblW w:w="10102" w:type="dxa"/>
        <w:tblLayout w:type="fixed"/>
        <w:tblLook w:val="00A0" w:firstRow="1" w:lastRow="0" w:firstColumn="1" w:lastColumn="0" w:noHBand="0" w:noVBand="0"/>
      </w:tblPr>
      <w:tblGrid>
        <w:gridCol w:w="1818"/>
        <w:gridCol w:w="8284"/>
      </w:tblGrid>
      <w:tr w:rsidR="00C735AF" w:rsidRPr="00B37DF4" w14:paraId="5337F0AD" w14:textId="77777777" w:rsidTr="007B44DE">
        <w:trPr>
          <w:trHeight w:val="270"/>
        </w:trPr>
        <w:tc>
          <w:tcPr>
            <w:tcW w:w="1818" w:type="dxa"/>
          </w:tcPr>
          <w:p w14:paraId="1540705F" w14:textId="77777777" w:rsidR="00C735AF" w:rsidRPr="00B37DF4" w:rsidRDefault="00C735AF" w:rsidP="007B44DE">
            <w:pPr>
              <w:spacing w:after="0" w:line="240" w:lineRule="auto"/>
              <w:rPr>
                <w:rFonts w:ascii="Cambria" w:hAnsi="Cambria" w:cstheme="minorHAnsi"/>
                <w:b/>
                <w:bCs/>
                <w:sz w:val="18"/>
                <w:szCs w:val="18"/>
              </w:rPr>
            </w:pPr>
            <w:r w:rsidRPr="00B37DF4">
              <w:rPr>
                <w:rFonts w:ascii="Cambria" w:hAnsi="Cambria" w:cstheme="minorHAnsi"/>
                <w:b/>
                <w:sz w:val="18"/>
                <w:szCs w:val="18"/>
              </w:rPr>
              <w:t>Conference Planner</w:t>
            </w:r>
            <w:r w:rsidRPr="00B37DF4">
              <w:rPr>
                <w:rFonts w:ascii="Cambria" w:hAnsi="Cambria" w:cstheme="minorHAnsi"/>
                <w:b/>
                <w:sz w:val="18"/>
                <w:szCs w:val="18"/>
              </w:rPr>
              <w:br/>
            </w:r>
          </w:p>
          <w:p w14:paraId="48F95956" w14:textId="77777777" w:rsidR="00FE753A" w:rsidRPr="00B37DF4" w:rsidRDefault="00FE753A" w:rsidP="007B44DE">
            <w:pPr>
              <w:spacing w:after="0" w:line="240" w:lineRule="auto"/>
              <w:rPr>
                <w:rFonts w:ascii="Cambria" w:hAnsi="Cambria" w:cstheme="minorHAnsi"/>
                <w:b/>
                <w:bCs/>
                <w:sz w:val="18"/>
                <w:szCs w:val="18"/>
              </w:rPr>
            </w:pPr>
          </w:p>
          <w:p w14:paraId="0F3E3DF1" w14:textId="77777777" w:rsidR="00FE753A" w:rsidRPr="00B37DF4" w:rsidRDefault="00FE753A" w:rsidP="007B44DE">
            <w:pPr>
              <w:spacing w:after="0" w:line="240" w:lineRule="auto"/>
              <w:rPr>
                <w:rFonts w:ascii="Cambria" w:hAnsi="Cambria" w:cstheme="minorHAnsi"/>
                <w:b/>
                <w:bCs/>
                <w:sz w:val="18"/>
                <w:szCs w:val="18"/>
              </w:rPr>
            </w:pPr>
          </w:p>
          <w:p w14:paraId="29D62349" w14:textId="77777777" w:rsidR="00FE753A" w:rsidRPr="00B37DF4" w:rsidRDefault="00FE753A" w:rsidP="007B44DE">
            <w:pPr>
              <w:spacing w:after="0" w:line="240" w:lineRule="auto"/>
              <w:rPr>
                <w:rFonts w:ascii="Cambria" w:hAnsi="Cambria" w:cstheme="minorHAnsi"/>
                <w:b/>
                <w:bCs/>
                <w:sz w:val="18"/>
                <w:szCs w:val="18"/>
              </w:rPr>
            </w:pPr>
          </w:p>
          <w:p w14:paraId="045DEA04" w14:textId="77777777" w:rsidR="00FE753A" w:rsidRPr="00B37DF4" w:rsidRDefault="00FE753A" w:rsidP="007B44DE">
            <w:pPr>
              <w:spacing w:after="0" w:line="240" w:lineRule="auto"/>
              <w:rPr>
                <w:rFonts w:ascii="Cambria" w:hAnsi="Cambria" w:cstheme="minorHAnsi"/>
                <w:b/>
                <w:bCs/>
                <w:sz w:val="18"/>
                <w:szCs w:val="18"/>
              </w:rPr>
            </w:pPr>
          </w:p>
          <w:p w14:paraId="4466B421" w14:textId="77777777" w:rsidR="00FE753A" w:rsidRPr="00B37DF4" w:rsidRDefault="00FE753A" w:rsidP="007B44DE">
            <w:pPr>
              <w:spacing w:after="0" w:line="240" w:lineRule="auto"/>
              <w:rPr>
                <w:rFonts w:ascii="Cambria" w:hAnsi="Cambria" w:cstheme="minorHAnsi"/>
                <w:b/>
                <w:bCs/>
                <w:sz w:val="18"/>
                <w:szCs w:val="18"/>
              </w:rPr>
            </w:pPr>
          </w:p>
          <w:p w14:paraId="68AE654A" w14:textId="77777777" w:rsidR="00FE753A" w:rsidRPr="00B37DF4" w:rsidRDefault="00FE753A" w:rsidP="007B44DE">
            <w:pPr>
              <w:spacing w:after="0" w:line="240" w:lineRule="auto"/>
              <w:rPr>
                <w:rFonts w:ascii="Cambria" w:hAnsi="Cambria" w:cstheme="minorHAnsi"/>
                <w:b/>
                <w:bCs/>
                <w:sz w:val="18"/>
                <w:szCs w:val="18"/>
              </w:rPr>
            </w:pPr>
          </w:p>
          <w:p w14:paraId="4EE771A2" w14:textId="77777777" w:rsidR="00FE753A" w:rsidRPr="00B37DF4" w:rsidRDefault="00FE753A" w:rsidP="007B44DE">
            <w:pPr>
              <w:spacing w:after="0" w:line="240" w:lineRule="auto"/>
              <w:rPr>
                <w:rFonts w:ascii="Cambria" w:hAnsi="Cambria" w:cstheme="minorHAnsi"/>
                <w:b/>
                <w:bCs/>
                <w:sz w:val="18"/>
                <w:szCs w:val="18"/>
              </w:rPr>
            </w:pPr>
          </w:p>
          <w:p w14:paraId="1E79CF17" w14:textId="77777777" w:rsidR="00FE753A" w:rsidRPr="00B37DF4" w:rsidRDefault="00FE753A" w:rsidP="007B44DE">
            <w:pPr>
              <w:spacing w:after="0" w:line="240" w:lineRule="auto"/>
              <w:rPr>
                <w:rFonts w:ascii="Cambria" w:hAnsi="Cambria" w:cstheme="minorHAnsi"/>
                <w:b/>
                <w:bCs/>
                <w:sz w:val="18"/>
                <w:szCs w:val="18"/>
              </w:rPr>
            </w:pPr>
          </w:p>
          <w:p w14:paraId="11FECB74" w14:textId="0B5ABF8B" w:rsidR="00B44077" w:rsidRPr="00B37DF4" w:rsidRDefault="00B44077" w:rsidP="007B44DE">
            <w:pPr>
              <w:spacing w:after="0" w:line="240" w:lineRule="auto"/>
              <w:rPr>
                <w:rFonts w:ascii="Cambria" w:hAnsi="Cambria" w:cstheme="minorHAnsi"/>
                <w:b/>
                <w:bCs/>
                <w:sz w:val="18"/>
                <w:szCs w:val="18"/>
              </w:rPr>
            </w:pPr>
          </w:p>
          <w:p w14:paraId="2AB11535" w14:textId="04AF90C2" w:rsidR="00C97789" w:rsidRDefault="00C97789" w:rsidP="007B44DE">
            <w:pPr>
              <w:spacing w:after="0" w:line="240" w:lineRule="auto"/>
              <w:rPr>
                <w:rFonts w:ascii="Cambria" w:hAnsi="Cambria" w:cstheme="minorHAnsi"/>
                <w:b/>
                <w:bCs/>
                <w:sz w:val="18"/>
                <w:szCs w:val="18"/>
              </w:rPr>
            </w:pPr>
          </w:p>
          <w:p w14:paraId="1B6CF18F" w14:textId="1DB2A043" w:rsidR="001D0F0B" w:rsidRDefault="001D0F0B" w:rsidP="007B44DE">
            <w:pPr>
              <w:spacing w:after="0" w:line="240" w:lineRule="auto"/>
              <w:rPr>
                <w:rFonts w:ascii="Cambria" w:hAnsi="Cambria" w:cstheme="minorHAnsi"/>
                <w:b/>
                <w:bCs/>
                <w:sz w:val="18"/>
                <w:szCs w:val="18"/>
              </w:rPr>
            </w:pPr>
          </w:p>
          <w:p w14:paraId="68BAE070" w14:textId="64411392" w:rsidR="00796F5B" w:rsidRDefault="00796F5B" w:rsidP="007B44DE">
            <w:pPr>
              <w:spacing w:after="0" w:line="240" w:lineRule="auto"/>
              <w:rPr>
                <w:rFonts w:ascii="Cambria" w:hAnsi="Cambria" w:cstheme="minorHAnsi"/>
                <w:b/>
                <w:bCs/>
                <w:sz w:val="18"/>
                <w:szCs w:val="18"/>
              </w:rPr>
            </w:pPr>
          </w:p>
          <w:p w14:paraId="2F98B955" w14:textId="110ABDEF" w:rsidR="00796F5B" w:rsidRDefault="00796F5B" w:rsidP="007B44DE">
            <w:pPr>
              <w:spacing w:after="0" w:line="240" w:lineRule="auto"/>
              <w:rPr>
                <w:rFonts w:ascii="Cambria" w:hAnsi="Cambria" w:cstheme="minorHAnsi"/>
                <w:b/>
                <w:bCs/>
                <w:sz w:val="18"/>
                <w:szCs w:val="18"/>
              </w:rPr>
            </w:pPr>
          </w:p>
          <w:p w14:paraId="64253B4F" w14:textId="77777777" w:rsidR="00796F5B" w:rsidRDefault="00796F5B" w:rsidP="007B44DE">
            <w:pPr>
              <w:spacing w:after="0" w:line="240" w:lineRule="auto"/>
              <w:rPr>
                <w:rFonts w:ascii="Cambria" w:hAnsi="Cambria" w:cstheme="minorHAnsi"/>
                <w:b/>
                <w:bCs/>
                <w:sz w:val="18"/>
                <w:szCs w:val="18"/>
              </w:rPr>
            </w:pPr>
          </w:p>
          <w:p w14:paraId="1FE3A37C" w14:textId="109D9415" w:rsidR="00FE753A" w:rsidRPr="00B37DF4" w:rsidRDefault="00FE753A" w:rsidP="007B44DE">
            <w:pPr>
              <w:spacing w:after="0" w:line="240" w:lineRule="auto"/>
              <w:rPr>
                <w:rFonts w:ascii="Cambria" w:hAnsi="Cambria" w:cstheme="minorHAnsi"/>
                <w:b/>
                <w:bCs/>
                <w:sz w:val="18"/>
                <w:szCs w:val="18"/>
              </w:rPr>
            </w:pPr>
            <w:r w:rsidRPr="00B37DF4">
              <w:rPr>
                <w:rFonts w:ascii="Cambria" w:hAnsi="Cambria" w:cstheme="minorHAnsi"/>
                <w:b/>
                <w:bCs/>
                <w:sz w:val="18"/>
                <w:szCs w:val="18"/>
              </w:rPr>
              <w:lastRenderedPageBreak/>
              <w:t>Accreditation</w:t>
            </w:r>
          </w:p>
        </w:tc>
        <w:tc>
          <w:tcPr>
            <w:tcW w:w="8284" w:type="dxa"/>
          </w:tcPr>
          <w:p w14:paraId="7B039E3D" w14:textId="624E6486" w:rsidR="00C735AF" w:rsidRPr="00B37DF4" w:rsidRDefault="002755D3" w:rsidP="007B44DE">
            <w:pPr>
              <w:spacing w:after="0" w:line="240" w:lineRule="auto"/>
              <w:rPr>
                <w:rFonts w:ascii="Cambria" w:hAnsi="Cambria"/>
                <w:sz w:val="18"/>
                <w:szCs w:val="18"/>
              </w:rPr>
            </w:pPr>
            <w:r w:rsidRPr="00B37DF4">
              <w:rPr>
                <w:rFonts w:ascii="Cambria" w:hAnsi="Cambria"/>
                <w:sz w:val="18"/>
                <w:szCs w:val="18"/>
              </w:rPr>
              <w:lastRenderedPageBreak/>
              <w:t>Elizabeth Wolf, MBA, CPPS, CPHRM</w:t>
            </w:r>
            <w:r w:rsidR="00163A74">
              <w:rPr>
                <w:rFonts w:ascii="Cambria" w:hAnsi="Cambria"/>
                <w:sz w:val="18"/>
                <w:szCs w:val="18"/>
              </w:rPr>
              <w:t>, CHCP</w:t>
            </w:r>
            <w:r w:rsidR="00C735AF" w:rsidRPr="00B37DF4">
              <w:rPr>
                <w:rFonts w:ascii="Cambria" w:hAnsi="Cambria"/>
                <w:sz w:val="18"/>
                <w:szCs w:val="18"/>
              </w:rPr>
              <w:br/>
              <w:t>Educational Planner</w:t>
            </w:r>
            <w:r w:rsidR="00C735AF" w:rsidRPr="00B37DF4">
              <w:rPr>
                <w:rFonts w:ascii="Cambria" w:hAnsi="Cambria"/>
                <w:sz w:val="18"/>
                <w:szCs w:val="18"/>
              </w:rPr>
              <w:br/>
              <w:t>Office of Continuing Medical Education</w:t>
            </w:r>
            <w:r w:rsidR="00C735AF" w:rsidRPr="00B37DF4">
              <w:rPr>
                <w:rFonts w:ascii="Cambria" w:hAnsi="Cambria"/>
                <w:sz w:val="18"/>
                <w:szCs w:val="18"/>
              </w:rPr>
              <w:br/>
              <w:t>Quillen College of Medicine</w:t>
            </w:r>
            <w:r w:rsidR="00C735AF" w:rsidRPr="00B37DF4">
              <w:rPr>
                <w:rFonts w:ascii="Cambria" w:hAnsi="Cambria"/>
                <w:sz w:val="18"/>
                <w:szCs w:val="18"/>
              </w:rPr>
              <w:br/>
              <w:t>East Tennes</w:t>
            </w:r>
            <w:r w:rsidRPr="00B37DF4">
              <w:rPr>
                <w:rFonts w:ascii="Cambria" w:hAnsi="Cambria"/>
                <w:sz w:val="18"/>
                <w:szCs w:val="18"/>
              </w:rPr>
              <w:t>see State University</w:t>
            </w:r>
            <w:r w:rsidRPr="00B37DF4">
              <w:rPr>
                <w:rFonts w:ascii="Cambria" w:hAnsi="Cambria"/>
                <w:sz w:val="18"/>
                <w:szCs w:val="18"/>
              </w:rPr>
              <w:br/>
              <w:t>423-439-808</w:t>
            </w:r>
            <w:r w:rsidR="00C735AF" w:rsidRPr="00B37DF4">
              <w:rPr>
                <w:rFonts w:ascii="Cambria" w:hAnsi="Cambria"/>
                <w:sz w:val="18"/>
                <w:szCs w:val="18"/>
              </w:rPr>
              <w:t xml:space="preserve">8 </w:t>
            </w:r>
          </w:p>
          <w:p w14:paraId="54DA9454" w14:textId="76EB9E32" w:rsidR="00C735AF" w:rsidRPr="00B37DF4" w:rsidRDefault="00796F5B" w:rsidP="007B44DE">
            <w:pPr>
              <w:spacing w:after="0" w:line="240" w:lineRule="auto"/>
              <w:rPr>
                <w:rFonts w:ascii="Cambria" w:hAnsi="Cambria"/>
                <w:sz w:val="18"/>
                <w:szCs w:val="18"/>
              </w:rPr>
            </w:pPr>
            <w:hyperlink r:id="rId9" w:history="1">
              <w:r w:rsidR="002755D3" w:rsidRPr="00B37DF4">
                <w:rPr>
                  <w:rStyle w:val="Hyperlink"/>
                  <w:rFonts w:ascii="Cambria" w:hAnsi="Cambria"/>
                  <w:sz w:val="18"/>
                  <w:szCs w:val="18"/>
                </w:rPr>
                <w:t>wolfes1@etsu.edu</w:t>
              </w:r>
            </w:hyperlink>
          </w:p>
          <w:p w14:paraId="60793241" w14:textId="77777777" w:rsidR="00C735AF" w:rsidRPr="00B37DF4" w:rsidRDefault="00C735AF" w:rsidP="007B44DE">
            <w:pPr>
              <w:spacing w:after="0" w:line="240" w:lineRule="auto"/>
              <w:rPr>
                <w:rFonts w:ascii="Cambria" w:hAnsi="Cambria"/>
                <w:sz w:val="18"/>
                <w:szCs w:val="18"/>
              </w:rPr>
            </w:pPr>
          </w:p>
          <w:p w14:paraId="2489DC5B" w14:textId="77777777" w:rsidR="00C735AF" w:rsidRPr="00B37DF4" w:rsidRDefault="00C735AF" w:rsidP="007B44DE">
            <w:pPr>
              <w:spacing w:after="0" w:line="240" w:lineRule="auto"/>
              <w:rPr>
                <w:rFonts w:ascii="Cambria" w:hAnsi="Cambria"/>
                <w:sz w:val="18"/>
                <w:szCs w:val="18"/>
              </w:rPr>
            </w:pPr>
            <w:r w:rsidRPr="00B37DF4">
              <w:rPr>
                <w:rFonts w:ascii="Cambria" w:hAnsi="Cambria"/>
                <w:sz w:val="18"/>
                <w:szCs w:val="18"/>
              </w:rPr>
              <w:t xml:space="preserve">If you have questions, concerns, or comments about this activity, please contact: </w:t>
            </w:r>
          </w:p>
          <w:p w14:paraId="57D74262" w14:textId="4252CB5F" w:rsidR="00C735AF" w:rsidRPr="00B37DF4" w:rsidRDefault="00163A74" w:rsidP="007B44DE">
            <w:pPr>
              <w:spacing w:after="0" w:line="240" w:lineRule="auto"/>
              <w:rPr>
                <w:rFonts w:ascii="Cambria" w:hAnsi="Cambria"/>
                <w:sz w:val="18"/>
                <w:szCs w:val="18"/>
              </w:rPr>
            </w:pPr>
            <w:r>
              <w:rPr>
                <w:rFonts w:ascii="Cambria" w:hAnsi="Cambria"/>
                <w:sz w:val="18"/>
                <w:szCs w:val="18"/>
              </w:rPr>
              <w:t>John Schweitzer, MD</w:t>
            </w:r>
          </w:p>
          <w:p w14:paraId="781A93B2" w14:textId="2F7D3EEA" w:rsidR="00C735AF" w:rsidRPr="00B37DF4" w:rsidRDefault="00163A74" w:rsidP="007B44DE">
            <w:pPr>
              <w:spacing w:after="0" w:line="240" w:lineRule="auto"/>
              <w:rPr>
                <w:rFonts w:ascii="Cambria" w:hAnsi="Cambria"/>
                <w:sz w:val="18"/>
                <w:szCs w:val="18"/>
              </w:rPr>
            </w:pPr>
            <w:r>
              <w:rPr>
                <w:rFonts w:ascii="Cambria" w:hAnsi="Cambria"/>
                <w:sz w:val="18"/>
                <w:szCs w:val="18"/>
              </w:rPr>
              <w:t>Interim Director</w:t>
            </w:r>
            <w:r w:rsidR="00C735AF" w:rsidRPr="00B37DF4">
              <w:rPr>
                <w:rFonts w:ascii="Cambria" w:hAnsi="Cambria"/>
                <w:sz w:val="18"/>
                <w:szCs w:val="18"/>
              </w:rPr>
              <w:t>, Office of Continuing Medical Education</w:t>
            </w:r>
            <w:r w:rsidR="00C735AF" w:rsidRPr="00B37DF4">
              <w:rPr>
                <w:rFonts w:ascii="Cambria" w:hAnsi="Cambria"/>
                <w:sz w:val="18"/>
                <w:szCs w:val="18"/>
              </w:rPr>
              <w:br/>
              <w:t>423-439-8081</w:t>
            </w:r>
            <w:r w:rsidR="00C735AF" w:rsidRPr="00B37DF4">
              <w:rPr>
                <w:rFonts w:ascii="Cambria" w:hAnsi="Cambria"/>
                <w:sz w:val="18"/>
                <w:szCs w:val="18"/>
              </w:rPr>
              <w:br w:type="page"/>
            </w:r>
          </w:p>
          <w:p w14:paraId="75AEEFF1" w14:textId="7BBA6196" w:rsidR="00C735AF" w:rsidRPr="00B37DF4" w:rsidRDefault="00796F5B" w:rsidP="007B44DE">
            <w:pPr>
              <w:spacing w:after="0" w:line="240" w:lineRule="auto"/>
              <w:rPr>
                <w:rFonts w:ascii="Cambria" w:hAnsi="Cambria"/>
                <w:color w:val="0563C1" w:themeColor="hyperlink"/>
                <w:sz w:val="18"/>
                <w:szCs w:val="18"/>
                <w:u w:val="single"/>
              </w:rPr>
            </w:pPr>
            <w:hyperlink r:id="rId10" w:history="1">
              <w:r w:rsidR="00C735AF" w:rsidRPr="00B37DF4">
                <w:rPr>
                  <w:rStyle w:val="Hyperlink"/>
                  <w:rFonts w:ascii="Cambria" w:hAnsi="Cambria"/>
                  <w:sz w:val="18"/>
                  <w:szCs w:val="18"/>
                </w:rPr>
                <w:t>cmeadean@etsu.edu</w:t>
              </w:r>
            </w:hyperlink>
          </w:p>
        </w:tc>
      </w:tr>
      <w:tr w:rsidR="00C735AF" w:rsidRPr="00B37DF4" w14:paraId="23754C61" w14:textId="77777777" w:rsidTr="00714A92">
        <w:tblPrEx>
          <w:tblLook w:val="04A0" w:firstRow="1" w:lastRow="0" w:firstColumn="1" w:lastColumn="0" w:noHBand="0" w:noVBand="1"/>
        </w:tblPrEx>
        <w:trPr>
          <w:trHeight w:val="3003"/>
        </w:trPr>
        <w:tc>
          <w:tcPr>
            <w:tcW w:w="1818" w:type="dxa"/>
            <w:vAlign w:val="center"/>
          </w:tcPr>
          <w:p w14:paraId="24190E11" w14:textId="0DB8F056" w:rsidR="00C735AF" w:rsidRPr="00B37DF4" w:rsidRDefault="00C735AF" w:rsidP="007B44DE">
            <w:pPr>
              <w:pStyle w:val="NoSpacing"/>
              <w:rPr>
                <w:rFonts w:asciiTheme="minorHAnsi" w:hAnsiTheme="minorHAnsi"/>
                <w:b/>
                <w:sz w:val="18"/>
                <w:szCs w:val="18"/>
                <w:highlight w:val="cyan"/>
              </w:rPr>
            </w:pPr>
          </w:p>
          <w:p w14:paraId="703D6742" w14:textId="784A5C2B" w:rsidR="00C735AF" w:rsidRPr="00B37DF4" w:rsidRDefault="00C735AF" w:rsidP="007B44DE">
            <w:pPr>
              <w:pStyle w:val="NoSpacing"/>
              <w:rPr>
                <w:rFonts w:asciiTheme="minorHAnsi" w:hAnsiTheme="minorHAnsi"/>
                <w:b/>
                <w:sz w:val="18"/>
                <w:szCs w:val="18"/>
                <w:highlight w:val="cyan"/>
              </w:rPr>
            </w:pPr>
          </w:p>
        </w:tc>
        <w:tc>
          <w:tcPr>
            <w:tcW w:w="8284" w:type="dxa"/>
            <w:vAlign w:val="center"/>
          </w:tcPr>
          <w:p w14:paraId="5CBB65CC" w14:textId="77777777" w:rsidR="00714A92" w:rsidRPr="00B37DF4" w:rsidRDefault="00714A92" w:rsidP="007B44DE">
            <w:pPr>
              <w:pStyle w:val="NoSpacing"/>
              <w:rPr>
                <w:rFonts w:ascii="Cambria" w:hAnsi="Cambria" w:cs="Times New Roman"/>
                <w:b/>
                <w:sz w:val="18"/>
                <w:szCs w:val="18"/>
              </w:rPr>
            </w:pPr>
          </w:p>
          <w:p w14:paraId="70052284" w14:textId="77777777" w:rsidR="00714A92" w:rsidRPr="00B37DF4" w:rsidRDefault="00714A92" w:rsidP="007B44DE">
            <w:pPr>
              <w:pStyle w:val="NoSpacing"/>
              <w:rPr>
                <w:rFonts w:ascii="Cambria" w:hAnsi="Cambria" w:cs="Times New Roman"/>
                <w:b/>
                <w:sz w:val="18"/>
                <w:szCs w:val="18"/>
              </w:rPr>
            </w:pPr>
          </w:p>
          <w:p w14:paraId="6CCACCEF" w14:textId="77777777" w:rsidR="00714A92" w:rsidRPr="00B37DF4" w:rsidRDefault="00714A92" w:rsidP="007B44DE">
            <w:pPr>
              <w:pStyle w:val="NoSpacing"/>
              <w:rPr>
                <w:rFonts w:ascii="Cambria" w:hAnsi="Cambria" w:cs="Times New Roman"/>
                <w:b/>
                <w:sz w:val="18"/>
                <w:szCs w:val="18"/>
              </w:rPr>
            </w:pPr>
          </w:p>
          <w:p w14:paraId="7A6F4E59" w14:textId="0095E666" w:rsidR="00714A92" w:rsidRPr="00B37DF4" w:rsidRDefault="00163A74" w:rsidP="007B44DE">
            <w:pPr>
              <w:pStyle w:val="NoSpacing"/>
              <w:rPr>
                <w:rFonts w:ascii="Cambria" w:hAnsi="Cambria" w:cs="Times New Roman"/>
                <w:b/>
                <w:sz w:val="18"/>
                <w:szCs w:val="18"/>
              </w:rPr>
            </w:pPr>
            <w:r>
              <w:rPr>
                <w:noProof/>
              </w:rPr>
              <w:drawing>
                <wp:inline distT="0" distB="0" distL="0" distR="0" wp14:anchorId="5B25BDF4" wp14:editId="557B8002">
                  <wp:extent cx="809625" cy="769938"/>
                  <wp:effectExtent l="0" t="0" r="0" b="0"/>
                  <wp:docPr id="4" name="Picture 4" descr="ACC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44" cy="797154"/>
                          </a:xfrm>
                          <a:prstGeom prst="rect">
                            <a:avLst/>
                          </a:prstGeom>
                          <a:noFill/>
                          <a:ln>
                            <a:noFill/>
                          </a:ln>
                        </pic:spPr>
                      </pic:pic>
                    </a:graphicData>
                  </a:graphic>
                </wp:inline>
              </w:drawing>
            </w:r>
          </w:p>
          <w:p w14:paraId="4D5A0B08" w14:textId="77777777" w:rsidR="00FE753A" w:rsidRPr="00B37DF4" w:rsidRDefault="00FE753A" w:rsidP="007B44DE">
            <w:pPr>
              <w:pStyle w:val="NoSpacing"/>
              <w:rPr>
                <w:rFonts w:ascii="Cambria" w:hAnsi="Cambria" w:cs="Times New Roman"/>
                <w:b/>
                <w:sz w:val="18"/>
                <w:szCs w:val="18"/>
              </w:rPr>
            </w:pPr>
          </w:p>
          <w:p w14:paraId="18CB14F2" w14:textId="7B708C04" w:rsidR="00714A92" w:rsidRPr="00B37DF4" w:rsidRDefault="00C735AF" w:rsidP="007B44DE">
            <w:pPr>
              <w:pStyle w:val="NoSpacing"/>
              <w:rPr>
                <w:rFonts w:ascii="Cambria" w:hAnsi="Cambria" w:cs="Times New Roman"/>
                <w:sz w:val="18"/>
                <w:szCs w:val="18"/>
              </w:rPr>
            </w:pPr>
            <w:r w:rsidRPr="00B37DF4">
              <w:rPr>
                <w:rFonts w:ascii="Cambria" w:hAnsi="Cambria" w:cs="Times New Roman"/>
                <w:b/>
                <w:sz w:val="18"/>
                <w:szCs w:val="18"/>
              </w:rPr>
              <w:t>ACCME Accreditation:</w:t>
            </w:r>
            <w:r w:rsidR="00714A92" w:rsidRPr="00B37DF4">
              <w:rPr>
                <w:rFonts w:ascii="Cambria" w:hAnsi="Cambria" w:cs="Times New Roman"/>
                <w:b/>
                <w:sz w:val="18"/>
                <w:szCs w:val="18"/>
              </w:rPr>
              <w:t xml:space="preserve"> </w:t>
            </w:r>
            <w:r w:rsidR="00714A92" w:rsidRPr="00B37DF4">
              <w:rPr>
                <w:sz w:val="18"/>
                <w:szCs w:val="18"/>
              </w:rPr>
              <w:t xml:space="preserve"> </w:t>
            </w:r>
            <w:r w:rsidR="00714A92" w:rsidRPr="00B37DF4">
              <w:rPr>
                <w:rFonts w:ascii="Cambria" w:hAnsi="Cambria" w:cs="Times New Roman"/>
                <w:sz w:val="18"/>
                <w:szCs w:val="18"/>
              </w:rPr>
              <w:t>The Quillen College of Medicine, East Tennessee State University, is accredited by the Accreditation Council for Continuing Medical Education (ACCME) to provide continuing medical education for physicians.</w:t>
            </w:r>
          </w:p>
          <w:p w14:paraId="15249635" w14:textId="306B7CB9" w:rsidR="00714A92" w:rsidRPr="00B37DF4" w:rsidRDefault="00714A92" w:rsidP="007B44DE">
            <w:pPr>
              <w:pStyle w:val="NoSpacing"/>
              <w:rPr>
                <w:rFonts w:ascii="Cambria" w:hAnsi="Cambria" w:cs="Times New Roman"/>
                <w:b/>
                <w:sz w:val="18"/>
                <w:szCs w:val="18"/>
              </w:rPr>
            </w:pPr>
          </w:p>
          <w:p w14:paraId="269C9D2D" w14:textId="12661D22" w:rsidR="00714A92" w:rsidRPr="00B37DF4" w:rsidRDefault="00714A92" w:rsidP="007B44DE">
            <w:pPr>
              <w:pStyle w:val="NoSpacing"/>
              <w:rPr>
                <w:rFonts w:ascii="Cambria" w:hAnsi="Cambria" w:cs="Times New Roman"/>
                <w:b/>
                <w:sz w:val="18"/>
                <w:szCs w:val="18"/>
              </w:rPr>
            </w:pPr>
            <w:r w:rsidRPr="00B37DF4">
              <w:rPr>
                <w:noProof/>
                <w:sz w:val="18"/>
                <w:szCs w:val="18"/>
              </w:rPr>
              <w:drawing>
                <wp:inline distT="0" distB="0" distL="0" distR="0" wp14:anchorId="3AD67A07" wp14:editId="75AD8566">
                  <wp:extent cx="1499674" cy="504825"/>
                  <wp:effectExtent l="0" t="0" r="5715" b="0"/>
                  <wp:docPr id="5" name="Picture 5" descr="T:\CME\CME Shared\LOGO, FORMS &amp; BANNERS\New Logos\quillen\C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ME\CME Shared\LOGO, FORMS &amp; BANNERS\New Logos\quillen\COM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9681" cy="508194"/>
                          </a:xfrm>
                          <a:prstGeom prst="rect">
                            <a:avLst/>
                          </a:prstGeom>
                          <a:noFill/>
                          <a:ln>
                            <a:noFill/>
                          </a:ln>
                        </pic:spPr>
                      </pic:pic>
                    </a:graphicData>
                  </a:graphic>
                </wp:inline>
              </w:drawing>
            </w:r>
          </w:p>
          <w:p w14:paraId="7278520D" w14:textId="77777777" w:rsidR="00FE753A" w:rsidRPr="00B37DF4" w:rsidRDefault="00FE753A" w:rsidP="007B44DE">
            <w:pPr>
              <w:pStyle w:val="NoSpacing"/>
              <w:rPr>
                <w:rFonts w:ascii="Cambria" w:hAnsi="Cambria" w:cs="Times New Roman"/>
                <w:b/>
                <w:sz w:val="18"/>
                <w:szCs w:val="18"/>
              </w:rPr>
            </w:pPr>
          </w:p>
          <w:p w14:paraId="77FB6CBA" w14:textId="7E740BDF" w:rsidR="00714A92" w:rsidRPr="00B37DF4" w:rsidRDefault="00714A92" w:rsidP="007B44DE">
            <w:pPr>
              <w:pStyle w:val="NoSpacing"/>
              <w:rPr>
                <w:rFonts w:ascii="Cambria" w:hAnsi="Cambria" w:cs="Times New Roman"/>
                <w:sz w:val="18"/>
                <w:szCs w:val="18"/>
              </w:rPr>
            </w:pPr>
            <w:r w:rsidRPr="00B37DF4">
              <w:rPr>
                <w:rFonts w:ascii="Cambria" w:hAnsi="Cambria" w:cs="Times New Roman"/>
                <w:b/>
                <w:sz w:val="18"/>
                <w:szCs w:val="18"/>
              </w:rPr>
              <w:t xml:space="preserve">CME Credit: </w:t>
            </w:r>
            <w:r w:rsidRPr="00B37DF4">
              <w:rPr>
                <w:rFonts w:ascii="Cambria" w:hAnsi="Cambria" w:cs="Times New Roman"/>
                <w:sz w:val="18"/>
                <w:szCs w:val="18"/>
              </w:rPr>
              <w:t xml:space="preserve">Quillen College of Medicine, East Tennessee State University designates this </w:t>
            </w:r>
            <w:r w:rsidR="000A60FD" w:rsidRPr="00B37DF4">
              <w:rPr>
                <w:rFonts w:ascii="Cambria" w:hAnsi="Cambria" w:cs="Times New Roman"/>
                <w:sz w:val="18"/>
                <w:szCs w:val="18"/>
              </w:rPr>
              <w:t xml:space="preserve">live activity for a maximum </w:t>
            </w:r>
            <w:r w:rsidR="00163A74" w:rsidRPr="00163A74">
              <w:rPr>
                <w:rFonts w:ascii="Cambria" w:hAnsi="Cambria" w:cs="Times New Roman"/>
                <w:sz w:val="18"/>
                <w:szCs w:val="18"/>
              </w:rPr>
              <w:t xml:space="preserve">of </w:t>
            </w:r>
            <w:r w:rsidR="00F437DA">
              <w:rPr>
                <w:rFonts w:ascii="Cambria" w:hAnsi="Cambria" w:cs="Times New Roman"/>
                <w:sz w:val="18"/>
                <w:szCs w:val="18"/>
              </w:rPr>
              <w:t>1</w:t>
            </w:r>
            <w:r w:rsidRPr="00163A74">
              <w:rPr>
                <w:rFonts w:ascii="Cambria" w:hAnsi="Cambria" w:cs="Times New Roman"/>
                <w:sz w:val="18"/>
                <w:szCs w:val="18"/>
              </w:rPr>
              <w:t xml:space="preserve">.0 </w:t>
            </w:r>
            <w:r w:rsidRPr="00163A74">
              <w:rPr>
                <w:rFonts w:ascii="Cambria" w:hAnsi="Cambria" w:cs="Times New Roman"/>
                <w:i/>
                <w:sz w:val="18"/>
                <w:szCs w:val="18"/>
              </w:rPr>
              <w:t xml:space="preserve">AMA PRA Category 1 </w:t>
            </w:r>
            <w:r w:rsidRPr="00163A74">
              <w:rPr>
                <w:rFonts w:asciiTheme="minorHAnsi" w:hAnsiTheme="minorHAnsi" w:cs="Times New Roman"/>
                <w:i/>
                <w:sz w:val="18"/>
                <w:szCs w:val="18"/>
              </w:rPr>
              <w:t>Credits</w:t>
            </w:r>
            <w:r w:rsidRPr="00163A74">
              <w:rPr>
                <w:rFonts w:asciiTheme="minorHAnsi" w:hAnsiTheme="minorHAnsi" w:cs="Times New Roman"/>
                <w:i/>
                <w:sz w:val="18"/>
                <w:szCs w:val="18"/>
                <w:vertAlign w:val="superscript"/>
              </w:rPr>
              <w:t>TM</w:t>
            </w:r>
            <w:r w:rsidRPr="00163A74">
              <w:rPr>
                <w:rFonts w:asciiTheme="minorHAnsi" w:hAnsiTheme="minorHAnsi" w:cs="Times New Roman"/>
                <w:i/>
                <w:sz w:val="18"/>
                <w:szCs w:val="18"/>
              </w:rPr>
              <w:t>.</w:t>
            </w:r>
            <w:r w:rsidRPr="00B37DF4">
              <w:rPr>
                <w:rFonts w:asciiTheme="minorHAnsi" w:hAnsiTheme="minorHAnsi" w:cs="Times New Roman"/>
                <w:i/>
                <w:sz w:val="18"/>
                <w:szCs w:val="18"/>
                <w:vertAlign w:val="superscript"/>
              </w:rPr>
              <w:t xml:space="preserve"> </w:t>
            </w:r>
            <w:r w:rsidRPr="00B37DF4">
              <w:rPr>
                <w:rFonts w:asciiTheme="minorHAnsi" w:hAnsiTheme="minorHAnsi" w:cs="Times New Roman"/>
                <w:sz w:val="18"/>
                <w:szCs w:val="18"/>
              </w:rPr>
              <w:t xml:space="preserve"> </w:t>
            </w:r>
            <w:r w:rsidRPr="00B37DF4">
              <w:rPr>
                <w:rFonts w:ascii="Cambria" w:hAnsi="Cambria" w:cs="Times New Roman"/>
                <w:sz w:val="18"/>
                <w:szCs w:val="18"/>
              </w:rPr>
              <w:t xml:space="preserve">Physicians should only claim credit commensurate with the extent of their participation in the activity. </w:t>
            </w:r>
          </w:p>
          <w:p w14:paraId="77E1A7B0" w14:textId="26EB0406" w:rsidR="00714A92" w:rsidRPr="00B37DF4" w:rsidRDefault="00714A92" w:rsidP="007B44DE">
            <w:pPr>
              <w:pStyle w:val="NoSpacing"/>
              <w:rPr>
                <w:rFonts w:ascii="Cambria" w:hAnsi="Cambria" w:cs="Times New Roman"/>
                <w:sz w:val="18"/>
                <w:szCs w:val="18"/>
              </w:rPr>
            </w:pPr>
          </w:p>
          <w:p w14:paraId="39443FCF" w14:textId="77777777" w:rsidR="005B647A" w:rsidRPr="00B37DF4" w:rsidRDefault="005B647A" w:rsidP="007B44DE">
            <w:pPr>
              <w:pStyle w:val="NoSpacing"/>
              <w:rPr>
                <w:rFonts w:ascii="Cambria" w:hAnsi="Cambria" w:cs="Times New Roman"/>
                <w:sz w:val="18"/>
                <w:szCs w:val="18"/>
              </w:rPr>
            </w:pPr>
          </w:p>
          <w:p w14:paraId="717553C4" w14:textId="1582B67D" w:rsidR="005B647A" w:rsidRDefault="005B647A" w:rsidP="007B44DE">
            <w:pPr>
              <w:pStyle w:val="NoSpacing"/>
              <w:rPr>
                <w:rFonts w:ascii="Cambria" w:hAnsi="Cambria" w:cs="Times New Roman"/>
                <w:sz w:val="18"/>
                <w:szCs w:val="18"/>
              </w:rPr>
            </w:pPr>
          </w:p>
          <w:p w14:paraId="6EDB5F2E" w14:textId="32F29133" w:rsidR="00163A74" w:rsidRDefault="00C97789" w:rsidP="007B44DE">
            <w:pPr>
              <w:pStyle w:val="NoSpacing"/>
              <w:rPr>
                <w:rFonts w:ascii="Cambria" w:hAnsi="Cambria" w:cs="Times New Roman"/>
                <w:sz w:val="18"/>
                <w:szCs w:val="18"/>
              </w:rPr>
            </w:pPr>
            <w:r w:rsidRPr="00DD4A0B">
              <w:rPr>
                <w:noProof/>
              </w:rPr>
              <w:drawing>
                <wp:inline distT="0" distB="0" distL="0" distR="0" wp14:anchorId="1DB74D0C" wp14:editId="7D075D07">
                  <wp:extent cx="762000" cy="73975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4972" cy="752345"/>
                          </a:xfrm>
                          <a:prstGeom prst="rect">
                            <a:avLst/>
                          </a:prstGeom>
                        </pic:spPr>
                      </pic:pic>
                    </a:graphicData>
                  </a:graphic>
                </wp:inline>
              </w:drawing>
            </w:r>
          </w:p>
          <w:p w14:paraId="1EB91843" w14:textId="7722A0BA" w:rsidR="00C97789" w:rsidRDefault="00C97789" w:rsidP="007B44DE">
            <w:pPr>
              <w:pStyle w:val="NoSpacing"/>
              <w:rPr>
                <w:rFonts w:ascii="Cambria" w:hAnsi="Cambria" w:cs="Times New Roman"/>
                <w:sz w:val="18"/>
                <w:szCs w:val="18"/>
              </w:rPr>
            </w:pPr>
          </w:p>
          <w:p w14:paraId="0D04A716" w14:textId="1CEB5252" w:rsidR="00C97789" w:rsidRPr="00C97789" w:rsidRDefault="00C97789" w:rsidP="00C97789">
            <w:pPr>
              <w:pStyle w:val="NoSpacing"/>
              <w:rPr>
                <w:rFonts w:ascii="Cambria" w:hAnsi="Cambria" w:cs="Times New Roman"/>
                <w:sz w:val="18"/>
                <w:szCs w:val="18"/>
              </w:rPr>
            </w:pPr>
            <w:r w:rsidRPr="00C97789">
              <w:rPr>
                <w:rFonts w:ascii="Cambria" w:hAnsi="Cambria" w:cs="Times New Roman"/>
                <w:sz w:val="18"/>
                <w:szCs w:val="18"/>
              </w:rPr>
              <w:t>Ph</w:t>
            </w:r>
            <w:r w:rsidR="00512119">
              <w:rPr>
                <w:rFonts w:ascii="Cambria" w:hAnsi="Cambria" w:cs="Times New Roman"/>
                <w:sz w:val="18"/>
                <w:szCs w:val="18"/>
              </w:rPr>
              <w:t>armacists will have access to 1.0</w:t>
            </w:r>
            <w:r w:rsidRPr="00C97789">
              <w:rPr>
                <w:rFonts w:ascii="Cambria" w:hAnsi="Cambria" w:cs="Times New Roman"/>
                <w:sz w:val="18"/>
                <w:szCs w:val="18"/>
              </w:rPr>
              <w:t xml:space="preserve"> ACPE Credits accredited by The Tennessee Pharmacists Consortium for Education (TPCE). TPCE is accredited by the Accreditation Council for Pharmacy Education (ACPE) as a provider of continuing pharmacy education.</w:t>
            </w:r>
          </w:p>
          <w:p w14:paraId="068ABF01" w14:textId="77777777" w:rsidR="00C97789" w:rsidRPr="00C97789" w:rsidRDefault="00C97789" w:rsidP="00C97789">
            <w:pPr>
              <w:pStyle w:val="NoSpacing"/>
              <w:rPr>
                <w:rFonts w:ascii="Cambria" w:hAnsi="Cambria" w:cs="Times New Roman"/>
                <w:sz w:val="18"/>
                <w:szCs w:val="18"/>
              </w:rPr>
            </w:pPr>
          </w:p>
          <w:p w14:paraId="13CE2BD5" w14:textId="41F8EED4" w:rsidR="00C97789" w:rsidRPr="00C97789" w:rsidRDefault="00C97789" w:rsidP="00C97789">
            <w:pPr>
              <w:pStyle w:val="NoSpacing"/>
              <w:rPr>
                <w:rFonts w:ascii="Cambria" w:hAnsi="Cambria" w:cs="Times New Roman"/>
                <w:sz w:val="18"/>
                <w:szCs w:val="18"/>
              </w:rPr>
            </w:pPr>
            <w:r w:rsidRPr="00C97789">
              <w:rPr>
                <w:rFonts w:ascii="Cambria" w:hAnsi="Cambria" w:cs="Times New Roman"/>
                <w:sz w:val="18"/>
                <w:szCs w:val="18"/>
              </w:rPr>
              <w:t xml:space="preserve">To receive ACPE Credit, visit the Tennessee Pharmacists Consortium for Education website at </w:t>
            </w:r>
            <w:hyperlink r:id="rId14" w:history="1">
              <w:r w:rsidR="00217721" w:rsidRPr="004555C5">
                <w:rPr>
                  <w:rStyle w:val="Hyperlink"/>
                  <w:rFonts w:ascii="Cambria" w:hAnsi="Cambria" w:cs="Times New Roman"/>
                  <w:sz w:val="18"/>
                  <w:szCs w:val="18"/>
                </w:rPr>
                <w:t>www.Tpce.learningexpressce.com</w:t>
              </w:r>
            </w:hyperlink>
            <w:r w:rsidR="00217721">
              <w:rPr>
                <w:rFonts w:ascii="Cambria" w:hAnsi="Cambria" w:cs="Times New Roman"/>
                <w:sz w:val="18"/>
                <w:szCs w:val="18"/>
              </w:rPr>
              <w:t xml:space="preserve"> </w:t>
            </w:r>
            <w:r w:rsidRPr="00C97789">
              <w:rPr>
                <w:rFonts w:ascii="Cambria" w:hAnsi="Cambria" w:cs="Times New Roman"/>
                <w:sz w:val="18"/>
                <w:szCs w:val="18"/>
              </w:rPr>
              <w:t xml:space="preserve">                                                </w:t>
            </w:r>
          </w:p>
          <w:p w14:paraId="67745322" w14:textId="1AC47F7F" w:rsidR="00C97789" w:rsidRPr="00512119" w:rsidRDefault="00C97789" w:rsidP="00C97789">
            <w:pPr>
              <w:pStyle w:val="NoSpacing"/>
              <w:rPr>
                <w:rFonts w:ascii="Cambria" w:hAnsi="Cambria" w:cs="Times New Roman"/>
                <w:b/>
                <w:sz w:val="18"/>
                <w:szCs w:val="18"/>
              </w:rPr>
            </w:pPr>
            <w:r w:rsidRPr="00512119">
              <w:rPr>
                <w:rFonts w:ascii="Cambria" w:hAnsi="Cambria" w:cs="Times New Roman"/>
                <w:b/>
                <w:sz w:val="18"/>
                <w:szCs w:val="18"/>
              </w:rPr>
              <w:t xml:space="preserve">UNIVERSAL ACTIVITY NUMBER </w:t>
            </w:r>
            <w:r w:rsidR="00512119" w:rsidRPr="00512119">
              <w:rPr>
                <w:rFonts w:ascii="Cambria" w:hAnsi="Cambria" w:cs="Times New Roman"/>
                <w:b/>
                <w:sz w:val="18"/>
                <w:szCs w:val="18"/>
              </w:rPr>
              <w:t>(UAN): 0575-0000-19-050-L04-P</w:t>
            </w:r>
          </w:p>
          <w:p w14:paraId="067D015A" w14:textId="74A62780" w:rsidR="00C97789" w:rsidRPr="00B37DF4" w:rsidRDefault="00C97789" w:rsidP="00C97789">
            <w:pPr>
              <w:pStyle w:val="NoSpacing"/>
              <w:rPr>
                <w:rFonts w:ascii="Cambria" w:hAnsi="Cambria" w:cs="Times New Roman"/>
                <w:sz w:val="18"/>
                <w:szCs w:val="18"/>
              </w:rPr>
            </w:pPr>
            <w:r w:rsidRPr="00C97789">
              <w:rPr>
                <w:rFonts w:ascii="Cambria" w:hAnsi="Cambria" w:cs="Times New Roman"/>
                <w:sz w:val="18"/>
                <w:szCs w:val="18"/>
              </w:rPr>
              <w:t>A completion code will be provided to pharmacists at the conclusion of this event. There will be 60 days after the date of this program to complete the evaluation and receive credit.</w:t>
            </w:r>
          </w:p>
          <w:p w14:paraId="0BC40774" w14:textId="05868AAD" w:rsidR="002D6796" w:rsidRPr="00B37DF4" w:rsidRDefault="002D6796" w:rsidP="007B44DE">
            <w:pPr>
              <w:pStyle w:val="NoSpacing"/>
              <w:rPr>
                <w:rFonts w:ascii="Cambria" w:hAnsi="Cambria" w:cs="Times New Roman"/>
                <w:sz w:val="18"/>
                <w:szCs w:val="18"/>
              </w:rPr>
            </w:pPr>
            <w:r w:rsidRPr="00B37DF4">
              <w:rPr>
                <w:rFonts w:ascii="Cambria" w:hAnsi="Cambria" w:cs="Times New Roman"/>
                <w:sz w:val="18"/>
                <w:szCs w:val="18"/>
              </w:rPr>
              <w:t>ETSU is an AA/EEO employer.</w:t>
            </w:r>
            <w:r w:rsidR="00871304" w:rsidRPr="00B37DF4">
              <w:rPr>
                <w:rFonts w:ascii="Cambria" w:hAnsi="Cambria" w:cs="Times New Roman"/>
                <w:sz w:val="18"/>
                <w:szCs w:val="18"/>
              </w:rPr>
              <w:t xml:space="preserve"> ETSU -292-17 .026M</w:t>
            </w:r>
          </w:p>
          <w:p w14:paraId="06784644" w14:textId="7DDD0CCF" w:rsidR="00512119" w:rsidRDefault="00512119" w:rsidP="00512119">
            <w:pPr>
              <w:rPr>
                <w:rFonts w:ascii="Cambria" w:hAnsi="Cambria" w:cs="Times New Roman"/>
                <w:sz w:val="18"/>
                <w:szCs w:val="18"/>
                <w:highlight w:val="yellow"/>
              </w:rPr>
            </w:pPr>
          </w:p>
          <w:p w14:paraId="4F2C4B82" w14:textId="77777777" w:rsidR="00512119" w:rsidRPr="00B37DF4" w:rsidRDefault="00512119" w:rsidP="00512119">
            <w:pPr>
              <w:pStyle w:val="NoSpacing"/>
              <w:rPr>
                <w:rFonts w:ascii="Cambria" w:hAnsi="Cambria" w:cs="Times New Roman"/>
                <w:sz w:val="18"/>
                <w:szCs w:val="18"/>
              </w:rPr>
            </w:pPr>
            <w:bookmarkStart w:id="0" w:name="_GoBack"/>
            <w:r w:rsidRPr="00B37DF4">
              <w:rPr>
                <w:noProof/>
                <w:sz w:val="18"/>
                <w:szCs w:val="18"/>
              </w:rPr>
              <w:drawing>
                <wp:inline distT="0" distB="0" distL="0" distR="0" wp14:anchorId="40A0E474" wp14:editId="7B61A7BD">
                  <wp:extent cx="1731595" cy="450215"/>
                  <wp:effectExtent l="0" t="0" r="2540" b="6985"/>
                  <wp:docPr id="8" name="Picture 8" descr="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417" cy="459009"/>
                          </a:xfrm>
                          <a:prstGeom prst="rect">
                            <a:avLst/>
                          </a:prstGeom>
                          <a:noFill/>
                          <a:ln>
                            <a:noFill/>
                          </a:ln>
                        </pic:spPr>
                      </pic:pic>
                    </a:graphicData>
                  </a:graphic>
                </wp:inline>
              </w:drawing>
            </w:r>
            <w:bookmarkEnd w:id="0"/>
            <w:r w:rsidRPr="00B37DF4">
              <w:rPr>
                <w:rFonts w:ascii="Cambria" w:hAnsi="Cambria" w:cs="Times New Roman"/>
                <w:sz w:val="18"/>
                <w:szCs w:val="18"/>
              </w:rPr>
              <w:t xml:space="preserve"> </w:t>
            </w:r>
          </w:p>
          <w:p w14:paraId="7159ABE4" w14:textId="77777777" w:rsidR="00512119" w:rsidRPr="00B37DF4" w:rsidRDefault="00512119" w:rsidP="00512119">
            <w:pPr>
              <w:pStyle w:val="NoSpacing"/>
              <w:rPr>
                <w:rFonts w:ascii="Cambria" w:hAnsi="Cambria" w:cs="Times New Roman"/>
                <w:sz w:val="18"/>
                <w:szCs w:val="18"/>
              </w:rPr>
            </w:pPr>
          </w:p>
          <w:p w14:paraId="182438BA" w14:textId="77777777" w:rsidR="00512119" w:rsidRPr="00B37DF4" w:rsidRDefault="00512119" w:rsidP="00512119">
            <w:pPr>
              <w:pStyle w:val="NoSpacing"/>
              <w:rPr>
                <w:rFonts w:ascii="Cambria" w:hAnsi="Cambria" w:cs="Times New Roman"/>
                <w:sz w:val="18"/>
                <w:szCs w:val="18"/>
              </w:rPr>
            </w:pPr>
            <w:r w:rsidRPr="000B40C8">
              <w:rPr>
                <w:rFonts w:ascii="Cambria" w:hAnsi="Cambria" w:cs="Times New Roman"/>
                <w:b/>
                <w:sz w:val="18"/>
                <w:szCs w:val="18"/>
              </w:rPr>
              <w:t>CNE Credit:</w:t>
            </w:r>
            <w:r w:rsidRPr="000B40C8">
              <w:rPr>
                <w:rFonts w:ascii="Cambria" w:hAnsi="Cambria" w:cs="Times New Roman"/>
                <w:sz w:val="18"/>
                <w:szCs w:val="18"/>
              </w:rPr>
              <w:t xml:space="preserve"> Up to 1.0 continuing nursing education hours have been approved for this conference. East Tennessee State University College of Nursing is an approved provider of continuing nursing education by the Tennessee Nurses Association, an accredited approver by the American Nurses Credentialing Center’s Commission on Accreditation. </w:t>
            </w:r>
            <w:r w:rsidRPr="000B40C8">
              <w:rPr>
                <w:sz w:val="18"/>
                <w:szCs w:val="18"/>
              </w:rPr>
              <w:t xml:space="preserve"> </w:t>
            </w:r>
            <w:r w:rsidRPr="000B40C8">
              <w:rPr>
                <w:rFonts w:ascii="Cambria" w:hAnsi="Cambria" w:cs="Times New Roman"/>
                <w:sz w:val="18"/>
                <w:szCs w:val="18"/>
              </w:rPr>
              <w:t>If you would like to claim Nursing Contact Hours, please contact etsucne@etsu.edu.</w:t>
            </w:r>
          </w:p>
          <w:p w14:paraId="7EAF3AF2" w14:textId="642A3673" w:rsidR="00512119" w:rsidRPr="00B37DF4" w:rsidRDefault="000B40C8" w:rsidP="00512119">
            <w:pPr>
              <w:rPr>
                <w:rFonts w:ascii="Cambria" w:hAnsi="Cambria" w:cs="Times New Roman"/>
                <w:sz w:val="18"/>
                <w:szCs w:val="18"/>
                <w:highlight w:val="yellow"/>
              </w:rPr>
            </w:pPr>
            <w:r w:rsidRPr="000B40C8">
              <w:rPr>
                <w:rFonts w:ascii="Cambria" w:hAnsi="Cambria" w:cs="Times New Roman"/>
                <w:sz w:val="18"/>
                <w:szCs w:val="18"/>
              </w:rPr>
              <w:t>East Tennessee State University College of Nursing implements a $15 certificate fee per conference. This fee covers the following: cost for being a provider of nursing contact hours, supplies, and nursing coordinator's time for completing necessary paperwork for each conference. If you would like to claim Nursing Contact Hours, please click here. Questions? Contact etsucne@etsu.edu.: Click here to enter description text.</w:t>
            </w:r>
          </w:p>
        </w:tc>
      </w:tr>
      <w:tr w:rsidR="00C735AF" w:rsidRPr="005279F8" w14:paraId="56FF09B7" w14:textId="77777777" w:rsidTr="007B44DE">
        <w:tblPrEx>
          <w:tblLook w:val="04A0" w:firstRow="1" w:lastRow="0" w:firstColumn="1" w:lastColumn="0" w:noHBand="0" w:noVBand="1"/>
        </w:tblPrEx>
        <w:trPr>
          <w:trHeight w:val="287"/>
        </w:trPr>
        <w:tc>
          <w:tcPr>
            <w:tcW w:w="1818" w:type="dxa"/>
          </w:tcPr>
          <w:p w14:paraId="65FFDF75" w14:textId="77777777" w:rsidR="00C735AF" w:rsidRPr="00883F72" w:rsidRDefault="00C735AF" w:rsidP="007B44DE">
            <w:pPr>
              <w:pStyle w:val="NoSpacing"/>
              <w:rPr>
                <w:rFonts w:asciiTheme="minorHAnsi" w:hAnsiTheme="minorHAnsi"/>
                <w:b/>
                <w:sz w:val="24"/>
                <w:szCs w:val="24"/>
                <w:highlight w:val="cyan"/>
              </w:rPr>
            </w:pPr>
          </w:p>
        </w:tc>
        <w:tc>
          <w:tcPr>
            <w:tcW w:w="8284" w:type="dxa"/>
          </w:tcPr>
          <w:p w14:paraId="242C6A84" w14:textId="77777777" w:rsidR="00C735AF" w:rsidRPr="00D920D6" w:rsidRDefault="00C735AF" w:rsidP="007B44DE">
            <w:pPr>
              <w:pStyle w:val="NoSpacing"/>
              <w:rPr>
                <w:rFonts w:ascii="Cambria" w:hAnsi="Cambria" w:cs="Times New Roman"/>
                <w:sz w:val="24"/>
                <w:szCs w:val="24"/>
                <w:highlight w:val="yellow"/>
              </w:rPr>
            </w:pPr>
          </w:p>
        </w:tc>
      </w:tr>
    </w:tbl>
    <w:p w14:paraId="0785D845" w14:textId="24416C0B" w:rsidR="00C52BEB" w:rsidRPr="00C52BEB" w:rsidRDefault="00C52BEB" w:rsidP="00512119">
      <w:pPr>
        <w:spacing w:after="0"/>
        <w:rPr>
          <w:rFonts w:ascii="Cambria" w:hAnsi="Cambria"/>
          <w:sz w:val="28"/>
          <w:szCs w:val="33"/>
        </w:rPr>
      </w:pPr>
    </w:p>
    <w:sectPr w:rsidR="00C52BEB" w:rsidRPr="00C52BEB" w:rsidSect="00796F5B">
      <w:headerReference w:type="default" r:id="rId16"/>
      <w:footerReference w:type="even"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59437" w14:textId="77777777" w:rsidR="00883C68" w:rsidRDefault="00883C68" w:rsidP="009A0FC1">
      <w:pPr>
        <w:spacing w:after="0" w:line="240" w:lineRule="auto"/>
      </w:pPr>
      <w:r>
        <w:separator/>
      </w:r>
    </w:p>
  </w:endnote>
  <w:endnote w:type="continuationSeparator" w:id="0">
    <w:p w14:paraId="4C187146" w14:textId="77777777" w:rsidR="00883C68" w:rsidRDefault="00883C68" w:rsidP="009A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CDC4" w14:textId="77777777" w:rsidR="00883C68" w:rsidRDefault="00883C68" w:rsidP="008C5FD4">
    <w:pPr>
      <w:pStyle w:val="Footer"/>
      <w:jc w:val="center"/>
    </w:pPr>
  </w:p>
  <w:p w14:paraId="2F3F8EE7" w14:textId="77777777" w:rsidR="00883C68" w:rsidRDefault="00883C68" w:rsidP="008C5FD4">
    <w:pPr>
      <w:pStyle w:val="Footer"/>
      <w:jc w:val="center"/>
    </w:pPr>
  </w:p>
  <w:p w14:paraId="3459FE53" w14:textId="77777777" w:rsidR="00883C68" w:rsidRDefault="00883C68" w:rsidP="008C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78D4A" w14:textId="77777777" w:rsidR="00883C68" w:rsidRDefault="00883C68" w:rsidP="009A0FC1">
      <w:pPr>
        <w:spacing w:after="0" w:line="240" w:lineRule="auto"/>
      </w:pPr>
      <w:r>
        <w:separator/>
      </w:r>
    </w:p>
  </w:footnote>
  <w:footnote w:type="continuationSeparator" w:id="0">
    <w:p w14:paraId="2A416FE1" w14:textId="77777777" w:rsidR="00883C68" w:rsidRDefault="00883C68" w:rsidP="009A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258BD" w14:textId="77777777" w:rsidR="00883C68" w:rsidRPr="008C5FD4" w:rsidRDefault="00883C68" w:rsidP="009A0FC1">
    <w:pPr>
      <w:pStyle w:val="Header"/>
      <w:spacing w:after="480"/>
      <w:rPr>
        <w:b/>
      </w:rPr>
    </w:pPr>
    <w:r w:rsidRPr="008C5FD4">
      <w:rPr>
        <w:b/>
      </w:rPr>
      <w:tab/>
    </w:r>
    <w:r w:rsidRPr="008C5FD4">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726"/>
    <w:multiLevelType w:val="hybridMultilevel"/>
    <w:tmpl w:val="9998D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B716A"/>
    <w:multiLevelType w:val="hybridMultilevel"/>
    <w:tmpl w:val="44EED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E505F"/>
    <w:multiLevelType w:val="hybridMultilevel"/>
    <w:tmpl w:val="50B24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66F4A"/>
    <w:multiLevelType w:val="hybridMultilevel"/>
    <w:tmpl w:val="F62C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7F2B"/>
    <w:multiLevelType w:val="hybridMultilevel"/>
    <w:tmpl w:val="1FBC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8478B"/>
    <w:multiLevelType w:val="hybridMultilevel"/>
    <w:tmpl w:val="FCC4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C03DD"/>
    <w:multiLevelType w:val="hybridMultilevel"/>
    <w:tmpl w:val="A5DE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41001"/>
    <w:multiLevelType w:val="hybridMultilevel"/>
    <w:tmpl w:val="743EF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2F4832"/>
    <w:multiLevelType w:val="hybridMultilevel"/>
    <w:tmpl w:val="E332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655046"/>
    <w:multiLevelType w:val="hybridMultilevel"/>
    <w:tmpl w:val="94AE5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9035D4"/>
    <w:multiLevelType w:val="multilevel"/>
    <w:tmpl w:val="997A87E4"/>
    <w:lvl w:ilvl="0">
      <w:numFmt w:val="bullet"/>
      <w:lvlText w:val="•"/>
      <w:lvlJc w:val="left"/>
      <w:pPr>
        <w:tabs>
          <w:tab w:val="num" w:pos="343"/>
        </w:tabs>
        <w:ind w:left="343" w:hanging="343"/>
      </w:pPr>
      <w:rPr>
        <w:b w:val="0"/>
        <w:bCs w:val="0"/>
        <w:position w:val="0"/>
      </w:rPr>
    </w:lvl>
    <w:lvl w:ilvl="1">
      <w:start w:val="1"/>
      <w:numFmt w:val="bullet"/>
      <w:lvlText w:val="o"/>
      <w:lvlJc w:val="left"/>
      <w:pPr>
        <w:tabs>
          <w:tab w:val="num" w:pos="1020"/>
        </w:tabs>
        <w:ind w:left="1020" w:hanging="300"/>
      </w:pPr>
      <w:rPr>
        <w:b w:val="0"/>
        <w:bCs w:val="0"/>
        <w:position w:val="0"/>
      </w:rPr>
    </w:lvl>
    <w:lvl w:ilvl="2">
      <w:start w:val="1"/>
      <w:numFmt w:val="bullet"/>
      <w:lvlText w:val="▪"/>
      <w:lvlJc w:val="left"/>
      <w:pPr>
        <w:tabs>
          <w:tab w:val="num" w:pos="1740"/>
        </w:tabs>
        <w:ind w:left="1740" w:hanging="300"/>
      </w:pPr>
      <w:rPr>
        <w:b w:val="0"/>
        <w:bCs w:val="0"/>
        <w:position w:val="0"/>
      </w:rPr>
    </w:lvl>
    <w:lvl w:ilvl="3">
      <w:start w:val="1"/>
      <w:numFmt w:val="bullet"/>
      <w:lvlText w:val="•"/>
      <w:lvlJc w:val="left"/>
      <w:pPr>
        <w:tabs>
          <w:tab w:val="num" w:pos="2460"/>
        </w:tabs>
        <w:ind w:left="2460" w:hanging="300"/>
      </w:pPr>
      <w:rPr>
        <w:b w:val="0"/>
        <w:bCs w:val="0"/>
        <w:position w:val="0"/>
      </w:rPr>
    </w:lvl>
    <w:lvl w:ilvl="4">
      <w:start w:val="1"/>
      <w:numFmt w:val="bullet"/>
      <w:lvlText w:val="o"/>
      <w:lvlJc w:val="left"/>
      <w:pPr>
        <w:tabs>
          <w:tab w:val="num" w:pos="3180"/>
        </w:tabs>
        <w:ind w:left="3180" w:hanging="300"/>
      </w:pPr>
      <w:rPr>
        <w:b w:val="0"/>
        <w:bCs w:val="0"/>
        <w:position w:val="0"/>
      </w:rPr>
    </w:lvl>
    <w:lvl w:ilvl="5">
      <w:start w:val="1"/>
      <w:numFmt w:val="bullet"/>
      <w:lvlText w:val="▪"/>
      <w:lvlJc w:val="left"/>
      <w:pPr>
        <w:tabs>
          <w:tab w:val="num" w:pos="3900"/>
        </w:tabs>
        <w:ind w:left="3900" w:hanging="300"/>
      </w:pPr>
      <w:rPr>
        <w:b w:val="0"/>
        <w:bCs w:val="0"/>
        <w:position w:val="0"/>
      </w:rPr>
    </w:lvl>
    <w:lvl w:ilvl="6">
      <w:start w:val="1"/>
      <w:numFmt w:val="bullet"/>
      <w:lvlText w:val="•"/>
      <w:lvlJc w:val="left"/>
      <w:pPr>
        <w:tabs>
          <w:tab w:val="num" w:pos="4620"/>
        </w:tabs>
        <w:ind w:left="4620" w:hanging="300"/>
      </w:pPr>
      <w:rPr>
        <w:b w:val="0"/>
        <w:bCs w:val="0"/>
        <w:position w:val="0"/>
      </w:rPr>
    </w:lvl>
    <w:lvl w:ilvl="7">
      <w:start w:val="1"/>
      <w:numFmt w:val="bullet"/>
      <w:lvlText w:val="o"/>
      <w:lvlJc w:val="left"/>
      <w:pPr>
        <w:tabs>
          <w:tab w:val="num" w:pos="5340"/>
        </w:tabs>
        <w:ind w:left="5340" w:hanging="300"/>
      </w:pPr>
      <w:rPr>
        <w:b w:val="0"/>
        <w:bCs w:val="0"/>
        <w:position w:val="0"/>
      </w:rPr>
    </w:lvl>
    <w:lvl w:ilvl="8">
      <w:start w:val="1"/>
      <w:numFmt w:val="bullet"/>
      <w:lvlText w:val="▪"/>
      <w:lvlJc w:val="left"/>
      <w:pPr>
        <w:tabs>
          <w:tab w:val="num" w:pos="6060"/>
        </w:tabs>
        <w:ind w:left="6060" w:hanging="300"/>
      </w:pPr>
      <w:rPr>
        <w:b w:val="0"/>
        <w:bCs w:val="0"/>
        <w:position w:val="0"/>
      </w:rPr>
    </w:lvl>
  </w:abstractNum>
  <w:abstractNum w:abstractNumId="11" w15:restartNumberingAfterBreak="0">
    <w:nsid w:val="23291A6F"/>
    <w:multiLevelType w:val="hybridMultilevel"/>
    <w:tmpl w:val="9C7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B5854"/>
    <w:multiLevelType w:val="hybridMultilevel"/>
    <w:tmpl w:val="C4D0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397DC8"/>
    <w:multiLevelType w:val="hybridMultilevel"/>
    <w:tmpl w:val="0336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3F734C"/>
    <w:multiLevelType w:val="hybridMultilevel"/>
    <w:tmpl w:val="E8D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E7783"/>
    <w:multiLevelType w:val="hybridMultilevel"/>
    <w:tmpl w:val="2C1A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29501A"/>
    <w:multiLevelType w:val="hybridMultilevel"/>
    <w:tmpl w:val="7D78F17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7" w15:restartNumberingAfterBreak="0">
    <w:nsid w:val="363B38A5"/>
    <w:multiLevelType w:val="hybridMultilevel"/>
    <w:tmpl w:val="0852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816BC9"/>
    <w:multiLevelType w:val="hybridMultilevel"/>
    <w:tmpl w:val="8CC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12D7E"/>
    <w:multiLevelType w:val="hybridMultilevel"/>
    <w:tmpl w:val="433A9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F4211DA"/>
    <w:multiLevelType w:val="hybridMultilevel"/>
    <w:tmpl w:val="072E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346948"/>
    <w:multiLevelType w:val="hybridMultilevel"/>
    <w:tmpl w:val="2CE0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005381"/>
    <w:multiLevelType w:val="hybridMultilevel"/>
    <w:tmpl w:val="9E86E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D64B67"/>
    <w:multiLevelType w:val="hybridMultilevel"/>
    <w:tmpl w:val="F646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6519D"/>
    <w:multiLevelType w:val="hybridMultilevel"/>
    <w:tmpl w:val="1868ADD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5" w15:restartNumberingAfterBreak="0">
    <w:nsid w:val="50A17B31"/>
    <w:multiLevelType w:val="hybridMultilevel"/>
    <w:tmpl w:val="9A18F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AB26D7"/>
    <w:multiLevelType w:val="hybridMultilevel"/>
    <w:tmpl w:val="74927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CC06B4"/>
    <w:multiLevelType w:val="hybridMultilevel"/>
    <w:tmpl w:val="CDCE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160C1A"/>
    <w:multiLevelType w:val="hybridMultilevel"/>
    <w:tmpl w:val="4C38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9F70D3"/>
    <w:multiLevelType w:val="hybridMultilevel"/>
    <w:tmpl w:val="FDE4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083DE9"/>
    <w:multiLevelType w:val="hybridMultilevel"/>
    <w:tmpl w:val="175E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C55195"/>
    <w:multiLevelType w:val="hybridMultilevel"/>
    <w:tmpl w:val="055C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F2033C"/>
    <w:multiLevelType w:val="hybridMultilevel"/>
    <w:tmpl w:val="34CA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4C6A33"/>
    <w:multiLevelType w:val="hybridMultilevel"/>
    <w:tmpl w:val="E43C4F8C"/>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4" w15:restartNumberingAfterBreak="0">
    <w:nsid w:val="71F80C9F"/>
    <w:multiLevelType w:val="hybridMultilevel"/>
    <w:tmpl w:val="B24EE25E"/>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35" w15:restartNumberingAfterBreak="0">
    <w:nsid w:val="7DD81C95"/>
    <w:multiLevelType w:val="hybridMultilevel"/>
    <w:tmpl w:val="5C4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B06FAB"/>
    <w:multiLevelType w:val="multilevel"/>
    <w:tmpl w:val="93209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13"/>
  </w:num>
  <w:num w:numId="3">
    <w:abstractNumId w:val="12"/>
  </w:num>
  <w:num w:numId="4">
    <w:abstractNumId w:val="15"/>
  </w:num>
  <w:num w:numId="5">
    <w:abstractNumId w:val="27"/>
  </w:num>
  <w:num w:numId="6">
    <w:abstractNumId w:val="19"/>
  </w:num>
  <w:num w:numId="7">
    <w:abstractNumId w:val="20"/>
  </w:num>
  <w:num w:numId="8">
    <w:abstractNumId w:val="10"/>
  </w:num>
  <w:num w:numId="9">
    <w:abstractNumId w:val="8"/>
  </w:num>
  <w:num w:numId="10">
    <w:abstractNumId w:val="30"/>
  </w:num>
  <w:num w:numId="11">
    <w:abstractNumId w:val="32"/>
  </w:num>
  <w:num w:numId="12">
    <w:abstractNumId w:val="7"/>
  </w:num>
  <w:num w:numId="13">
    <w:abstractNumId w:val="4"/>
  </w:num>
  <w:num w:numId="14">
    <w:abstractNumId w:val="28"/>
  </w:num>
  <w:num w:numId="15">
    <w:abstractNumId w:val="21"/>
  </w:num>
  <w:num w:numId="16">
    <w:abstractNumId w:val="5"/>
  </w:num>
  <w:num w:numId="17">
    <w:abstractNumId w:val="0"/>
  </w:num>
  <w:num w:numId="18">
    <w:abstractNumId w:val="17"/>
  </w:num>
  <w:num w:numId="19">
    <w:abstractNumId w:val="26"/>
  </w:num>
  <w:num w:numId="20">
    <w:abstractNumId w:val="2"/>
  </w:num>
  <w:num w:numId="21">
    <w:abstractNumId w:val="18"/>
  </w:num>
  <w:num w:numId="22">
    <w:abstractNumId w:val="11"/>
  </w:num>
  <w:num w:numId="23">
    <w:abstractNumId w:val="31"/>
  </w:num>
  <w:num w:numId="24">
    <w:abstractNumId w:val="1"/>
  </w:num>
  <w:num w:numId="25">
    <w:abstractNumId w:val="29"/>
  </w:num>
  <w:num w:numId="26">
    <w:abstractNumId w:val="24"/>
  </w:num>
  <w:num w:numId="27">
    <w:abstractNumId w:val="16"/>
  </w:num>
  <w:num w:numId="28">
    <w:abstractNumId w:val="14"/>
  </w:num>
  <w:num w:numId="29">
    <w:abstractNumId w:val="35"/>
  </w:num>
  <w:num w:numId="30">
    <w:abstractNumId w:val="34"/>
  </w:num>
  <w:num w:numId="31">
    <w:abstractNumId w:val="33"/>
  </w:num>
  <w:num w:numId="32">
    <w:abstractNumId w:val="3"/>
  </w:num>
  <w:num w:numId="33">
    <w:abstractNumId w:val="6"/>
  </w:num>
  <w:num w:numId="34">
    <w:abstractNumId w:val="9"/>
  </w:num>
  <w:num w:numId="35">
    <w:abstractNumId w:val="23"/>
  </w:num>
  <w:num w:numId="36">
    <w:abstractNumId w:val="2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59"/>
    <w:rsid w:val="00003EE6"/>
    <w:rsid w:val="00007ECB"/>
    <w:rsid w:val="00023D2D"/>
    <w:rsid w:val="00024FC7"/>
    <w:rsid w:val="000317D6"/>
    <w:rsid w:val="0004094A"/>
    <w:rsid w:val="000841A2"/>
    <w:rsid w:val="00097D37"/>
    <w:rsid w:val="000A60FD"/>
    <w:rsid w:val="000B2F95"/>
    <w:rsid w:val="000B40C8"/>
    <w:rsid w:val="000C087F"/>
    <w:rsid w:val="000C21BC"/>
    <w:rsid w:val="000C2943"/>
    <w:rsid w:val="000E2C1D"/>
    <w:rsid w:val="000E3443"/>
    <w:rsid w:val="000F0D3A"/>
    <w:rsid w:val="000F184D"/>
    <w:rsid w:val="00130947"/>
    <w:rsid w:val="001309F2"/>
    <w:rsid w:val="00134F2A"/>
    <w:rsid w:val="00142AA7"/>
    <w:rsid w:val="00152B1E"/>
    <w:rsid w:val="001570FF"/>
    <w:rsid w:val="00163A74"/>
    <w:rsid w:val="0017551D"/>
    <w:rsid w:val="00176ABC"/>
    <w:rsid w:val="00180AB2"/>
    <w:rsid w:val="00181D84"/>
    <w:rsid w:val="00185ACD"/>
    <w:rsid w:val="0019553A"/>
    <w:rsid w:val="00195748"/>
    <w:rsid w:val="001B534B"/>
    <w:rsid w:val="001C1950"/>
    <w:rsid w:val="001C4F5B"/>
    <w:rsid w:val="001D0F0B"/>
    <w:rsid w:val="001D3D33"/>
    <w:rsid w:val="001E59E8"/>
    <w:rsid w:val="00203CF1"/>
    <w:rsid w:val="00217721"/>
    <w:rsid w:val="00230DAA"/>
    <w:rsid w:val="002407E9"/>
    <w:rsid w:val="002417ED"/>
    <w:rsid w:val="002442E6"/>
    <w:rsid w:val="00250EFF"/>
    <w:rsid w:val="00274813"/>
    <w:rsid w:val="002755D3"/>
    <w:rsid w:val="002764B9"/>
    <w:rsid w:val="0028436E"/>
    <w:rsid w:val="002D6796"/>
    <w:rsid w:val="00314695"/>
    <w:rsid w:val="003203F4"/>
    <w:rsid w:val="00326192"/>
    <w:rsid w:val="003361A8"/>
    <w:rsid w:val="003363C4"/>
    <w:rsid w:val="00336A55"/>
    <w:rsid w:val="00344E78"/>
    <w:rsid w:val="00360669"/>
    <w:rsid w:val="003822D1"/>
    <w:rsid w:val="00394E82"/>
    <w:rsid w:val="003D4C2E"/>
    <w:rsid w:val="004165B4"/>
    <w:rsid w:val="00426A48"/>
    <w:rsid w:val="00427702"/>
    <w:rsid w:val="004422A9"/>
    <w:rsid w:val="004610C0"/>
    <w:rsid w:val="00482DEF"/>
    <w:rsid w:val="004B3E74"/>
    <w:rsid w:val="004B5C34"/>
    <w:rsid w:val="004C45FB"/>
    <w:rsid w:val="004E7509"/>
    <w:rsid w:val="0050636E"/>
    <w:rsid w:val="00512119"/>
    <w:rsid w:val="00512E45"/>
    <w:rsid w:val="0051759E"/>
    <w:rsid w:val="00517E29"/>
    <w:rsid w:val="00522F48"/>
    <w:rsid w:val="00525A77"/>
    <w:rsid w:val="0053000B"/>
    <w:rsid w:val="0055054F"/>
    <w:rsid w:val="005728E3"/>
    <w:rsid w:val="005730D7"/>
    <w:rsid w:val="00575759"/>
    <w:rsid w:val="005820E1"/>
    <w:rsid w:val="00594765"/>
    <w:rsid w:val="005B2CA4"/>
    <w:rsid w:val="005B647A"/>
    <w:rsid w:val="005C0078"/>
    <w:rsid w:val="005D7067"/>
    <w:rsid w:val="005E4915"/>
    <w:rsid w:val="00613992"/>
    <w:rsid w:val="006220EF"/>
    <w:rsid w:val="006237C8"/>
    <w:rsid w:val="00626FFD"/>
    <w:rsid w:val="00644C6C"/>
    <w:rsid w:val="006454E7"/>
    <w:rsid w:val="006635E5"/>
    <w:rsid w:val="00681DFC"/>
    <w:rsid w:val="00682AA1"/>
    <w:rsid w:val="006959DA"/>
    <w:rsid w:val="006A3017"/>
    <w:rsid w:val="006A4AF5"/>
    <w:rsid w:val="006A68DD"/>
    <w:rsid w:val="006E6936"/>
    <w:rsid w:val="006E7062"/>
    <w:rsid w:val="007047A9"/>
    <w:rsid w:val="00710510"/>
    <w:rsid w:val="00714A92"/>
    <w:rsid w:val="007230D2"/>
    <w:rsid w:val="007302E3"/>
    <w:rsid w:val="00732292"/>
    <w:rsid w:val="00737B71"/>
    <w:rsid w:val="007441C6"/>
    <w:rsid w:val="007557CB"/>
    <w:rsid w:val="00757597"/>
    <w:rsid w:val="0076357F"/>
    <w:rsid w:val="00764ABE"/>
    <w:rsid w:val="00770325"/>
    <w:rsid w:val="00770C1B"/>
    <w:rsid w:val="00774840"/>
    <w:rsid w:val="00796F5B"/>
    <w:rsid w:val="007A4A97"/>
    <w:rsid w:val="007B44DE"/>
    <w:rsid w:val="007C50AF"/>
    <w:rsid w:val="007E4EDE"/>
    <w:rsid w:val="007F56F8"/>
    <w:rsid w:val="008113D4"/>
    <w:rsid w:val="00820378"/>
    <w:rsid w:val="00826D5B"/>
    <w:rsid w:val="00835806"/>
    <w:rsid w:val="008441AE"/>
    <w:rsid w:val="0085054E"/>
    <w:rsid w:val="008631BA"/>
    <w:rsid w:val="00871304"/>
    <w:rsid w:val="00872720"/>
    <w:rsid w:val="00876B42"/>
    <w:rsid w:val="00883C68"/>
    <w:rsid w:val="00887B2B"/>
    <w:rsid w:val="008930B3"/>
    <w:rsid w:val="00893E5C"/>
    <w:rsid w:val="008A629B"/>
    <w:rsid w:val="008C5FD4"/>
    <w:rsid w:val="008D0C0E"/>
    <w:rsid w:val="008E4FD8"/>
    <w:rsid w:val="008E63D1"/>
    <w:rsid w:val="008E7CEB"/>
    <w:rsid w:val="008F7A5B"/>
    <w:rsid w:val="00904880"/>
    <w:rsid w:val="00904E4D"/>
    <w:rsid w:val="009070C2"/>
    <w:rsid w:val="00907897"/>
    <w:rsid w:val="00920A59"/>
    <w:rsid w:val="009210B7"/>
    <w:rsid w:val="0092138C"/>
    <w:rsid w:val="00934921"/>
    <w:rsid w:val="0093541D"/>
    <w:rsid w:val="00941118"/>
    <w:rsid w:val="00950BC9"/>
    <w:rsid w:val="00961166"/>
    <w:rsid w:val="009810C6"/>
    <w:rsid w:val="009A062E"/>
    <w:rsid w:val="009A0FC1"/>
    <w:rsid w:val="009A669C"/>
    <w:rsid w:val="009B5412"/>
    <w:rsid w:val="009B6852"/>
    <w:rsid w:val="009C652B"/>
    <w:rsid w:val="009C68E7"/>
    <w:rsid w:val="009D472E"/>
    <w:rsid w:val="009E5603"/>
    <w:rsid w:val="00A1210A"/>
    <w:rsid w:val="00A33BAD"/>
    <w:rsid w:val="00A44B0C"/>
    <w:rsid w:val="00A519CC"/>
    <w:rsid w:val="00A5252E"/>
    <w:rsid w:val="00A8422A"/>
    <w:rsid w:val="00A918EA"/>
    <w:rsid w:val="00AA3CFD"/>
    <w:rsid w:val="00AA4518"/>
    <w:rsid w:val="00B30A2D"/>
    <w:rsid w:val="00B36677"/>
    <w:rsid w:val="00B37DF4"/>
    <w:rsid w:val="00B44077"/>
    <w:rsid w:val="00B5638A"/>
    <w:rsid w:val="00B57482"/>
    <w:rsid w:val="00B6371B"/>
    <w:rsid w:val="00B67367"/>
    <w:rsid w:val="00B84AC7"/>
    <w:rsid w:val="00B9364C"/>
    <w:rsid w:val="00BA64FC"/>
    <w:rsid w:val="00BA6E57"/>
    <w:rsid w:val="00BB0CC3"/>
    <w:rsid w:val="00BB28D8"/>
    <w:rsid w:val="00BB7519"/>
    <w:rsid w:val="00BC6E64"/>
    <w:rsid w:val="00BD5DC2"/>
    <w:rsid w:val="00BE1617"/>
    <w:rsid w:val="00BE2C5C"/>
    <w:rsid w:val="00C012D4"/>
    <w:rsid w:val="00C15E9E"/>
    <w:rsid w:val="00C2043B"/>
    <w:rsid w:val="00C33802"/>
    <w:rsid w:val="00C52BEB"/>
    <w:rsid w:val="00C561FC"/>
    <w:rsid w:val="00C735AF"/>
    <w:rsid w:val="00C73C89"/>
    <w:rsid w:val="00C81637"/>
    <w:rsid w:val="00C97789"/>
    <w:rsid w:val="00CA65EB"/>
    <w:rsid w:val="00CB4D50"/>
    <w:rsid w:val="00CB6B8B"/>
    <w:rsid w:val="00CC5772"/>
    <w:rsid w:val="00CF34E1"/>
    <w:rsid w:val="00CF3B06"/>
    <w:rsid w:val="00D1611C"/>
    <w:rsid w:val="00D323ED"/>
    <w:rsid w:val="00D4193D"/>
    <w:rsid w:val="00D44AA3"/>
    <w:rsid w:val="00D5516A"/>
    <w:rsid w:val="00D82E20"/>
    <w:rsid w:val="00D874A3"/>
    <w:rsid w:val="00D920D6"/>
    <w:rsid w:val="00DA40A6"/>
    <w:rsid w:val="00DC53CB"/>
    <w:rsid w:val="00DD1E1A"/>
    <w:rsid w:val="00DD5B07"/>
    <w:rsid w:val="00DF6A52"/>
    <w:rsid w:val="00DF6EFB"/>
    <w:rsid w:val="00E336A3"/>
    <w:rsid w:val="00E42544"/>
    <w:rsid w:val="00E5099A"/>
    <w:rsid w:val="00E606E5"/>
    <w:rsid w:val="00E65035"/>
    <w:rsid w:val="00E80756"/>
    <w:rsid w:val="00E918B1"/>
    <w:rsid w:val="00EA3238"/>
    <w:rsid w:val="00EB0FC1"/>
    <w:rsid w:val="00EC185D"/>
    <w:rsid w:val="00EC5557"/>
    <w:rsid w:val="00ED2845"/>
    <w:rsid w:val="00ED2ADC"/>
    <w:rsid w:val="00ED335D"/>
    <w:rsid w:val="00EE558F"/>
    <w:rsid w:val="00F029B3"/>
    <w:rsid w:val="00F07DE8"/>
    <w:rsid w:val="00F10D18"/>
    <w:rsid w:val="00F26191"/>
    <w:rsid w:val="00F35C35"/>
    <w:rsid w:val="00F437DA"/>
    <w:rsid w:val="00F53F88"/>
    <w:rsid w:val="00F56D99"/>
    <w:rsid w:val="00F75D11"/>
    <w:rsid w:val="00F82858"/>
    <w:rsid w:val="00F84AC5"/>
    <w:rsid w:val="00FA3B3E"/>
    <w:rsid w:val="00FB36F4"/>
    <w:rsid w:val="00FE1F2D"/>
    <w:rsid w:val="00FE753A"/>
    <w:rsid w:val="00FF7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D3829F1"/>
  <w15:docId w15:val="{E05CFD69-9239-48AD-95FD-D4B7DF57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59"/>
    <w:pPr>
      <w:spacing w:after="200" w:line="276"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759"/>
    <w:pPr>
      <w:spacing w:after="0" w:line="240" w:lineRule="auto"/>
    </w:pPr>
    <w:rPr>
      <w:rFonts w:ascii="Century Gothic" w:hAnsi="Century Gothic"/>
    </w:rPr>
  </w:style>
  <w:style w:type="table" w:styleId="TableGrid">
    <w:name w:val="Table Grid"/>
    <w:basedOn w:val="TableNormal"/>
    <w:uiPriority w:val="59"/>
    <w:rsid w:val="0057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759"/>
    <w:pPr>
      <w:ind w:left="720"/>
      <w:contextualSpacing/>
    </w:pPr>
  </w:style>
  <w:style w:type="character" w:customStyle="1" w:styleId="NoSpacingChar">
    <w:name w:val="No Spacing Char"/>
    <w:basedOn w:val="DefaultParagraphFont"/>
    <w:link w:val="NoSpacing"/>
    <w:uiPriority w:val="1"/>
    <w:rsid w:val="00575759"/>
    <w:rPr>
      <w:rFonts w:ascii="Century Gothic" w:hAnsi="Century Gothic"/>
    </w:rPr>
  </w:style>
  <w:style w:type="paragraph" w:styleId="NormalWeb">
    <w:name w:val="Normal (Web)"/>
    <w:basedOn w:val="Normal"/>
    <w:uiPriority w:val="99"/>
    <w:unhideWhenUsed/>
    <w:rsid w:val="00575759"/>
    <w:pPr>
      <w:spacing w:before="100" w:beforeAutospacing="1" w:after="100" w:afterAutospacing="1" w:line="240" w:lineRule="auto"/>
    </w:pPr>
    <w:rPr>
      <w:rFonts w:ascii="Times New Roman" w:hAnsi="Times New Roman" w:cs="Times New Roman"/>
      <w:sz w:val="24"/>
      <w:szCs w:val="24"/>
    </w:rPr>
  </w:style>
  <w:style w:type="character" w:customStyle="1" w:styleId="editortblack">
    <w:name w:val="editor_tblack"/>
    <w:basedOn w:val="DefaultParagraphFont"/>
    <w:rsid w:val="00575759"/>
  </w:style>
  <w:style w:type="paragraph" w:customStyle="1" w:styleId="Default">
    <w:name w:val="Default"/>
    <w:rsid w:val="005757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C1"/>
    <w:rPr>
      <w:rFonts w:ascii="Century Gothic" w:hAnsi="Century Gothic"/>
    </w:rPr>
  </w:style>
  <w:style w:type="paragraph" w:styleId="Footer">
    <w:name w:val="footer"/>
    <w:basedOn w:val="Normal"/>
    <w:link w:val="FooterChar"/>
    <w:uiPriority w:val="99"/>
    <w:unhideWhenUsed/>
    <w:rsid w:val="009A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C1"/>
    <w:rPr>
      <w:rFonts w:ascii="Century Gothic" w:hAnsi="Century Gothic"/>
    </w:rPr>
  </w:style>
  <w:style w:type="character" w:styleId="Hyperlink">
    <w:name w:val="Hyperlink"/>
    <w:basedOn w:val="DefaultParagraphFont"/>
    <w:uiPriority w:val="99"/>
    <w:unhideWhenUsed/>
    <w:rsid w:val="00C735AF"/>
    <w:rPr>
      <w:color w:val="0563C1" w:themeColor="hyperlink"/>
      <w:u w:val="single"/>
    </w:rPr>
  </w:style>
  <w:style w:type="character" w:styleId="FollowedHyperlink">
    <w:name w:val="FollowedHyperlink"/>
    <w:basedOn w:val="DefaultParagraphFont"/>
    <w:uiPriority w:val="99"/>
    <w:semiHidden/>
    <w:unhideWhenUsed/>
    <w:rsid w:val="00770325"/>
    <w:rPr>
      <w:color w:val="954F72" w:themeColor="followedHyperlink"/>
      <w:u w:val="single"/>
    </w:rPr>
  </w:style>
  <w:style w:type="character" w:styleId="CommentReference">
    <w:name w:val="annotation reference"/>
    <w:basedOn w:val="DefaultParagraphFont"/>
    <w:uiPriority w:val="99"/>
    <w:semiHidden/>
    <w:unhideWhenUsed/>
    <w:rsid w:val="00FB36F4"/>
    <w:rPr>
      <w:sz w:val="16"/>
      <w:szCs w:val="16"/>
    </w:rPr>
  </w:style>
  <w:style w:type="paragraph" w:styleId="CommentText">
    <w:name w:val="annotation text"/>
    <w:basedOn w:val="Normal"/>
    <w:link w:val="CommentTextChar"/>
    <w:uiPriority w:val="99"/>
    <w:semiHidden/>
    <w:unhideWhenUsed/>
    <w:rsid w:val="00FB36F4"/>
    <w:pPr>
      <w:spacing w:line="240" w:lineRule="auto"/>
    </w:pPr>
    <w:rPr>
      <w:sz w:val="20"/>
      <w:szCs w:val="20"/>
    </w:rPr>
  </w:style>
  <w:style w:type="character" w:customStyle="1" w:styleId="CommentTextChar">
    <w:name w:val="Comment Text Char"/>
    <w:basedOn w:val="DefaultParagraphFont"/>
    <w:link w:val="CommentText"/>
    <w:uiPriority w:val="99"/>
    <w:semiHidden/>
    <w:rsid w:val="00FB36F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B36F4"/>
    <w:rPr>
      <w:b/>
      <w:bCs/>
    </w:rPr>
  </w:style>
  <w:style w:type="character" w:customStyle="1" w:styleId="CommentSubjectChar">
    <w:name w:val="Comment Subject Char"/>
    <w:basedOn w:val="CommentTextChar"/>
    <w:link w:val="CommentSubject"/>
    <w:uiPriority w:val="99"/>
    <w:semiHidden/>
    <w:rsid w:val="00FB36F4"/>
    <w:rPr>
      <w:rFonts w:ascii="Century Gothic" w:hAnsi="Century Gothic"/>
      <w:b/>
      <w:bCs/>
      <w:sz w:val="20"/>
      <w:szCs w:val="20"/>
    </w:rPr>
  </w:style>
  <w:style w:type="paragraph" w:styleId="BalloonText">
    <w:name w:val="Balloon Text"/>
    <w:basedOn w:val="Normal"/>
    <w:link w:val="BalloonTextChar"/>
    <w:uiPriority w:val="99"/>
    <w:semiHidden/>
    <w:unhideWhenUsed/>
    <w:rsid w:val="00FB3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6F4"/>
    <w:rPr>
      <w:rFonts w:ascii="Segoe UI" w:hAnsi="Segoe UI" w:cs="Segoe UI"/>
      <w:sz w:val="18"/>
      <w:szCs w:val="18"/>
    </w:rPr>
  </w:style>
  <w:style w:type="character" w:customStyle="1" w:styleId="Style3">
    <w:name w:val="Style3"/>
    <w:basedOn w:val="DefaultParagraphFont"/>
    <w:uiPriority w:val="1"/>
    <w:rsid w:val="00714A92"/>
  </w:style>
  <w:style w:type="character" w:styleId="PlaceholderText">
    <w:name w:val="Placeholder Text"/>
    <w:basedOn w:val="DefaultParagraphFont"/>
    <w:uiPriority w:val="99"/>
    <w:semiHidden/>
    <w:rsid w:val="000B4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4157">
      <w:bodyDiv w:val="1"/>
      <w:marLeft w:val="0"/>
      <w:marRight w:val="0"/>
      <w:marTop w:val="0"/>
      <w:marBottom w:val="0"/>
      <w:divBdr>
        <w:top w:val="none" w:sz="0" w:space="0" w:color="auto"/>
        <w:left w:val="none" w:sz="0" w:space="0" w:color="auto"/>
        <w:bottom w:val="none" w:sz="0" w:space="0" w:color="auto"/>
        <w:right w:val="none" w:sz="0" w:space="0" w:color="auto"/>
      </w:divBdr>
    </w:div>
    <w:div w:id="187448577">
      <w:bodyDiv w:val="1"/>
      <w:marLeft w:val="0"/>
      <w:marRight w:val="0"/>
      <w:marTop w:val="0"/>
      <w:marBottom w:val="0"/>
      <w:divBdr>
        <w:top w:val="none" w:sz="0" w:space="0" w:color="auto"/>
        <w:left w:val="none" w:sz="0" w:space="0" w:color="auto"/>
        <w:bottom w:val="none" w:sz="0" w:space="0" w:color="auto"/>
        <w:right w:val="none" w:sz="0" w:space="0" w:color="auto"/>
      </w:divBdr>
    </w:div>
    <w:div w:id="1768841473">
      <w:bodyDiv w:val="1"/>
      <w:marLeft w:val="0"/>
      <w:marRight w:val="0"/>
      <w:marTop w:val="0"/>
      <w:marBottom w:val="0"/>
      <w:divBdr>
        <w:top w:val="none" w:sz="0" w:space="0" w:color="auto"/>
        <w:left w:val="none" w:sz="0" w:space="0" w:color="auto"/>
        <w:bottom w:val="none" w:sz="0" w:space="0" w:color="auto"/>
        <w:right w:val="none" w:sz="0" w:space="0" w:color="auto"/>
      </w:divBdr>
    </w:div>
    <w:div w:id="19371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cmeadean@et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ugherty@etsu.edu" TargetMode="External"/><Relationship Id="rId14" Type="http://schemas.openxmlformats.org/officeDocument/2006/relationships/hyperlink" Target="http://www.Tpce.learningexpress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FC7C-CE77-4816-A145-C94F7325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Marta Michelle</dc:creator>
  <cp:keywords/>
  <dc:description/>
  <cp:lastModifiedBy>Elizabeth Wolf</cp:lastModifiedBy>
  <cp:revision>2</cp:revision>
  <cp:lastPrinted>2019-03-27T15:06:00Z</cp:lastPrinted>
  <dcterms:created xsi:type="dcterms:W3CDTF">2019-03-27T15:06:00Z</dcterms:created>
  <dcterms:modified xsi:type="dcterms:W3CDTF">2019-03-27T15:06:00Z</dcterms:modified>
</cp:coreProperties>
</file>