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E499B" w:rsidR="0099785E" w:rsidP="53BE8B22" w:rsidRDefault="005C2500" w14:paraId="23064386" w14:textId="22DD3A5E">
      <w:pPr>
        <w:pStyle w:val="Heading1"/>
        <w:rPr>
          <w:rFonts w:ascii="Calibri" w:hAnsi="Calibri" w:eastAsia="Calibri" w:cs="Calibri" w:asciiTheme="minorAscii" w:hAnsiTheme="minorAscii" w:eastAsiaTheme="minorAscii" w:cstheme="minorAscii"/>
        </w:rPr>
      </w:pPr>
      <w:r w:rsidRPr="53BE8B22" w:rsidR="005C2500">
        <w:rPr>
          <w:rFonts w:ascii="Calibri" w:hAnsi="Calibri" w:eastAsia="Calibri" w:cs="Calibri" w:asciiTheme="minorAscii" w:hAnsiTheme="minorAscii" w:eastAsiaTheme="minorAscii" w:cstheme="minorAscii"/>
        </w:rPr>
        <w:t xml:space="preserve">Compass </w:t>
      </w:r>
      <w:r w:rsidRPr="53BE8B22" w:rsidR="00B247CA">
        <w:rPr>
          <w:rFonts w:ascii="Calibri" w:hAnsi="Calibri" w:eastAsia="Calibri" w:cs="Calibri" w:asciiTheme="minorAscii" w:hAnsiTheme="minorAscii" w:eastAsiaTheme="minorAscii" w:cstheme="minorAscii"/>
        </w:rPr>
        <w:t>Category</w:t>
      </w:r>
      <w:r w:rsidRPr="53BE8B22" w:rsidR="005C2500">
        <w:rPr>
          <w:rFonts w:ascii="Calibri" w:hAnsi="Calibri" w:eastAsia="Calibri" w:cs="Calibri" w:asciiTheme="minorAscii" w:hAnsiTheme="minorAscii" w:eastAsiaTheme="minorAscii" w:cstheme="minorAscii"/>
        </w:rPr>
        <w:t xml:space="preserve">: </w:t>
      </w:r>
      <w:r w:rsidRPr="53BE8B22" w:rsidR="006B51C8">
        <w:rPr>
          <w:rFonts w:ascii="Calibri" w:hAnsi="Calibri" w:eastAsia="Calibri" w:cs="Calibri" w:asciiTheme="minorAscii" w:hAnsiTheme="minorAscii" w:eastAsiaTheme="minorAscii" w:cstheme="minorAscii"/>
          <w:b w:val="1"/>
          <w:bCs w:val="1"/>
        </w:rPr>
        <w:t>Cultivat</w:t>
      </w:r>
      <w:r w:rsidRPr="53BE8B22" w:rsidR="005C2500">
        <w:rPr>
          <w:rFonts w:ascii="Calibri" w:hAnsi="Calibri" w:eastAsia="Calibri" w:cs="Calibri" w:asciiTheme="minorAscii" w:hAnsiTheme="minorAscii" w:eastAsiaTheme="minorAscii" w:cstheme="minorAscii"/>
          <w:b w:val="1"/>
          <w:bCs w:val="1"/>
        </w:rPr>
        <w:t>e</w:t>
      </w:r>
      <w:r w:rsidRPr="53BE8B22" w:rsidR="006B51C8">
        <w:rPr>
          <w:rFonts w:ascii="Calibri" w:hAnsi="Calibri" w:eastAsia="Calibri" w:cs="Calibri" w:asciiTheme="minorAscii" w:hAnsiTheme="minorAscii" w:eastAsiaTheme="minorAscii" w:cstheme="minorAscii"/>
          <w:b w:val="1"/>
          <w:bCs w:val="1"/>
        </w:rPr>
        <w:t xml:space="preserve"> Artistic Awareness</w:t>
      </w:r>
    </w:p>
    <w:p w:rsidR="53BE8B22" w:rsidP="53BE8B22" w:rsidRDefault="53BE8B22" w14:paraId="604A5414" w14:textId="00E8C590">
      <w:pPr>
        <w:pStyle w:val="Subtitle"/>
        <w:spacing w:after="240"/>
        <w:jc w:val="left"/>
        <w:rPr>
          <w:rFonts w:ascii="Calibri" w:hAnsi="Calibri" w:eastAsia="Calibri" w:cs="Calibri" w:asciiTheme="minorAscii" w:hAnsiTheme="minorAscii" w:eastAsiaTheme="minorAscii" w:cstheme="minorAscii"/>
          <w:color w:val="auto"/>
        </w:rPr>
      </w:pPr>
    </w:p>
    <w:p w:rsidRPr="00B339F7" w:rsidR="00B339F7" w:rsidP="53BE8B22" w:rsidRDefault="005C2500" w14:paraId="1358719F" w14:textId="3AB25839">
      <w:pPr>
        <w:pStyle w:val="Subtitle"/>
        <w:spacing w:after="240"/>
        <w:jc w:val="left"/>
        <w:rPr>
          <w:rFonts w:ascii="Calibri" w:hAnsi="Calibri" w:eastAsia="Calibri" w:cs="Calibri" w:asciiTheme="minorAscii" w:hAnsiTheme="minorAscii" w:eastAsiaTheme="minorAscii" w:cstheme="minorAscii"/>
          <w:color w:val="auto"/>
        </w:rPr>
      </w:pPr>
      <w:r w:rsidRPr="53BE8B22" w:rsidR="005C2500">
        <w:rPr>
          <w:rFonts w:ascii="Calibri" w:hAnsi="Calibri" w:eastAsia="Calibri" w:cs="Calibri" w:asciiTheme="minorAscii" w:hAnsiTheme="minorAscii" w:eastAsiaTheme="minorAscii" w:cstheme="minorAscii"/>
          <w:color w:val="auto"/>
        </w:rPr>
        <w:t xml:space="preserve">Studying the fine and performing arts </w:t>
      </w:r>
      <w:r w:rsidRPr="53BE8B22" w:rsidR="005C2500">
        <w:rPr>
          <w:rFonts w:ascii="Calibri" w:hAnsi="Calibri" w:eastAsia="Calibri" w:cs="Calibri" w:asciiTheme="minorAscii" w:hAnsiTheme="minorAscii" w:eastAsiaTheme="minorAscii" w:cstheme="minorAscii"/>
          <w:b w:val="1"/>
          <w:bCs w:val="1"/>
          <w:color w:val="auto"/>
        </w:rPr>
        <w:t>cultivates artistic awareness</w:t>
      </w:r>
      <w:r w:rsidRPr="53BE8B22" w:rsidR="005C2500">
        <w:rPr>
          <w:rFonts w:ascii="Calibri" w:hAnsi="Calibri" w:eastAsia="Calibri" w:cs="Calibri" w:asciiTheme="minorAscii" w:hAnsiTheme="minorAscii" w:eastAsiaTheme="minorAscii" w:cstheme="minorAscii"/>
          <w:color w:val="auto"/>
        </w:rPr>
        <w:t>, which is essential to the human experience, providing students with valuable forms of expression and important lenses through which they can better understand themselves, their circumstances, and the worlds they inhabit.</w:t>
      </w:r>
      <w:r w:rsidRPr="53BE8B22" w:rsidR="005C2500">
        <w:rPr>
          <w:rFonts w:ascii="Calibri" w:hAnsi="Calibri" w:eastAsia="Calibri" w:cs="Calibri" w:asciiTheme="minorAscii" w:hAnsiTheme="minorAscii" w:eastAsiaTheme="minorAscii" w:cstheme="minorAscii"/>
          <w:color w:val="auto"/>
        </w:rPr>
        <w:t xml:space="preserve"> </w:t>
      </w:r>
      <w:r w:rsidRPr="53BE8B22" w:rsidR="005C2500">
        <w:rPr>
          <w:rFonts w:ascii="Calibri" w:hAnsi="Calibri" w:eastAsia="Calibri" w:cs="Calibri" w:asciiTheme="minorAscii" w:hAnsiTheme="minorAscii" w:eastAsiaTheme="minorAscii" w:cstheme="minorAscii"/>
          <w:color w:val="auto"/>
        </w:rPr>
        <w:t>Artistic expression is developed through creation and performance, as well as the analysis of artistic works.</w:t>
      </w:r>
    </w:p>
    <w:p w:rsidRPr="00374C05" w:rsidR="26775E48" w:rsidP="53BE8B22" w:rsidRDefault="008F6424" w14:paraId="2F02F996" w14:textId="57CB9B42">
      <w:pPr>
        <w:spacing w:after="240"/>
        <w:textAlignment w:val="baseline"/>
        <w:rPr>
          <w:rFonts w:ascii="Calibri" w:hAnsi="Calibri" w:eastAsia="Calibri" w:cs="Calibri" w:asciiTheme="minorAscii" w:hAnsiTheme="minorAscii" w:eastAsiaTheme="minorAscii" w:cstheme="minorAscii"/>
          <w:sz w:val="28"/>
          <w:szCs w:val="28"/>
        </w:rPr>
      </w:pPr>
      <w:r w:rsidRPr="53BE8B22" w:rsidR="008F6424">
        <w:rPr>
          <w:rFonts w:ascii="Calibri" w:hAnsi="Calibri" w:eastAsia="Calibri" w:cs="Calibri" w:asciiTheme="minorAscii" w:hAnsiTheme="minorAscii" w:eastAsiaTheme="minorAscii" w:cstheme="minorAscii"/>
          <w:sz w:val="28"/>
          <w:szCs w:val="28"/>
        </w:rPr>
        <w:t>After completing ETSU’s Compass Curriculum, s</w:t>
      </w:r>
      <w:r w:rsidRPr="53BE8B22" w:rsidR="7D18B76E">
        <w:rPr>
          <w:rFonts w:ascii="Calibri" w:hAnsi="Calibri" w:eastAsia="Calibri" w:cs="Calibri" w:asciiTheme="minorAscii" w:hAnsiTheme="minorAscii" w:eastAsiaTheme="minorAscii" w:cstheme="minorAscii"/>
          <w:sz w:val="28"/>
          <w:szCs w:val="28"/>
        </w:rPr>
        <w:t>tudents</w:t>
      </w:r>
      <w:r w:rsidRPr="53BE8B22" w:rsidR="7D18B76E">
        <w:rPr>
          <w:rFonts w:ascii="Calibri" w:hAnsi="Calibri" w:eastAsia="Calibri" w:cs="Calibri" w:asciiTheme="minorAscii" w:hAnsiTheme="minorAscii" w:eastAsiaTheme="minorAscii" w:cstheme="minorAscii"/>
          <w:sz w:val="28"/>
          <w:szCs w:val="28"/>
        </w:rPr>
        <w:t xml:space="preserve"> will be able to:</w:t>
      </w:r>
      <w:r w:rsidRPr="53BE8B22" w:rsidR="003036F7">
        <w:rPr>
          <w:rFonts w:ascii="Calibri" w:hAnsi="Calibri" w:eastAsia="Calibri" w:cs="Calibri" w:asciiTheme="minorAscii" w:hAnsiTheme="minorAscii" w:eastAsiaTheme="minorAscii" w:cstheme="minorAscii"/>
          <w:sz w:val="28"/>
          <w:szCs w:val="28"/>
        </w:rPr>
        <w:t xml:space="preserve"> </w:t>
      </w:r>
      <w:r w:rsidRPr="53BE8B22" w:rsidR="005C2500">
        <w:rPr>
          <w:rFonts w:ascii="Calibri" w:hAnsi="Calibri" w:eastAsia="Calibri" w:cs="Calibri" w:asciiTheme="minorAscii" w:hAnsiTheme="minorAscii" w:eastAsiaTheme="minorAscii" w:cstheme="minorAscii"/>
          <w:i w:val="1"/>
          <w:iCs w:val="1"/>
          <w:sz w:val="28"/>
          <w:szCs w:val="28"/>
        </w:rPr>
        <w:t>identify</w:t>
      </w:r>
      <w:r w:rsidRPr="53BE8B22" w:rsidR="00B865FA">
        <w:rPr>
          <w:rFonts w:ascii="Calibri" w:hAnsi="Calibri" w:eastAsia="Calibri" w:cs="Calibri" w:asciiTheme="minorAscii" w:hAnsiTheme="minorAscii" w:eastAsiaTheme="minorAscii" w:cstheme="minorAscii"/>
          <w:i w:val="1"/>
          <w:iCs w:val="1"/>
          <w:sz w:val="28"/>
          <w:szCs w:val="28"/>
        </w:rPr>
        <w:t xml:space="preserve"> meaning</w:t>
      </w:r>
      <w:r w:rsidRPr="53BE8B22" w:rsidR="005C2500">
        <w:rPr>
          <w:rFonts w:ascii="Calibri" w:hAnsi="Calibri" w:eastAsia="Calibri" w:cs="Calibri" w:asciiTheme="minorAscii" w:hAnsiTheme="minorAscii" w:eastAsiaTheme="minorAscii" w:cstheme="minorAscii"/>
          <w:i w:val="1"/>
          <w:iCs w:val="1"/>
          <w:sz w:val="28"/>
          <w:szCs w:val="28"/>
        </w:rPr>
        <w:t>, create</w:t>
      </w:r>
      <w:r w:rsidRPr="53BE8B22" w:rsidR="00B865FA">
        <w:rPr>
          <w:rFonts w:ascii="Calibri" w:hAnsi="Calibri" w:eastAsia="Calibri" w:cs="Calibri" w:asciiTheme="minorAscii" w:hAnsiTheme="minorAscii" w:eastAsiaTheme="minorAscii" w:cstheme="minorAscii"/>
          <w:i w:val="1"/>
          <w:iCs w:val="1"/>
          <w:sz w:val="28"/>
          <w:szCs w:val="28"/>
        </w:rPr>
        <w:t xml:space="preserve"> connections</w:t>
      </w:r>
      <w:r w:rsidRPr="53BE8B22" w:rsidR="005C2500">
        <w:rPr>
          <w:rFonts w:ascii="Calibri" w:hAnsi="Calibri" w:eastAsia="Calibri" w:cs="Calibri" w:asciiTheme="minorAscii" w:hAnsiTheme="minorAscii" w:eastAsiaTheme="minorAscii" w:cstheme="minorAscii"/>
          <w:i w:val="1"/>
          <w:iCs w:val="1"/>
          <w:sz w:val="28"/>
          <w:szCs w:val="28"/>
        </w:rPr>
        <w:t xml:space="preserve">, and engage in </w:t>
      </w:r>
      <w:r w:rsidRPr="53BE8B22" w:rsidR="00B865FA">
        <w:rPr>
          <w:rFonts w:ascii="Calibri" w:hAnsi="Calibri" w:eastAsia="Calibri" w:cs="Calibri" w:asciiTheme="minorAscii" w:hAnsiTheme="minorAscii" w:eastAsiaTheme="minorAscii" w:cstheme="minorAscii"/>
          <w:i w:val="1"/>
          <w:iCs w:val="1"/>
          <w:sz w:val="28"/>
          <w:szCs w:val="28"/>
        </w:rPr>
        <w:t>the creative process</w:t>
      </w:r>
      <w:r w:rsidRPr="53BE8B22" w:rsidR="005C2500">
        <w:rPr>
          <w:rFonts w:ascii="Calibri" w:hAnsi="Calibri" w:eastAsia="Calibri" w:cs="Calibri" w:asciiTheme="minorAscii" w:hAnsiTheme="minorAscii" w:eastAsiaTheme="minorAscii" w:cstheme="minorAscii"/>
          <w:sz w:val="28"/>
          <w:szCs w:val="28"/>
        </w:rPr>
        <w:t>.</w:t>
      </w:r>
    </w:p>
    <w:p w:rsidRPr="00374C05" w:rsidR="00353475" w:rsidP="53BE8B22" w:rsidRDefault="00A60EE6" w14:paraId="194CF2AB" w14:textId="355195E6">
      <w:pPr>
        <w:spacing w:after="0"/>
        <w:textAlignment w:val="baseline"/>
        <w:rPr>
          <w:rFonts w:ascii="Calibri" w:hAnsi="Calibri" w:eastAsia="Calibri" w:cs="Calibri" w:asciiTheme="minorAscii" w:hAnsiTheme="minorAscii" w:eastAsiaTheme="minorAscii" w:cstheme="minorAscii"/>
          <w:b w:val="1"/>
          <w:bCs w:val="1"/>
          <w:sz w:val="28"/>
          <w:szCs w:val="28"/>
        </w:rPr>
      </w:pPr>
      <w:r w:rsidRPr="53BE8B22" w:rsidR="00A60EE6">
        <w:rPr>
          <w:rFonts w:ascii="Calibri" w:hAnsi="Calibri" w:eastAsia="Calibri" w:cs="Calibri" w:asciiTheme="minorAscii" w:hAnsiTheme="minorAscii" w:eastAsiaTheme="minorAscii" w:cstheme="minorAscii"/>
          <w:b w:val="1"/>
          <w:bCs w:val="1"/>
          <w:sz w:val="28"/>
          <w:szCs w:val="28"/>
        </w:rPr>
        <w:t xml:space="preserve">Assessment </w:t>
      </w:r>
      <w:r w:rsidRPr="53BE8B22" w:rsidR="008F6424">
        <w:rPr>
          <w:rFonts w:ascii="Calibri" w:hAnsi="Calibri" w:eastAsia="Calibri" w:cs="Calibri" w:asciiTheme="minorAscii" w:hAnsiTheme="minorAscii" w:eastAsiaTheme="minorAscii" w:cstheme="minorAscii"/>
          <w:b w:val="1"/>
          <w:bCs w:val="1"/>
          <w:sz w:val="28"/>
          <w:szCs w:val="28"/>
        </w:rPr>
        <w:t>d</w:t>
      </w:r>
      <w:r w:rsidRPr="53BE8B22" w:rsidR="00A60EE6">
        <w:rPr>
          <w:rFonts w:ascii="Calibri" w:hAnsi="Calibri" w:eastAsia="Calibri" w:cs="Calibri" w:asciiTheme="minorAscii" w:hAnsiTheme="minorAscii" w:eastAsiaTheme="minorAscii" w:cstheme="minorAscii"/>
          <w:b w:val="1"/>
          <w:bCs w:val="1"/>
          <w:sz w:val="28"/>
          <w:szCs w:val="28"/>
        </w:rPr>
        <w:t>imensions</w:t>
      </w:r>
      <w:r w:rsidRPr="53BE8B22" w:rsidR="008F6424">
        <w:rPr>
          <w:rFonts w:ascii="Calibri" w:hAnsi="Calibri" w:eastAsia="Calibri" w:cs="Calibri" w:asciiTheme="minorAscii" w:hAnsiTheme="minorAscii" w:eastAsiaTheme="minorAscii" w:cstheme="minorAscii"/>
          <w:b w:val="1"/>
          <w:bCs w:val="1"/>
          <w:sz w:val="28"/>
          <w:szCs w:val="28"/>
        </w:rPr>
        <w:t xml:space="preserve"> of Compass courses designed to Cultivate Artistic Awareness</w:t>
      </w:r>
      <w:r w:rsidRPr="53BE8B22" w:rsidR="00A60EE6">
        <w:rPr>
          <w:rFonts w:ascii="Calibri" w:hAnsi="Calibri" w:eastAsia="Calibri" w:cs="Calibri" w:asciiTheme="minorAscii" w:hAnsiTheme="minorAscii" w:eastAsiaTheme="minorAscii" w:cstheme="minorAscii"/>
          <w:b w:val="1"/>
          <w:bCs w:val="1"/>
          <w:sz w:val="28"/>
          <w:szCs w:val="28"/>
        </w:rPr>
        <w:t>:</w:t>
      </w:r>
    </w:p>
    <w:p w:rsidRPr="00374C05" w:rsidR="00FB7C16" w:rsidP="53BE8B22" w:rsidRDefault="00FB7C16" w14:paraId="44C3A986" w14:textId="44D9B9C8">
      <w:pPr>
        <w:pStyle w:val="ListParagraph"/>
        <w:numPr>
          <w:ilvl w:val="0"/>
          <w:numId w:val="3"/>
        </w:numPr>
        <w:textAlignment w:val="baseline"/>
        <w:rPr>
          <w:rFonts w:ascii="Calibri" w:hAnsi="Calibri" w:eastAsia="Calibri" w:cs="Calibri" w:asciiTheme="minorAscii" w:hAnsiTheme="minorAscii" w:eastAsiaTheme="minorAscii" w:cstheme="minorAscii"/>
          <w:b w:val="1"/>
          <w:bCs w:val="1"/>
          <w:sz w:val="28"/>
          <w:szCs w:val="28"/>
        </w:rPr>
      </w:pPr>
      <w:r w:rsidRPr="53BE8B22" w:rsidR="00FB7C16">
        <w:rPr>
          <w:rFonts w:ascii="Calibri" w:hAnsi="Calibri" w:eastAsia="Calibri" w:cs="Calibri" w:asciiTheme="minorAscii" w:hAnsiTheme="minorAscii" w:eastAsiaTheme="minorAscii" w:cstheme="minorAscii"/>
          <w:b w:val="1"/>
          <w:bCs w:val="1"/>
          <w:sz w:val="28"/>
          <w:szCs w:val="28"/>
        </w:rPr>
        <w:t>Identify</w:t>
      </w:r>
      <w:r w:rsidRPr="53BE8B22" w:rsidR="00FB7C16">
        <w:rPr>
          <w:rFonts w:ascii="Calibri" w:hAnsi="Calibri" w:eastAsia="Calibri" w:cs="Calibri" w:asciiTheme="minorAscii" w:hAnsiTheme="minorAscii" w:eastAsiaTheme="minorAscii" w:cstheme="minorAscii"/>
          <w:b w:val="1"/>
          <w:bCs w:val="1"/>
          <w:sz w:val="28"/>
          <w:szCs w:val="28"/>
        </w:rPr>
        <w:t xml:space="preserve"> Meaning</w:t>
      </w:r>
      <w:r w:rsidRPr="53BE8B22" w:rsidR="006A1978">
        <w:rPr>
          <w:rFonts w:ascii="Calibri" w:hAnsi="Calibri" w:eastAsia="Calibri" w:cs="Calibri" w:asciiTheme="minorAscii" w:hAnsiTheme="minorAscii" w:eastAsiaTheme="minorAscii" w:cstheme="minorAscii"/>
          <w:b w:val="1"/>
          <w:bCs w:val="1"/>
          <w:sz w:val="28"/>
          <w:szCs w:val="28"/>
        </w:rPr>
        <w:t xml:space="preserve">: </w:t>
      </w:r>
      <w:r w:rsidRPr="53BE8B22" w:rsidR="00FB7C16">
        <w:rPr>
          <w:rFonts w:ascii="Calibri" w:hAnsi="Calibri" w:eastAsia="Calibri" w:cs="Calibri" w:asciiTheme="minorAscii" w:hAnsiTheme="minorAscii" w:eastAsiaTheme="minorAscii" w:cstheme="minorAscii"/>
          <w:sz w:val="28"/>
          <w:szCs w:val="28"/>
        </w:rPr>
        <w:t xml:space="preserve">Apply </w:t>
      </w:r>
      <w:r w:rsidRPr="53BE8B22" w:rsidR="00FB7C16">
        <w:rPr>
          <w:rFonts w:ascii="Calibri" w:hAnsi="Calibri" w:eastAsia="Calibri" w:cs="Calibri" w:asciiTheme="minorAscii" w:hAnsiTheme="minorAscii" w:eastAsiaTheme="minorAscii" w:cstheme="minorAscii"/>
          <w:sz w:val="28"/>
          <w:szCs w:val="28"/>
        </w:rPr>
        <w:t>appropriate methods</w:t>
      </w:r>
      <w:r w:rsidRPr="53BE8B22" w:rsidR="00FB7C16">
        <w:rPr>
          <w:rFonts w:ascii="Calibri" w:hAnsi="Calibri" w:eastAsia="Calibri" w:cs="Calibri" w:asciiTheme="minorAscii" w:hAnsiTheme="minorAscii" w:eastAsiaTheme="minorAscii" w:cstheme="minorAscii"/>
          <w:sz w:val="28"/>
          <w:szCs w:val="28"/>
        </w:rPr>
        <w:t xml:space="preserve"> to explore how meanings are attached to artistic or creative works. </w:t>
      </w:r>
    </w:p>
    <w:p w:rsidRPr="00374C05" w:rsidR="00FB7C16" w:rsidP="53BE8B22" w:rsidRDefault="00445AED" w14:paraId="3ADD491C" w14:textId="0AE98625">
      <w:pPr>
        <w:pStyle w:val="ListParagraph"/>
        <w:numPr>
          <w:ilvl w:val="0"/>
          <w:numId w:val="3"/>
        </w:numPr>
        <w:textAlignment w:val="baseline"/>
        <w:rPr>
          <w:rFonts w:ascii="Calibri" w:hAnsi="Calibri" w:eastAsia="Calibri" w:cs="Calibri" w:asciiTheme="minorAscii" w:hAnsiTheme="minorAscii" w:eastAsiaTheme="minorAscii" w:cstheme="minorAscii"/>
          <w:sz w:val="28"/>
          <w:szCs w:val="28"/>
        </w:rPr>
      </w:pPr>
      <w:r w:rsidRPr="53BE8B22" w:rsidR="00445AED">
        <w:rPr>
          <w:rFonts w:ascii="Calibri" w:hAnsi="Calibri" w:eastAsia="Calibri" w:cs="Calibri" w:asciiTheme="minorAscii" w:hAnsiTheme="minorAscii" w:eastAsiaTheme="minorAscii" w:cstheme="minorAscii"/>
          <w:b w:val="1"/>
          <w:bCs w:val="1"/>
          <w:sz w:val="28"/>
          <w:szCs w:val="28"/>
        </w:rPr>
        <w:t>C</w:t>
      </w:r>
      <w:r w:rsidRPr="53BE8B22" w:rsidR="008339F1">
        <w:rPr>
          <w:rFonts w:ascii="Calibri" w:hAnsi="Calibri" w:eastAsia="Calibri" w:cs="Calibri" w:asciiTheme="minorAscii" w:hAnsiTheme="minorAscii" w:eastAsiaTheme="minorAscii" w:cstheme="minorAscii"/>
          <w:b w:val="1"/>
          <w:bCs w:val="1"/>
          <w:sz w:val="28"/>
          <w:szCs w:val="28"/>
        </w:rPr>
        <w:t>reate Connection</w:t>
      </w:r>
      <w:r w:rsidRPr="53BE8B22" w:rsidR="002F3773">
        <w:rPr>
          <w:rFonts w:ascii="Calibri" w:hAnsi="Calibri" w:eastAsia="Calibri" w:cs="Calibri" w:asciiTheme="minorAscii" w:hAnsiTheme="minorAscii" w:eastAsiaTheme="minorAscii" w:cstheme="minorAscii"/>
          <w:b w:val="1"/>
          <w:bCs w:val="1"/>
          <w:sz w:val="28"/>
          <w:szCs w:val="28"/>
        </w:rPr>
        <w:t>s</w:t>
      </w:r>
      <w:r w:rsidRPr="53BE8B22" w:rsidR="006A1978">
        <w:rPr>
          <w:rFonts w:ascii="Calibri" w:hAnsi="Calibri" w:eastAsia="Calibri" w:cs="Calibri" w:asciiTheme="minorAscii" w:hAnsiTheme="minorAscii" w:eastAsiaTheme="minorAscii" w:cstheme="minorAscii"/>
          <w:b w:val="1"/>
          <w:bCs w:val="1"/>
          <w:sz w:val="28"/>
          <w:szCs w:val="28"/>
        </w:rPr>
        <w:t xml:space="preserve">: </w:t>
      </w:r>
      <w:r w:rsidRPr="53BE8B22" w:rsidR="005C2500">
        <w:rPr>
          <w:rFonts w:ascii="Calibri" w:hAnsi="Calibri" w:eastAsia="Calibri" w:cs="Calibri" w:asciiTheme="minorAscii" w:hAnsiTheme="minorAscii" w:eastAsiaTheme="minorAscii" w:cstheme="minorAscii"/>
          <w:sz w:val="28"/>
          <w:szCs w:val="28"/>
        </w:rPr>
        <w:t>Link</w:t>
      </w:r>
      <w:r w:rsidRPr="53BE8B22" w:rsidR="00FB7C16">
        <w:rPr>
          <w:rFonts w:ascii="Calibri" w:hAnsi="Calibri" w:eastAsia="Calibri" w:cs="Calibri" w:asciiTheme="minorAscii" w:hAnsiTheme="minorAscii" w:eastAsiaTheme="minorAscii" w:cstheme="minorAscii"/>
          <w:sz w:val="28"/>
          <w:szCs w:val="28"/>
        </w:rPr>
        <w:t xml:space="preserve"> artistic or creative work to culture, identity, and the broader human context (e.g., historical, social, ethnic, geographic, and economic). </w:t>
      </w:r>
    </w:p>
    <w:p w:rsidRPr="00374C05" w:rsidR="00A60EE6" w:rsidP="53BE8B22" w:rsidRDefault="002F3773" w14:paraId="4D80B992" w14:textId="77D82D1F">
      <w:pPr>
        <w:pStyle w:val="ListParagraph"/>
        <w:numPr>
          <w:ilvl w:val="0"/>
          <w:numId w:val="3"/>
        </w:numPr>
        <w:textAlignment w:val="baseline"/>
        <w:rPr>
          <w:rFonts w:ascii="Calibri" w:hAnsi="Calibri" w:eastAsia="Calibri" w:cs="Calibri" w:asciiTheme="minorAscii" w:hAnsiTheme="minorAscii" w:eastAsiaTheme="minorAscii" w:cstheme="minorAscii"/>
          <w:sz w:val="28"/>
          <w:szCs w:val="28"/>
        </w:rPr>
      </w:pPr>
      <w:r w:rsidRPr="53BE8B22" w:rsidR="002F3773">
        <w:rPr>
          <w:rFonts w:ascii="Calibri" w:hAnsi="Calibri" w:eastAsia="Calibri" w:cs="Calibri" w:asciiTheme="minorAscii" w:hAnsiTheme="minorAscii" w:eastAsiaTheme="minorAscii" w:cstheme="minorAscii"/>
          <w:b w:val="1"/>
          <w:bCs w:val="1"/>
          <w:sz w:val="28"/>
          <w:szCs w:val="28"/>
        </w:rPr>
        <w:t>Engage in the Creative Process</w:t>
      </w:r>
      <w:r w:rsidRPr="53BE8B22" w:rsidR="006A1978">
        <w:rPr>
          <w:rFonts w:ascii="Calibri" w:hAnsi="Calibri" w:eastAsia="Calibri" w:cs="Calibri" w:asciiTheme="minorAscii" w:hAnsiTheme="minorAscii" w:eastAsiaTheme="minorAscii" w:cstheme="minorAscii"/>
          <w:b w:val="1"/>
          <w:bCs w:val="1"/>
          <w:sz w:val="28"/>
          <w:szCs w:val="28"/>
        </w:rPr>
        <w:t xml:space="preserve">: </w:t>
      </w:r>
      <w:r w:rsidRPr="53BE8B22" w:rsidR="00FB7C16">
        <w:rPr>
          <w:rFonts w:ascii="Calibri" w:hAnsi="Calibri" w:eastAsia="Calibri" w:cs="Calibri" w:asciiTheme="minorAscii" w:hAnsiTheme="minorAscii" w:eastAsiaTheme="minorAscii" w:cstheme="minorAscii"/>
          <w:sz w:val="28"/>
          <w:szCs w:val="28"/>
        </w:rPr>
        <w:t>Use the creative process to express ideas, solve problems, and/or collaborate.</w:t>
      </w:r>
    </w:p>
    <w:p w:rsidRPr="00374C05" w:rsidR="002F3773" w:rsidP="53BE8B22" w:rsidRDefault="0099785E" w14:paraId="6BD464DC" w14:textId="0C449DD7">
      <w:pPr>
        <w:textAlignment w:val="baseline"/>
        <w:rPr>
          <w:rFonts w:ascii="Calibri" w:hAnsi="Calibri" w:eastAsia="Calibri" w:cs="Calibri" w:asciiTheme="minorAscii" w:hAnsiTheme="minorAscii" w:eastAsiaTheme="minorAscii" w:cstheme="minorAscii"/>
          <w:sz w:val="22"/>
          <w:szCs w:val="22"/>
        </w:rPr>
      </w:pPr>
      <w:r w:rsidRPr="53BE8B22" w:rsidR="0099785E">
        <w:rPr>
          <w:rFonts w:ascii="Calibri" w:hAnsi="Calibri" w:eastAsia="Calibri" w:cs="Calibri" w:asciiTheme="minorAscii" w:hAnsiTheme="minorAscii" w:eastAsiaTheme="minorAscii" w:cstheme="minorAscii"/>
          <w:color w:val="000000" w:themeColor="text1" w:themeTint="FF" w:themeShade="FF"/>
          <w:sz w:val="22"/>
          <w:szCs w:val="22"/>
        </w:rPr>
        <w:t> </w:t>
      </w:r>
    </w:p>
    <w:p w:rsidRPr="00374C05" w:rsidR="002F3773" w:rsidP="53BE8B22" w:rsidRDefault="002F3773" w14:paraId="3F67F7B9" w14:textId="77777777">
      <w:pPr>
        <w:rPr>
          <w:rFonts w:ascii="Calibri" w:hAnsi="Calibri" w:eastAsia="Calibri" w:cs="Calibri" w:asciiTheme="minorAscii" w:hAnsiTheme="minorAscii" w:eastAsiaTheme="minorAscii" w:cstheme="minorAscii"/>
          <w:sz w:val="40"/>
          <w:szCs w:val="40"/>
        </w:rPr>
      </w:pPr>
      <w:r w:rsidRPr="53BE8B22">
        <w:rPr>
          <w:rFonts w:ascii="Calibri" w:hAnsi="Calibri" w:eastAsia="Calibri" w:cs="Calibri" w:asciiTheme="minorAscii" w:hAnsiTheme="minorAscii" w:eastAsiaTheme="minorAscii" w:cstheme="minorAscii"/>
        </w:rPr>
        <w:br w:type="page"/>
      </w:r>
    </w:p>
    <w:p w:rsidRPr="00374C05" w:rsidR="0099785E" w:rsidP="53BE8B22" w:rsidRDefault="00C21A60" w14:paraId="0121E46B" w14:textId="3F2F9517">
      <w:pPr>
        <w:pStyle w:val="Heading1"/>
        <w:rPr>
          <w:rFonts w:ascii="Calibri" w:hAnsi="Calibri" w:eastAsia="Calibri" w:cs="Calibri" w:asciiTheme="minorAscii" w:hAnsiTheme="minorAscii" w:eastAsiaTheme="minorAscii" w:cstheme="minorAscii"/>
        </w:rPr>
      </w:pPr>
      <w:r w:rsidRPr="53BE8B22" w:rsidR="00C21A60">
        <w:rPr>
          <w:rFonts w:ascii="Calibri" w:hAnsi="Calibri" w:eastAsia="Calibri" w:cs="Calibri" w:asciiTheme="minorAscii" w:hAnsiTheme="minorAscii" w:eastAsiaTheme="minorAscii" w:cstheme="minorAscii"/>
          <w:b w:val="1"/>
          <w:bCs w:val="1"/>
        </w:rPr>
        <w:t>Cultivate Artistic Awareness</w:t>
      </w:r>
      <w:r w:rsidRPr="53BE8B22" w:rsidR="00C21A60">
        <w:rPr>
          <w:rFonts w:ascii="Calibri" w:hAnsi="Calibri" w:eastAsia="Calibri" w:cs="Calibri" w:asciiTheme="minorAscii" w:hAnsiTheme="minorAscii" w:eastAsiaTheme="minorAscii" w:cstheme="minorAscii"/>
        </w:rPr>
        <w:t xml:space="preserve"> </w:t>
      </w:r>
      <w:r w:rsidRPr="53BE8B22" w:rsidR="002F3773">
        <w:rPr>
          <w:rFonts w:ascii="Calibri" w:hAnsi="Calibri" w:eastAsia="Calibri" w:cs="Calibri" w:asciiTheme="minorAscii" w:hAnsiTheme="minorAscii" w:eastAsiaTheme="minorAscii" w:cstheme="minorAscii"/>
        </w:rPr>
        <w:t>Assessment Rubric</w:t>
      </w:r>
    </w:p>
    <w:p w:rsidRPr="00B339F7" w:rsidR="00C21A60" w:rsidP="53BE8B22" w:rsidRDefault="00C21A60" w14:paraId="06096706" w14:textId="77777777">
      <w:pPr>
        <w:jc w:val="center"/>
        <w:textAlignment w:val="baseline"/>
        <w:rPr>
          <w:rFonts w:ascii="Calibri" w:hAnsi="Calibri" w:eastAsia="Calibri" w:cs="Calibri" w:asciiTheme="minorAscii" w:hAnsiTheme="minorAscii" w:eastAsiaTheme="minorAscii" w:cstheme="minorAscii"/>
          <w:i w:val="1"/>
          <w:iCs w:val="1"/>
          <w:sz w:val="22"/>
          <w:szCs w:val="22"/>
        </w:rPr>
      </w:pPr>
      <w:r w:rsidRPr="53BE8B22" w:rsidR="00C21A60">
        <w:rPr>
          <w:rFonts w:ascii="Calibri" w:hAnsi="Calibri" w:eastAsia="Calibri" w:cs="Calibri" w:asciiTheme="minorAscii" w:hAnsiTheme="minorAscii" w:eastAsiaTheme="minorAscii" w:cstheme="minorAscii"/>
          <w:i w:val="1"/>
          <w:iCs w:val="1"/>
          <w:sz w:val="22"/>
          <w:szCs w:val="22"/>
        </w:rPr>
        <w:t>Evaluators are encouraged to assign a zero to any work sample or collection of work that does not meet benchmark (cell one) level performance.</w:t>
      </w:r>
    </w:p>
    <w:tbl>
      <w:tblPr>
        <w:tblW w:w="1293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85"/>
        <w:gridCol w:w="2970"/>
        <w:gridCol w:w="2745"/>
        <w:gridCol w:w="3045"/>
        <w:gridCol w:w="2685"/>
      </w:tblGrid>
      <w:tr w:rsidRPr="00BE499B" w:rsidR="0099785E" w:rsidTr="2A53DE7E" w14:paraId="1F2CC9AA" w14:textId="77777777">
        <w:trPr>
          <w:trHeight w:val="390"/>
        </w:trPr>
        <w:tc>
          <w:tcPr>
            <w:tcW w:w="14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74C05" w:rsidR="0099785E" w:rsidP="53BE8B22" w:rsidRDefault="0099785E" w14:paraId="4E2E3725" w14:textId="2E7AAC10">
            <w:pPr>
              <w:textAlignment w:val="baseline"/>
              <w:rPr>
                <w:rFonts w:ascii="Calibri" w:hAnsi="Calibri" w:eastAsia="Calibri" w:cs="Calibri" w:asciiTheme="minorAscii" w:hAnsiTheme="minorAscii" w:eastAsiaTheme="minorAscii" w:cstheme="minorAscii"/>
              </w:rPr>
            </w:pPr>
            <w:r w:rsidRPr="53BE8B22" w:rsidR="0099785E">
              <w:rPr>
                <w:rFonts w:ascii="Calibri" w:hAnsi="Calibri" w:eastAsia="Calibri" w:cs="Calibri" w:asciiTheme="minorAscii" w:hAnsiTheme="minorAscii" w:eastAsiaTheme="minorAscii" w:cstheme="minorAscii"/>
                <w:sz w:val="22"/>
                <w:szCs w:val="22"/>
              </w:rPr>
              <w:t> </w:t>
            </w:r>
          </w:p>
        </w:tc>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74C05" w:rsidR="0099785E" w:rsidP="53BE8B22" w:rsidRDefault="0099785E" w14:paraId="5E065D95" w14:textId="77777777">
            <w:pPr>
              <w:jc w:val="center"/>
              <w:textAlignment w:val="baseline"/>
              <w:rPr>
                <w:rFonts w:ascii="Calibri" w:hAnsi="Calibri" w:eastAsia="Calibri" w:cs="Calibri" w:asciiTheme="minorAscii" w:hAnsiTheme="minorAscii" w:eastAsiaTheme="minorAscii" w:cstheme="minorAscii"/>
              </w:rPr>
            </w:pPr>
            <w:r w:rsidRPr="53BE8B22" w:rsidR="0099785E">
              <w:rPr>
                <w:rFonts w:ascii="Calibri" w:hAnsi="Calibri" w:eastAsia="Calibri" w:cs="Calibri" w:asciiTheme="minorAscii" w:hAnsiTheme="minorAscii" w:eastAsiaTheme="minorAscii" w:cstheme="minorAscii"/>
                <w:b w:val="1"/>
                <w:bCs w:val="1"/>
                <w:sz w:val="22"/>
                <w:szCs w:val="22"/>
              </w:rPr>
              <w:t>Capstone</w:t>
            </w:r>
            <w:r w:rsidRPr="53BE8B22" w:rsidR="0099785E">
              <w:rPr>
                <w:rFonts w:ascii="Calibri" w:hAnsi="Calibri" w:eastAsia="Calibri" w:cs="Calibri" w:asciiTheme="minorAscii" w:hAnsiTheme="minorAscii" w:eastAsiaTheme="minorAscii" w:cstheme="minorAscii"/>
                <w:sz w:val="22"/>
                <w:szCs w:val="22"/>
              </w:rPr>
              <w:t> </w:t>
            </w:r>
          </w:p>
          <w:p w:rsidRPr="00374C05" w:rsidR="0099785E" w:rsidP="53BE8B22" w:rsidRDefault="0099785E" w14:paraId="3541007C" w14:textId="0A82A0E0">
            <w:pPr>
              <w:jc w:val="center"/>
              <w:textAlignment w:val="baseline"/>
              <w:rPr>
                <w:rFonts w:ascii="Calibri" w:hAnsi="Calibri" w:eastAsia="Calibri" w:cs="Calibri" w:asciiTheme="minorAscii" w:hAnsiTheme="minorAscii" w:eastAsiaTheme="minorAscii" w:cstheme="minorAscii"/>
              </w:rPr>
            </w:pPr>
            <w:r w:rsidRPr="53BE8B22" w:rsidR="0099785E">
              <w:rPr>
                <w:rFonts w:ascii="Calibri" w:hAnsi="Calibri" w:eastAsia="Calibri" w:cs="Calibri" w:asciiTheme="minorAscii" w:hAnsiTheme="minorAscii" w:eastAsiaTheme="minorAscii" w:cstheme="minorAscii"/>
                <w:sz w:val="22"/>
                <w:szCs w:val="22"/>
              </w:rPr>
              <w:t>4</w:t>
            </w:r>
          </w:p>
        </w:tc>
        <w:tc>
          <w:tcPr>
            <w:tcW w:w="579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74C05" w:rsidR="0099785E" w:rsidP="53BE8B22" w:rsidRDefault="0099785E" w14:paraId="19BC6958" w14:textId="77777777">
            <w:pPr>
              <w:jc w:val="center"/>
              <w:textAlignment w:val="baseline"/>
              <w:rPr>
                <w:rFonts w:ascii="Calibri" w:hAnsi="Calibri" w:eastAsia="Calibri" w:cs="Calibri" w:asciiTheme="minorAscii" w:hAnsiTheme="minorAscii" w:eastAsiaTheme="minorAscii" w:cstheme="minorAscii"/>
              </w:rPr>
            </w:pPr>
            <w:r w:rsidRPr="53BE8B22" w:rsidR="0099785E">
              <w:rPr>
                <w:rFonts w:ascii="Calibri" w:hAnsi="Calibri" w:eastAsia="Calibri" w:cs="Calibri" w:asciiTheme="minorAscii" w:hAnsiTheme="minorAscii" w:eastAsiaTheme="minorAscii" w:cstheme="minorAscii"/>
                <w:b w:val="1"/>
                <w:bCs w:val="1"/>
                <w:sz w:val="22"/>
                <w:szCs w:val="22"/>
              </w:rPr>
              <w:t>Milestones</w:t>
            </w:r>
            <w:r w:rsidRPr="53BE8B22" w:rsidR="0099785E">
              <w:rPr>
                <w:rFonts w:ascii="Calibri" w:hAnsi="Calibri" w:eastAsia="Calibri" w:cs="Calibri" w:asciiTheme="minorAscii" w:hAnsiTheme="minorAscii" w:eastAsiaTheme="minorAscii" w:cstheme="minorAscii"/>
                <w:sz w:val="22"/>
                <w:szCs w:val="22"/>
              </w:rPr>
              <w:t> </w:t>
            </w:r>
          </w:p>
          <w:p w:rsidRPr="00374C05" w:rsidR="0099785E" w:rsidP="53BE8B22" w:rsidRDefault="00646637" w14:paraId="6C2215B4" w14:textId="7AF23E9E">
            <w:pPr>
              <w:textAlignment w:val="baseline"/>
              <w:rPr>
                <w:rFonts w:ascii="Calibri" w:hAnsi="Calibri" w:eastAsia="Calibri" w:cs="Calibri" w:asciiTheme="minorAscii" w:hAnsiTheme="minorAscii" w:eastAsiaTheme="minorAscii" w:cstheme="minorAscii"/>
              </w:rPr>
            </w:pPr>
            <w:r w:rsidRPr="53BE8B22" w:rsidR="00646637">
              <w:rPr>
                <w:rFonts w:ascii="Calibri" w:hAnsi="Calibri" w:eastAsia="Calibri" w:cs="Calibri" w:asciiTheme="minorAscii" w:hAnsiTheme="minorAscii" w:eastAsiaTheme="minorAscii" w:cstheme="minorAscii"/>
                <w:sz w:val="22"/>
                <w:szCs w:val="22"/>
              </w:rPr>
              <w:t xml:space="preserve">                     </w:t>
            </w:r>
            <w:r w:rsidRPr="53BE8B22" w:rsidR="0099785E">
              <w:rPr>
                <w:rFonts w:ascii="Calibri" w:hAnsi="Calibri" w:eastAsia="Calibri" w:cs="Calibri" w:asciiTheme="minorAscii" w:hAnsiTheme="minorAscii" w:eastAsiaTheme="minorAscii" w:cstheme="minorAscii"/>
                <w:sz w:val="22"/>
                <w:szCs w:val="22"/>
              </w:rPr>
              <w:t>3                                                </w:t>
            </w:r>
            <w:r w:rsidRPr="53BE8B22" w:rsidR="003036F7">
              <w:rPr>
                <w:rFonts w:ascii="Calibri" w:hAnsi="Calibri" w:eastAsia="Calibri" w:cs="Calibri" w:asciiTheme="minorAscii" w:hAnsiTheme="minorAscii" w:eastAsiaTheme="minorAscii" w:cstheme="minorAscii"/>
                <w:sz w:val="22"/>
                <w:szCs w:val="22"/>
              </w:rPr>
              <w:t xml:space="preserve">        </w:t>
            </w:r>
            <w:r w:rsidRPr="53BE8B22" w:rsidR="0099785E">
              <w:rPr>
                <w:rFonts w:ascii="Calibri" w:hAnsi="Calibri" w:eastAsia="Calibri" w:cs="Calibri" w:asciiTheme="minorAscii" w:hAnsiTheme="minorAscii" w:eastAsiaTheme="minorAscii" w:cstheme="minorAscii"/>
                <w:sz w:val="22"/>
                <w:szCs w:val="22"/>
              </w:rPr>
              <w:t>  2</w:t>
            </w:r>
          </w:p>
        </w:tc>
        <w:tc>
          <w:tcPr>
            <w:tcW w:w="2685" w:type="dxa"/>
            <w:tcBorders>
              <w:top w:val="single" w:color="000000" w:themeColor="text1" w:sz="6" w:space="0"/>
              <w:left w:val="nil"/>
              <w:bottom w:val="single" w:color="000000" w:themeColor="text1" w:sz="6" w:space="0"/>
              <w:right w:val="single" w:color="000000" w:themeColor="text1" w:sz="6" w:space="0"/>
            </w:tcBorders>
            <w:shd w:val="clear" w:color="auto" w:fill="auto"/>
            <w:tcMar/>
            <w:hideMark/>
          </w:tcPr>
          <w:p w:rsidRPr="00374C05" w:rsidR="0099785E" w:rsidP="53BE8B22" w:rsidRDefault="0099785E" w14:paraId="72A79831" w14:textId="77777777">
            <w:pPr>
              <w:jc w:val="center"/>
              <w:textAlignment w:val="baseline"/>
              <w:rPr>
                <w:rFonts w:ascii="Calibri" w:hAnsi="Calibri" w:eastAsia="Calibri" w:cs="Calibri" w:asciiTheme="minorAscii" w:hAnsiTheme="minorAscii" w:eastAsiaTheme="minorAscii" w:cstheme="minorAscii"/>
              </w:rPr>
            </w:pPr>
            <w:r w:rsidRPr="53BE8B22" w:rsidR="0099785E">
              <w:rPr>
                <w:rFonts w:ascii="Calibri" w:hAnsi="Calibri" w:eastAsia="Calibri" w:cs="Calibri" w:asciiTheme="minorAscii" w:hAnsiTheme="minorAscii" w:eastAsiaTheme="minorAscii" w:cstheme="minorAscii"/>
                <w:b w:val="1"/>
                <w:bCs w:val="1"/>
                <w:sz w:val="22"/>
                <w:szCs w:val="22"/>
              </w:rPr>
              <w:t>Benchmark</w:t>
            </w:r>
            <w:r w:rsidRPr="53BE8B22" w:rsidR="0099785E">
              <w:rPr>
                <w:rFonts w:ascii="Calibri" w:hAnsi="Calibri" w:eastAsia="Calibri" w:cs="Calibri" w:asciiTheme="minorAscii" w:hAnsiTheme="minorAscii" w:eastAsiaTheme="minorAscii" w:cstheme="minorAscii"/>
                <w:sz w:val="22"/>
                <w:szCs w:val="22"/>
              </w:rPr>
              <w:t> </w:t>
            </w:r>
          </w:p>
          <w:p w:rsidRPr="00374C05" w:rsidR="0099785E" w:rsidP="53BE8B22" w:rsidRDefault="0099785E" w14:paraId="22868F1B" w14:textId="4FBA1946">
            <w:pPr>
              <w:jc w:val="center"/>
              <w:textAlignment w:val="baseline"/>
              <w:rPr>
                <w:rFonts w:ascii="Calibri" w:hAnsi="Calibri" w:eastAsia="Calibri" w:cs="Calibri" w:asciiTheme="minorAscii" w:hAnsiTheme="minorAscii" w:eastAsiaTheme="minorAscii" w:cstheme="minorAscii"/>
              </w:rPr>
            </w:pPr>
            <w:r w:rsidRPr="53BE8B22" w:rsidR="0099785E">
              <w:rPr>
                <w:rFonts w:ascii="Calibri" w:hAnsi="Calibri" w:eastAsia="Calibri" w:cs="Calibri" w:asciiTheme="minorAscii" w:hAnsiTheme="minorAscii" w:eastAsiaTheme="minorAscii" w:cstheme="minorAscii"/>
                <w:sz w:val="22"/>
                <w:szCs w:val="22"/>
              </w:rPr>
              <w:t>1</w:t>
            </w:r>
          </w:p>
        </w:tc>
      </w:tr>
      <w:tr w:rsidRPr="00BE499B" w:rsidR="0099785E" w:rsidTr="2A53DE7E" w14:paraId="5542F190" w14:textId="77777777">
        <w:tc>
          <w:tcPr>
            <w:tcW w:w="14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74C05" w:rsidR="0099785E" w:rsidP="53BE8B22" w:rsidRDefault="0042085B" w14:paraId="144143D8" w14:textId="31687DF4">
            <w:pPr>
              <w:textAlignment w:val="baseline"/>
              <w:rPr>
                <w:rFonts w:ascii="Calibri" w:hAnsi="Calibri" w:eastAsia="Calibri" w:cs="Calibri" w:asciiTheme="minorAscii" w:hAnsiTheme="minorAscii" w:eastAsiaTheme="minorAscii" w:cstheme="minorAscii"/>
              </w:rPr>
            </w:pPr>
            <w:r w:rsidRPr="53BE8B22" w:rsidR="0042085B">
              <w:rPr>
                <w:rFonts w:ascii="Calibri" w:hAnsi="Calibri" w:eastAsia="Calibri" w:cs="Calibri" w:asciiTheme="minorAscii" w:hAnsiTheme="minorAscii" w:eastAsiaTheme="minorAscii" w:cstheme="minorAscii"/>
                <w:b w:val="1"/>
                <w:bCs w:val="1"/>
                <w:sz w:val="22"/>
                <w:szCs w:val="22"/>
              </w:rPr>
              <w:t>Identify</w:t>
            </w:r>
            <w:r w:rsidRPr="53BE8B22" w:rsidR="0042085B">
              <w:rPr>
                <w:rFonts w:ascii="Calibri" w:hAnsi="Calibri" w:eastAsia="Calibri" w:cs="Calibri" w:asciiTheme="minorAscii" w:hAnsiTheme="minorAscii" w:eastAsiaTheme="minorAscii" w:cstheme="minorAscii"/>
                <w:b w:val="1"/>
                <w:bCs w:val="1"/>
                <w:sz w:val="22"/>
                <w:szCs w:val="22"/>
              </w:rPr>
              <w:t xml:space="preserve"> meaning </w:t>
            </w:r>
          </w:p>
        </w:tc>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374C05" w:rsidR="0099785E" w:rsidP="2A53DE7E" w:rsidRDefault="002479E6" w14:paraId="26D47B14" w14:textId="3F307960">
            <w:pPr>
              <w:spacing w:after="0" w:line="240" w:lineRule="auto"/>
              <w:textAlignment w:val="baseline"/>
              <w:rPr>
                <w:rFonts w:ascii="Calibri" w:hAnsi="Calibri" w:eastAsia="Calibri" w:cs="Calibri" w:asciiTheme="minorAscii" w:hAnsiTheme="minorAscii" w:eastAsiaTheme="minorAscii" w:cstheme="minorAscii"/>
                <w:sz w:val="18"/>
                <w:szCs w:val="18"/>
              </w:rPr>
            </w:pPr>
            <w:r w:rsidRPr="2A53DE7E" w:rsidR="002479E6">
              <w:rPr>
                <w:rFonts w:ascii="Calibri" w:hAnsi="Calibri" w:eastAsia="Calibri" w:cs="Calibri" w:asciiTheme="minorAscii" w:hAnsiTheme="minorAscii" w:eastAsiaTheme="minorAscii" w:cstheme="minorAscii"/>
                <w:sz w:val="18"/>
                <w:szCs w:val="18"/>
              </w:rPr>
              <w:t xml:space="preserve">Demonstrates an advanced understanding of how meanings are attached to creative works. </w:t>
            </w:r>
            <w:r w:rsidRPr="2A53DE7E" w:rsidR="002479E6">
              <w:rPr>
                <w:rFonts w:ascii="Calibri" w:hAnsi="Calibri" w:eastAsia="Calibri" w:cs="Calibri" w:asciiTheme="minorAscii" w:hAnsiTheme="minorAscii" w:eastAsiaTheme="minorAscii" w:cstheme="minorAscii"/>
                <w:sz w:val="18"/>
                <w:szCs w:val="18"/>
              </w:rPr>
              <w:t>Provides critical analysis of creative works using appropriate language, that is</w:t>
            </w:r>
            <w:r w:rsidRPr="2A53DE7E" w:rsidR="00065F89">
              <w:rPr>
                <w:rFonts w:ascii="Calibri" w:hAnsi="Calibri" w:eastAsia="Calibri" w:cs="Calibri" w:asciiTheme="minorAscii" w:hAnsiTheme="minorAscii" w:eastAsiaTheme="minorAscii" w:cstheme="minorAscii"/>
                <w:sz w:val="18"/>
                <w:szCs w:val="18"/>
              </w:rPr>
              <w:t xml:space="preserve"> informed by</w:t>
            </w:r>
            <w:r w:rsidRPr="2A53DE7E" w:rsidR="002479E6">
              <w:rPr>
                <w:rFonts w:ascii="Calibri" w:hAnsi="Calibri" w:eastAsia="Calibri" w:cs="Calibri" w:asciiTheme="minorAscii" w:hAnsiTheme="minorAscii" w:eastAsiaTheme="minorAscii" w:cstheme="minorAscii"/>
                <w:sz w:val="18"/>
                <w:szCs w:val="18"/>
              </w:rPr>
              <w:t xml:space="preserve"> historical and cultural context, and </w:t>
            </w:r>
            <w:r w:rsidRPr="2A53DE7E" w:rsidR="003F2910">
              <w:rPr>
                <w:rFonts w:ascii="Calibri" w:hAnsi="Calibri" w:eastAsia="Calibri" w:cs="Calibri" w:asciiTheme="minorAscii" w:hAnsiTheme="minorAscii" w:eastAsiaTheme="minorAscii" w:cstheme="minorAscii"/>
                <w:sz w:val="18"/>
                <w:szCs w:val="18"/>
              </w:rPr>
              <w:t>attentive to</w:t>
            </w:r>
            <w:r w:rsidRPr="2A53DE7E" w:rsidR="00065F89">
              <w:rPr>
                <w:rFonts w:ascii="Calibri" w:hAnsi="Calibri" w:eastAsia="Calibri" w:cs="Calibri" w:asciiTheme="minorAscii" w:hAnsiTheme="minorAscii" w:eastAsiaTheme="minorAscii" w:cstheme="minorAscii"/>
                <w:sz w:val="18"/>
                <w:szCs w:val="18"/>
              </w:rPr>
              <w:t xml:space="preserve"> multiple</w:t>
            </w:r>
            <w:r w:rsidRPr="2A53DE7E" w:rsidR="002479E6">
              <w:rPr>
                <w:rFonts w:ascii="Calibri" w:hAnsi="Calibri" w:eastAsia="Calibri" w:cs="Calibri" w:asciiTheme="minorAscii" w:hAnsiTheme="minorAscii" w:eastAsiaTheme="minorAscii" w:cstheme="minorAscii"/>
                <w:sz w:val="18"/>
                <w:szCs w:val="18"/>
              </w:rPr>
              <w:t xml:space="preserve"> </w:t>
            </w:r>
            <w:r w:rsidRPr="2A53DE7E" w:rsidR="003F2910">
              <w:rPr>
                <w:rFonts w:ascii="Calibri" w:hAnsi="Calibri" w:eastAsia="Calibri" w:cs="Calibri" w:asciiTheme="minorAscii" w:hAnsiTheme="minorAscii" w:eastAsiaTheme="minorAscii" w:cstheme="minorAscii"/>
                <w:sz w:val="18"/>
                <w:szCs w:val="18"/>
              </w:rPr>
              <w:t>artistic choices</w:t>
            </w:r>
            <w:r w:rsidRPr="2A53DE7E" w:rsidR="002479E6">
              <w:rPr>
                <w:rFonts w:ascii="Calibri" w:hAnsi="Calibri" w:eastAsia="Calibri" w:cs="Calibri" w:asciiTheme="minorAscii" w:hAnsiTheme="minorAscii" w:eastAsiaTheme="minorAscii" w:cstheme="minorAscii"/>
                <w:sz w:val="18"/>
                <w:szCs w:val="18"/>
              </w:rPr>
              <w:t xml:space="preserve"> (</w:t>
            </w:r>
            <w:r w:rsidRPr="2A53DE7E" w:rsidR="003F2910">
              <w:rPr>
                <w:rFonts w:ascii="Calibri" w:hAnsi="Calibri" w:eastAsia="Calibri" w:cs="Calibri" w:asciiTheme="minorAscii" w:hAnsiTheme="minorAscii" w:eastAsiaTheme="minorAscii" w:cstheme="minorAscii"/>
                <w:sz w:val="18"/>
                <w:szCs w:val="18"/>
              </w:rPr>
              <w:t xml:space="preserve">such as </w:t>
            </w:r>
            <w:r w:rsidRPr="2A53DE7E" w:rsidR="002479E6">
              <w:rPr>
                <w:rFonts w:ascii="Calibri" w:hAnsi="Calibri" w:eastAsia="Calibri" w:cs="Calibri" w:asciiTheme="minorAscii" w:hAnsiTheme="minorAscii" w:eastAsiaTheme="minorAscii" w:cstheme="minorAscii"/>
                <w:sz w:val="18"/>
                <w:szCs w:val="18"/>
              </w:rPr>
              <w:t xml:space="preserve">technique, structure, </w:t>
            </w:r>
            <w:r w:rsidRPr="2A53DE7E" w:rsidR="003F2910">
              <w:rPr>
                <w:rFonts w:ascii="Calibri" w:hAnsi="Calibri" w:eastAsia="Calibri" w:cs="Calibri" w:asciiTheme="minorAscii" w:hAnsiTheme="minorAscii" w:eastAsiaTheme="minorAscii" w:cstheme="minorAscii"/>
                <w:sz w:val="18"/>
                <w:szCs w:val="18"/>
              </w:rPr>
              <w:t>and use of materials).</w:t>
            </w:r>
            <w:r w:rsidRPr="2A53DE7E" w:rsidR="003F2910">
              <w:rPr>
                <w:rFonts w:ascii="Calibri" w:hAnsi="Calibri" w:eastAsia="Calibri" w:cs="Calibri" w:asciiTheme="minorAscii" w:hAnsiTheme="minorAscii" w:eastAsiaTheme="minorAscii" w:cstheme="minorAscii"/>
                <w:sz w:val="18"/>
                <w:szCs w:val="18"/>
              </w:rPr>
              <w:t xml:space="preserve"> </w:t>
            </w:r>
          </w:p>
        </w:tc>
        <w:tc>
          <w:tcPr>
            <w:tcW w:w="27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374C05" w:rsidR="0099785E" w:rsidP="2A53DE7E" w:rsidRDefault="003F2910" w14:paraId="40827E4A" w14:textId="4A394E67">
            <w:pPr>
              <w:spacing w:line="240" w:lineRule="auto"/>
              <w:textAlignment w:val="baseline"/>
              <w:rPr>
                <w:rFonts w:ascii="Calibri" w:hAnsi="Calibri" w:eastAsia="Calibri" w:cs="Calibri" w:asciiTheme="minorAscii" w:hAnsiTheme="minorAscii" w:eastAsiaTheme="minorAscii" w:cstheme="minorAscii"/>
                <w:sz w:val="18"/>
                <w:szCs w:val="18"/>
              </w:rPr>
            </w:pPr>
            <w:r w:rsidRPr="2A53DE7E" w:rsidR="003F2910">
              <w:rPr>
                <w:rFonts w:ascii="Calibri" w:hAnsi="Calibri" w:eastAsia="Calibri" w:cs="Calibri" w:asciiTheme="minorAscii" w:hAnsiTheme="minorAscii" w:eastAsiaTheme="minorAscii" w:cstheme="minorAscii"/>
                <w:sz w:val="18"/>
                <w:szCs w:val="18"/>
              </w:rPr>
              <w:t xml:space="preserve">Demonstrates an understanding of how meanings are attached to creative works. Provides critical analysis of creative works using </w:t>
            </w:r>
            <w:r w:rsidRPr="2A53DE7E" w:rsidR="003F2910">
              <w:rPr>
                <w:rFonts w:ascii="Calibri" w:hAnsi="Calibri" w:eastAsia="Calibri" w:cs="Calibri" w:asciiTheme="minorAscii" w:hAnsiTheme="minorAscii" w:eastAsiaTheme="minorAscii" w:cstheme="minorAscii"/>
                <w:sz w:val="18"/>
                <w:szCs w:val="18"/>
              </w:rPr>
              <w:t>appropriate language</w:t>
            </w:r>
            <w:r w:rsidRPr="2A53DE7E" w:rsidR="003F2910">
              <w:rPr>
                <w:rFonts w:ascii="Calibri" w:hAnsi="Calibri" w:eastAsia="Calibri" w:cs="Calibri" w:asciiTheme="minorAscii" w:hAnsiTheme="minorAscii" w:eastAsiaTheme="minorAscii" w:cstheme="minorAscii"/>
                <w:sz w:val="18"/>
                <w:szCs w:val="18"/>
              </w:rPr>
              <w:t xml:space="preserve">, that is </w:t>
            </w:r>
            <w:r w:rsidRPr="2A53DE7E" w:rsidR="00065F89">
              <w:rPr>
                <w:rFonts w:ascii="Calibri" w:hAnsi="Calibri" w:eastAsia="Calibri" w:cs="Calibri" w:asciiTheme="minorAscii" w:hAnsiTheme="minorAscii" w:eastAsiaTheme="minorAscii" w:cstheme="minorAscii"/>
                <w:sz w:val="18"/>
                <w:szCs w:val="18"/>
              </w:rPr>
              <w:t>informed by</w:t>
            </w:r>
            <w:r w:rsidRPr="2A53DE7E" w:rsidR="003F2910">
              <w:rPr>
                <w:rFonts w:ascii="Calibri" w:hAnsi="Calibri" w:eastAsia="Calibri" w:cs="Calibri" w:asciiTheme="minorAscii" w:hAnsiTheme="minorAscii" w:eastAsiaTheme="minorAscii" w:cstheme="minorAscii"/>
                <w:sz w:val="18"/>
                <w:szCs w:val="18"/>
              </w:rPr>
              <w:t xml:space="preserve"> some historical </w:t>
            </w:r>
            <w:r w:rsidRPr="2A53DE7E" w:rsidR="00065F89">
              <w:rPr>
                <w:rFonts w:ascii="Calibri" w:hAnsi="Calibri" w:eastAsia="Calibri" w:cs="Calibri" w:asciiTheme="minorAscii" w:hAnsiTheme="minorAscii" w:eastAsiaTheme="minorAscii" w:cstheme="minorAscii"/>
                <w:sz w:val="18"/>
                <w:szCs w:val="18"/>
              </w:rPr>
              <w:t xml:space="preserve">or </w:t>
            </w:r>
            <w:r w:rsidRPr="2A53DE7E" w:rsidR="003F2910">
              <w:rPr>
                <w:rFonts w:ascii="Calibri" w:hAnsi="Calibri" w:eastAsia="Calibri" w:cs="Calibri" w:asciiTheme="minorAscii" w:hAnsiTheme="minorAscii" w:eastAsiaTheme="minorAscii" w:cstheme="minorAscii"/>
                <w:sz w:val="18"/>
                <w:szCs w:val="18"/>
              </w:rPr>
              <w:t>cultural context, and attentive to one artistic choice (such as technique, structure, and use of materials).</w:t>
            </w:r>
          </w:p>
        </w:tc>
        <w:tc>
          <w:tcPr>
            <w:tcW w:w="3045" w:type="dxa"/>
            <w:tcBorders>
              <w:top w:val="nil"/>
              <w:left w:val="single" w:color="000000" w:themeColor="text1" w:sz="6" w:space="0"/>
              <w:bottom w:val="single" w:color="000000" w:themeColor="text1" w:sz="6" w:space="0"/>
              <w:right w:val="single" w:color="000000" w:themeColor="text1" w:sz="6" w:space="0"/>
            </w:tcBorders>
            <w:shd w:val="clear" w:color="auto" w:fill="auto"/>
            <w:tcMar/>
          </w:tcPr>
          <w:p w:rsidRPr="00374C05" w:rsidR="0099785E" w:rsidP="2A53DE7E" w:rsidRDefault="003F2910" w14:paraId="6933B66C" w14:textId="5FA6B93E">
            <w:pPr>
              <w:spacing w:line="240" w:lineRule="auto"/>
              <w:textAlignment w:val="baseline"/>
              <w:rPr>
                <w:rFonts w:ascii="Calibri" w:hAnsi="Calibri" w:eastAsia="Calibri" w:cs="Calibri" w:asciiTheme="minorAscii" w:hAnsiTheme="minorAscii" w:eastAsiaTheme="minorAscii" w:cstheme="minorAscii"/>
                <w:sz w:val="18"/>
                <w:szCs w:val="18"/>
              </w:rPr>
            </w:pPr>
            <w:r w:rsidRPr="2A53DE7E" w:rsidR="003F2910">
              <w:rPr>
                <w:rFonts w:ascii="Calibri" w:hAnsi="Calibri" w:eastAsia="Calibri" w:cs="Calibri" w:asciiTheme="minorAscii" w:hAnsiTheme="minorAscii" w:eastAsiaTheme="minorAscii" w:cstheme="minorAscii"/>
                <w:sz w:val="18"/>
                <w:szCs w:val="18"/>
              </w:rPr>
              <w:t xml:space="preserve">Demonstrates a basic understanding of how meanings are attached to creative works. Provides critical analysis of creative works using </w:t>
            </w:r>
            <w:r w:rsidRPr="2A53DE7E" w:rsidR="003F2910">
              <w:rPr>
                <w:rFonts w:ascii="Calibri" w:hAnsi="Calibri" w:eastAsia="Calibri" w:cs="Calibri" w:asciiTheme="minorAscii" w:hAnsiTheme="minorAscii" w:eastAsiaTheme="minorAscii" w:cstheme="minorAscii"/>
                <w:sz w:val="18"/>
                <w:szCs w:val="18"/>
              </w:rPr>
              <w:t>appropriate language</w:t>
            </w:r>
            <w:r w:rsidRPr="2A53DE7E" w:rsidR="003F2910">
              <w:rPr>
                <w:rFonts w:ascii="Calibri" w:hAnsi="Calibri" w:eastAsia="Calibri" w:cs="Calibri" w:asciiTheme="minorAscii" w:hAnsiTheme="minorAscii" w:eastAsiaTheme="minorAscii" w:cstheme="minorAscii"/>
                <w:sz w:val="18"/>
                <w:szCs w:val="18"/>
              </w:rPr>
              <w:t xml:space="preserve">, that is either </w:t>
            </w:r>
            <w:r w:rsidRPr="2A53DE7E" w:rsidR="00065F89">
              <w:rPr>
                <w:rFonts w:ascii="Calibri" w:hAnsi="Calibri" w:eastAsia="Calibri" w:cs="Calibri" w:asciiTheme="minorAscii" w:hAnsiTheme="minorAscii" w:eastAsiaTheme="minorAscii" w:cstheme="minorAscii"/>
                <w:sz w:val="18"/>
                <w:szCs w:val="18"/>
              </w:rPr>
              <w:t>informed by</w:t>
            </w:r>
            <w:r w:rsidRPr="2A53DE7E" w:rsidR="003F2910">
              <w:rPr>
                <w:rFonts w:ascii="Calibri" w:hAnsi="Calibri" w:eastAsia="Calibri" w:cs="Calibri" w:asciiTheme="minorAscii" w:hAnsiTheme="minorAscii" w:eastAsiaTheme="minorAscii" w:cstheme="minorAscii"/>
                <w:sz w:val="18"/>
                <w:szCs w:val="18"/>
              </w:rPr>
              <w:t xml:space="preserve"> some historical </w:t>
            </w:r>
            <w:r w:rsidRPr="2A53DE7E" w:rsidR="00065F89">
              <w:rPr>
                <w:rFonts w:ascii="Calibri" w:hAnsi="Calibri" w:eastAsia="Calibri" w:cs="Calibri" w:asciiTheme="minorAscii" w:hAnsiTheme="minorAscii" w:eastAsiaTheme="minorAscii" w:cstheme="minorAscii"/>
                <w:sz w:val="18"/>
                <w:szCs w:val="18"/>
              </w:rPr>
              <w:t>or</w:t>
            </w:r>
            <w:r w:rsidRPr="2A53DE7E" w:rsidR="003F2910">
              <w:rPr>
                <w:rFonts w:ascii="Calibri" w:hAnsi="Calibri" w:eastAsia="Calibri" w:cs="Calibri" w:asciiTheme="minorAscii" w:hAnsiTheme="minorAscii" w:eastAsiaTheme="minorAscii" w:cstheme="minorAscii"/>
                <w:sz w:val="18"/>
                <w:szCs w:val="18"/>
              </w:rPr>
              <w:t xml:space="preserve"> cultural context, or attentive to one artistic choice (such as technique, structure, and use of materials).</w:t>
            </w:r>
          </w:p>
        </w:tc>
        <w:tc>
          <w:tcPr>
            <w:tcW w:w="26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374C05" w:rsidR="0099785E" w:rsidP="2A53DE7E" w:rsidRDefault="002479E6" w14:paraId="7FEA2965" w14:textId="7A547CB3">
            <w:pPr>
              <w:spacing w:line="240" w:lineRule="auto"/>
              <w:textAlignment w:val="baseline"/>
              <w:rPr>
                <w:rFonts w:ascii="Calibri" w:hAnsi="Calibri" w:eastAsia="Calibri" w:cs="Calibri" w:asciiTheme="minorAscii" w:hAnsiTheme="minorAscii" w:eastAsiaTheme="minorAscii" w:cstheme="minorAscii"/>
                <w:sz w:val="18"/>
                <w:szCs w:val="18"/>
              </w:rPr>
            </w:pPr>
            <w:r w:rsidRPr="2A53DE7E" w:rsidR="002479E6">
              <w:rPr>
                <w:rFonts w:ascii="Calibri" w:hAnsi="Calibri" w:eastAsia="Calibri" w:cs="Calibri" w:asciiTheme="minorAscii" w:hAnsiTheme="minorAscii" w:eastAsiaTheme="minorAscii" w:cstheme="minorAscii"/>
                <w:sz w:val="18"/>
                <w:szCs w:val="18"/>
              </w:rPr>
              <w:t xml:space="preserve">Has a minimal level of understanding of how meanings are attached to creative works. </w:t>
            </w:r>
            <w:r w:rsidRPr="2A53DE7E" w:rsidR="003F2910">
              <w:rPr>
                <w:rFonts w:ascii="Calibri" w:hAnsi="Calibri" w:eastAsia="Calibri" w:cs="Calibri" w:asciiTheme="minorAscii" w:hAnsiTheme="minorAscii" w:eastAsiaTheme="minorAscii" w:cstheme="minorAscii"/>
                <w:sz w:val="18"/>
                <w:szCs w:val="18"/>
              </w:rPr>
              <w:t xml:space="preserve">Unable to provide critical analysis of creative works that </w:t>
            </w:r>
            <w:r w:rsidRPr="2A53DE7E" w:rsidR="003F2910">
              <w:rPr>
                <w:rFonts w:ascii="Calibri" w:hAnsi="Calibri" w:eastAsia="Calibri" w:cs="Calibri" w:asciiTheme="minorAscii" w:hAnsiTheme="minorAscii" w:eastAsiaTheme="minorAscii" w:cstheme="minorAscii"/>
                <w:sz w:val="18"/>
                <w:szCs w:val="18"/>
              </w:rPr>
              <w:t>is</w:t>
            </w:r>
            <w:r w:rsidRPr="2A53DE7E" w:rsidR="003F2910">
              <w:rPr>
                <w:rFonts w:ascii="Calibri" w:hAnsi="Calibri" w:eastAsia="Calibri" w:cs="Calibri" w:asciiTheme="minorAscii" w:hAnsiTheme="minorAscii" w:eastAsiaTheme="minorAscii" w:cstheme="minorAscii"/>
                <w:sz w:val="18"/>
                <w:szCs w:val="18"/>
              </w:rPr>
              <w:t xml:space="preserve"> sensitive to historical or cultural context</w:t>
            </w:r>
            <w:r w:rsidRPr="2A53DE7E" w:rsidR="00065F89">
              <w:rPr>
                <w:rFonts w:ascii="Calibri" w:hAnsi="Calibri" w:eastAsia="Calibri" w:cs="Calibri" w:asciiTheme="minorAscii" w:hAnsiTheme="minorAscii" w:eastAsiaTheme="minorAscii" w:cstheme="minorAscii"/>
                <w:sz w:val="18"/>
                <w:szCs w:val="18"/>
              </w:rPr>
              <w:t>,</w:t>
            </w:r>
            <w:r w:rsidRPr="2A53DE7E" w:rsidR="003F2910">
              <w:rPr>
                <w:rFonts w:ascii="Calibri" w:hAnsi="Calibri" w:eastAsia="Calibri" w:cs="Calibri" w:asciiTheme="minorAscii" w:hAnsiTheme="minorAscii" w:eastAsiaTheme="minorAscii" w:cstheme="minorAscii"/>
                <w:sz w:val="18"/>
                <w:szCs w:val="18"/>
              </w:rPr>
              <w:t xml:space="preserve"> or attentive to artistic choice (such as technique, structure, and use of materials).</w:t>
            </w:r>
          </w:p>
        </w:tc>
      </w:tr>
      <w:tr w:rsidRPr="00BE499B" w:rsidR="003F2910" w:rsidTr="2A53DE7E" w14:paraId="0E00727E" w14:textId="77777777">
        <w:tc>
          <w:tcPr>
            <w:tcW w:w="14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74C05" w:rsidR="003F2910" w:rsidP="53BE8B22" w:rsidRDefault="002F3773" w14:paraId="043A147B" w14:textId="6E2C8939">
            <w:pPr>
              <w:spacing w:after="0"/>
              <w:ind w:left="168"/>
              <w:textAlignment w:val="baseline"/>
              <w:rPr>
                <w:rFonts w:ascii="Calibri" w:hAnsi="Calibri" w:eastAsia="Calibri" w:cs="Calibri" w:asciiTheme="minorAscii" w:hAnsiTheme="minorAscii" w:eastAsiaTheme="minorAscii" w:cstheme="minorAscii"/>
              </w:rPr>
            </w:pPr>
            <w:r w:rsidRPr="53BE8B22" w:rsidR="002F3773">
              <w:rPr>
                <w:rFonts w:ascii="Calibri" w:hAnsi="Calibri" w:eastAsia="Calibri" w:cs="Calibri" w:asciiTheme="minorAscii" w:hAnsiTheme="minorAscii" w:eastAsiaTheme="minorAscii" w:cstheme="minorAscii"/>
                <w:b w:val="1"/>
                <w:bCs w:val="1"/>
                <w:sz w:val="22"/>
                <w:szCs w:val="22"/>
              </w:rPr>
              <w:t>Create Connections</w:t>
            </w:r>
          </w:p>
        </w:tc>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374C05" w:rsidR="003F2910" w:rsidP="2A53DE7E" w:rsidRDefault="003F2910" w14:paraId="43306D21" w14:textId="66765156">
            <w:pPr>
              <w:spacing w:after="0" w:line="240" w:lineRule="auto"/>
              <w:textAlignment w:val="baseline"/>
              <w:rPr>
                <w:rFonts w:ascii="Calibri" w:hAnsi="Calibri" w:eastAsia="Calibri" w:cs="Calibri" w:asciiTheme="minorAscii" w:hAnsiTheme="minorAscii" w:eastAsiaTheme="minorAscii" w:cstheme="minorAscii"/>
                <w:sz w:val="18"/>
                <w:szCs w:val="18"/>
              </w:rPr>
            </w:pPr>
            <w:r w:rsidRPr="2A53DE7E" w:rsidR="003F2910">
              <w:rPr>
                <w:rFonts w:ascii="Calibri" w:hAnsi="Calibri" w:eastAsia="Calibri" w:cs="Calibri" w:asciiTheme="minorAscii" w:hAnsiTheme="minorAscii" w:eastAsiaTheme="minorAscii" w:cstheme="minorAscii"/>
                <w:sz w:val="18"/>
                <w:szCs w:val="18"/>
              </w:rPr>
              <w:t xml:space="preserve">Meaningfully synthesizes connections </w:t>
            </w:r>
            <w:r w:rsidRPr="2A53DE7E" w:rsidR="00065F89">
              <w:rPr>
                <w:rFonts w:ascii="Calibri" w:hAnsi="Calibri" w:eastAsia="Calibri" w:cs="Calibri" w:asciiTheme="minorAscii" w:hAnsiTheme="minorAscii" w:eastAsiaTheme="minorAscii" w:cstheme="minorAscii"/>
                <w:sz w:val="18"/>
                <w:szCs w:val="18"/>
              </w:rPr>
              <w:t xml:space="preserve">between creative works and broader human contexts </w:t>
            </w:r>
            <w:r w:rsidRPr="2A53DE7E" w:rsidR="003F2910">
              <w:rPr>
                <w:rFonts w:ascii="Calibri" w:hAnsi="Calibri" w:eastAsia="Calibri" w:cs="Calibri" w:asciiTheme="minorAscii" w:hAnsiTheme="minorAscii" w:eastAsiaTheme="minorAscii" w:cstheme="minorAscii"/>
                <w:sz w:val="18"/>
                <w:szCs w:val="18"/>
              </w:rPr>
              <w:t>(including</w:t>
            </w:r>
            <w:r w:rsidRPr="2A53DE7E" w:rsidR="00065F89">
              <w:rPr>
                <w:rFonts w:ascii="Calibri" w:hAnsi="Calibri" w:eastAsia="Calibri" w:cs="Calibri" w:asciiTheme="minorAscii" w:hAnsiTheme="minorAscii" w:eastAsiaTheme="minorAscii" w:cstheme="minorAscii"/>
                <w:sz w:val="18"/>
                <w:szCs w:val="18"/>
              </w:rPr>
              <w:t xml:space="preserve"> personal</w:t>
            </w:r>
            <w:r w:rsidRPr="2A53DE7E" w:rsidR="003F2910">
              <w:rPr>
                <w:rFonts w:ascii="Calibri" w:hAnsi="Calibri" w:eastAsia="Calibri" w:cs="Calibri" w:asciiTheme="minorAscii" w:hAnsiTheme="minorAscii" w:eastAsiaTheme="minorAscii" w:cstheme="minorAscii"/>
                <w:sz w:val="18"/>
                <w:szCs w:val="18"/>
              </w:rPr>
              <w:t xml:space="preserve"> life </w:t>
            </w:r>
            <w:r w:rsidRPr="2A53DE7E" w:rsidR="00065F89">
              <w:rPr>
                <w:rFonts w:ascii="Calibri" w:hAnsi="Calibri" w:eastAsia="Calibri" w:cs="Calibri" w:asciiTheme="minorAscii" w:hAnsiTheme="minorAscii" w:eastAsiaTheme="minorAscii" w:cstheme="minorAscii"/>
                <w:sz w:val="18"/>
                <w:szCs w:val="18"/>
              </w:rPr>
              <w:t xml:space="preserve">and academic </w:t>
            </w:r>
            <w:r w:rsidRPr="2A53DE7E" w:rsidR="003F2910">
              <w:rPr>
                <w:rFonts w:ascii="Calibri" w:hAnsi="Calibri" w:eastAsia="Calibri" w:cs="Calibri" w:asciiTheme="minorAscii" w:hAnsiTheme="minorAscii" w:eastAsiaTheme="minorAscii" w:cstheme="minorAscii"/>
                <w:sz w:val="18"/>
                <w:szCs w:val="18"/>
              </w:rPr>
              <w:t>experiences) to deepen understanding of fields of study and broaden own points of view.</w:t>
            </w:r>
          </w:p>
        </w:tc>
        <w:tc>
          <w:tcPr>
            <w:tcW w:w="27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374C05" w:rsidR="003F2910" w:rsidP="2A53DE7E" w:rsidRDefault="004C09FE" w14:paraId="33D7588A" w14:textId="2DEB6C1A">
            <w:pPr>
              <w:spacing w:after="0" w:line="240" w:lineRule="auto"/>
              <w:textAlignment w:val="baseline"/>
              <w:rPr>
                <w:rFonts w:ascii="Calibri" w:hAnsi="Calibri" w:eastAsia="Calibri" w:cs="Calibri" w:asciiTheme="minorAscii" w:hAnsiTheme="minorAscii" w:eastAsiaTheme="minorAscii" w:cstheme="minorAscii"/>
                <w:sz w:val="18"/>
                <w:szCs w:val="18"/>
              </w:rPr>
            </w:pPr>
            <w:r w:rsidRPr="2A53DE7E" w:rsidR="004C09FE">
              <w:rPr>
                <w:rFonts w:ascii="Calibri" w:hAnsi="Calibri" w:eastAsia="Calibri" w:cs="Calibri" w:asciiTheme="minorAscii" w:hAnsiTheme="minorAscii" w:eastAsiaTheme="minorAscii" w:cstheme="minorAscii"/>
                <w:sz w:val="18"/>
                <w:szCs w:val="18"/>
              </w:rPr>
              <w:t>Identifies</w:t>
            </w:r>
            <w:r w:rsidRPr="2A53DE7E" w:rsidR="004C09FE">
              <w:rPr>
                <w:rFonts w:ascii="Calibri" w:hAnsi="Calibri" w:eastAsia="Calibri" w:cs="Calibri" w:asciiTheme="minorAscii" w:hAnsiTheme="minorAscii" w:eastAsiaTheme="minorAscii" w:cstheme="minorAscii"/>
                <w:sz w:val="18"/>
                <w:szCs w:val="18"/>
              </w:rPr>
              <w:t xml:space="preserve"> connections between creative works and the broader human context, providing detailed explanations and interpretations.</w:t>
            </w:r>
          </w:p>
        </w:tc>
        <w:tc>
          <w:tcPr>
            <w:tcW w:w="30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374C05" w:rsidR="003F2910" w:rsidP="2A53DE7E" w:rsidRDefault="004C09FE" w14:paraId="676C7FE5" w14:textId="5CA23FD1">
            <w:pPr>
              <w:spacing w:after="0" w:line="240" w:lineRule="auto"/>
              <w:textAlignment w:val="baseline"/>
              <w:rPr>
                <w:rFonts w:ascii="Calibri" w:hAnsi="Calibri" w:eastAsia="Calibri" w:cs="Calibri" w:asciiTheme="minorAscii" w:hAnsiTheme="minorAscii" w:eastAsiaTheme="minorAscii" w:cstheme="minorAscii"/>
                <w:sz w:val="18"/>
                <w:szCs w:val="18"/>
              </w:rPr>
            </w:pPr>
            <w:r w:rsidRPr="2A53DE7E" w:rsidR="004C09FE">
              <w:rPr>
                <w:rFonts w:ascii="Calibri" w:hAnsi="Calibri" w:eastAsia="Calibri" w:cs="Calibri" w:asciiTheme="minorAscii" w:hAnsiTheme="minorAscii" w:eastAsiaTheme="minorAscii" w:cstheme="minorAscii"/>
                <w:sz w:val="18"/>
                <w:szCs w:val="18"/>
              </w:rPr>
              <w:t>Identifies</w:t>
            </w:r>
            <w:r w:rsidRPr="2A53DE7E" w:rsidR="004C09FE">
              <w:rPr>
                <w:rFonts w:ascii="Calibri" w:hAnsi="Calibri" w:eastAsia="Calibri" w:cs="Calibri" w:asciiTheme="minorAscii" w:hAnsiTheme="minorAscii" w:eastAsiaTheme="minorAscii" w:cstheme="minorAscii"/>
                <w:sz w:val="18"/>
                <w:szCs w:val="18"/>
              </w:rPr>
              <w:t xml:space="preserve"> basic </w:t>
            </w:r>
            <w:r w:rsidRPr="2A53DE7E" w:rsidR="00065F89">
              <w:rPr>
                <w:rFonts w:ascii="Calibri" w:hAnsi="Calibri" w:eastAsia="Calibri" w:cs="Calibri" w:asciiTheme="minorAscii" w:hAnsiTheme="minorAscii" w:eastAsiaTheme="minorAscii" w:cstheme="minorAscii"/>
                <w:sz w:val="18"/>
                <w:szCs w:val="18"/>
              </w:rPr>
              <w:t xml:space="preserve">connections </w:t>
            </w:r>
            <w:r w:rsidRPr="2A53DE7E" w:rsidR="004C09FE">
              <w:rPr>
                <w:rFonts w:ascii="Calibri" w:hAnsi="Calibri" w:eastAsia="Calibri" w:cs="Calibri" w:asciiTheme="minorAscii" w:hAnsiTheme="minorAscii" w:eastAsiaTheme="minorAscii" w:cstheme="minorAscii"/>
                <w:sz w:val="18"/>
                <w:szCs w:val="18"/>
              </w:rPr>
              <w:t>between creative works</w:t>
            </w:r>
            <w:r w:rsidRPr="2A53DE7E" w:rsidR="003F2910">
              <w:rPr>
                <w:rFonts w:ascii="Calibri" w:hAnsi="Calibri" w:eastAsia="Calibri" w:cs="Calibri" w:asciiTheme="minorAscii" w:hAnsiTheme="minorAscii" w:eastAsiaTheme="minorAscii" w:cstheme="minorAscii"/>
                <w:sz w:val="18"/>
                <w:szCs w:val="18"/>
              </w:rPr>
              <w:t xml:space="preserve"> and </w:t>
            </w:r>
            <w:r w:rsidRPr="2A53DE7E" w:rsidR="004C09FE">
              <w:rPr>
                <w:rFonts w:ascii="Calibri" w:hAnsi="Calibri" w:eastAsia="Calibri" w:cs="Calibri" w:asciiTheme="minorAscii" w:hAnsiTheme="minorAscii" w:eastAsiaTheme="minorAscii" w:cstheme="minorAscii"/>
                <w:sz w:val="18"/>
                <w:szCs w:val="18"/>
              </w:rPr>
              <w:t xml:space="preserve">the broader human context. </w:t>
            </w:r>
          </w:p>
        </w:tc>
        <w:tc>
          <w:tcPr>
            <w:tcW w:w="26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374C05" w:rsidR="003F2910" w:rsidP="2A53DE7E" w:rsidRDefault="0084645F" w14:paraId="48736542" w14:textId="25FFFDCD">
            <w:pPr>
              <w:spacing w:after="0" w:line="240" w:lineRule="auto"/>
              <w:textAlignment w:val="baseline"/>
              <w:rPr>
                <w:rFonts w:ascii="Calibri" w:hAnsi="Calibri" w:eastAsia="Calibri" w:cs="Calibri" w:asciiTheme="minorAscii" w:hAnsiTheme="minorAscii" w:eastAsiaTheme="minorAscii" w:cstheme="minorAscii"/>
                <w:sz w:val="18"/>
                <w:szCs w:val="18"/>
              </w:rPr>
            </w:pPr>
            <w:r w:rsidRPr="2A53DE7E" w:rsidR="0084645F">
              <w:rPr>
                <w:rFonts w:ascii="Calibri" w:hAnsi="Calibri" w:eastAsia="Calibri" w:cs="Calibri" w:asciiTheme="minorAscii" w:hAnsiTheme="minorAscii" w:eastAsiaTheme="minorAscii" w:cstheme="minorAscii"/>
                <w:sz w:val="18"/>
                <w:szCs w:val="18"/>
              </w:rPr>
              <w:t>I</w:t>
            </w:r>
            <w:r w:rsidRPr="2A53DE7E" w:rsidR="003F2910">
              <w:rPr>
                <w:rFonts w:ascii="Calibri" w:hAnsi="Calibri" w:eastAsia="Calibri" w:cs="Calibri" w:asciiTheme="minorAscii" w:hAnsiTheme="minorAscii" w:eastAsiaTheme="minorAscii" w:cstheme="minorAscii"/>
                <w:sz w:val="18"/>
                <w:szCs w:val="18"/>
              </w:rPr>
              <w:t>dentif</w:t>
            </w:r>
            <w:r w:rsidRPr="2A53DE7E" w:rsidR="0084645F">
              <w:rPr>
                <w:rFonts w:ascii="Calibri" w:hAnsi="Calibri" w:eastAsia="Calibri" w:cs="Calibri" w:asciiTheme="minorAscii" w:hAnsiTheme="minorAscii" w:eastAsiaTheme="minorAscii" w:cstheme="minorAscii"/>
                <w:sz w:val="18"/>
                <w:szCs w:val="18"/>
              </w:rPr>
              <w:t>ies</w:t>
            </w:r>
            <w:r w:rsidRPr="2A53DE7E" w:rsidR="003F2910">
              <w:rPr>
                <w:rFonts w:ascii="Calibri" w:hAnsi="Calibri" w:eastAsia="Calibri" w:cs="Calibri" w:asciiTheme="minorAscii" w:hAnsiTheme="minorAscii" w:eastAsiaTheme="minorAscii" w:cstheme="minorAscii"/>
                <w:sz w:val="18"/>
                <w:szCs w:val="18"/>
              </w:rPr>
              <w:t xml:space="preserve"> </w:t>
            </w:r>
            <w:r w:rsidRPr="2A53DE7E" w:rsidR="00912E61">
              <w:rPr>
                <w:rFonts w:ascii="Calibri" w:hAnsi="Calibri" w:eastAsia="Calibri" w:cs="Calibri" w:asciiTheme="minorAscii" w:hAnsiTheme="minorAscii" w:eastAsiaTheme="minorAscii" w:cstheme="minorAscii"/>
                <w:sz w:val="18"/>
                <w:szCs w:val="18"/>
              </w:rPr>
              <w:t xml:space="preserve">only superficial </w:t>
            </w:r>
            <w:r w:rsidRPr="2A53DE7E" w:rsidR="003F2910">
              <w:rPr>
                <w:rFonts w:ascii="Calibri" w:hAnsi="Calibri" w:eastAsia="Calibri" w:cs="Calibri" w:asciiTheme="minorAscii" w:hAnsiTheme="minorAscii" w:eastAsiaTheme="minorAscii" w:cstheme="minorAscii"/>
                <w:sz w:val="18"/>
                <w:szCs w:val="18"/>
              </w:rPr>
              <w:t xml:space="preserve">connections between </w:t>
            </w:r>
            <w:r w:rsidRPr="2A53DE7E" w:rsidR="00992E56">
              <w:rPr>
                <w:rFonts w:ascii="Calibri" w:hAnsi="Calibri" w:eastAsia="Calibri" w:cs="Calibri" w:asciiTheme="minorAscii" w:hAnsiTheme="minorAscii" w:eastAsiaTheme="minorAscii" w:cstheme="minorAscii"/>
                <w:sz w:val="18"/>
                <w:szCs w:val="18"/>
              </w:rPr>
              <w:t>creative works</w:t>
            </w:r>
            <w:r w:rsidRPr="2A53DE7E" w:rsidR="003F2910">
              <w:rPr>
                <w:rFonts w:ascii="Calibri" w:hAnsi="Calibri" w:eastAsia="Calibri" w:cs="Calibri" w:asciiTheme="minorAscii" w:hAnsiTheme="minorAscii" w:eastAsiaTheme="minorAscii" w:cstheme="minorAscii"/>
                <w:sz w:val="18"/>
                <w:szCs w:val="18"/>
              </w:rPr>
              <w:t xml:space="preserve"> and </w:t>
            </w:r>
            <w:r w:rsidRPr="2A53DE7E" w:rsidR="00992E56">
              <w:rPr>
                <w:rFonts w:ascii="Calibri" w:hAnsi="Calibri" w:eastAsia="Calibri" w:cs="Calibri" w:asciiTheme="minorAscii" w:hAnsiTheme="minorAscii" w:eastAsiaTheme="minorAscii" w:cstheme="minorAscii"/>
                <w:sz w:val="18"/>
                <w:szCs w:val="18"/>
              </w:rPr>
              <w:t>the broader human context (e.g., historical, cultural, ethnic, geographic, or economic).</w:t>
            </w:r>
          </w:p>
        </w:tc>
      </w:tr>
      <w:tr w:rsidRPr="00BE499B" w:rsidR="003F2910" w:rsidTr="2A53DE7E" w14:paraId="1175723A" w14:textId="77777777">
        <w:tc>
          <w:tcPr>
            <w:tcW w:w="14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74C05" w:rsidR="003F2910" w:rsidP="53BE8B22" w:rsidRDefault="002F3773" w14:paraId="4234F343" w14:textId="588BB5F3">
            <w:pPr>
              <w:spacing w:after="0"/>
              <w:ind w:left="168"/>
              <w:textAlignment w:val="baseline"/>
              <w:rPr>
                <w:rFonts w:ascii="Calibri" w:hAnsi="Calibri" w:eastAsia="Calibri" w:cs="Calibri" w:asciiTheme="minorAscii" w:hAnsiTheme="minorAscii" w:eastAsiaTheme="minorAscii" w:cstheme="minorAscii"/>
              </w:rPr>
            </w:pPr>
            <w:r w:rsidRPr="53BE8B22" w:rsidR="002F3773">
              <w:rPr>
                <w:rFonts w:ascii="Calibri" w:hAnsi="Calibri" w:eastAsia="Calibri" w:cs="Calibri" w:asciiTheme="minorAscii" w:hAnsiTheme="minorAscii" w:eastAsiaTheme="minorAscii" w:cstheme="minorAscii"/>
                <w:b w:val="1"/>
                <w:bCs w:val="1"/>
                <w:sz w:val="22"/>
                <w:szCs w:val="22"/>
              </w:rPr>
              <w:t>Engage in the Creative Process</w:t>
            </w:r>
            <w:r w:rsidRPr="53BE8B22" w:rsidR="003F2910">
              <w:rPr>
                <w:rFonts w:ascii="Calibri" w:hAnsi="Calibri" w:eastAsia="Calibri" w:cs="Calibri" w:asciiTheme="minorAscii" w:hAnsiTheme="minorAscii" w:eastAsiaTheme="minorAscii" w:cstheme="minorAscii"/>
                <w:sz w:val="22"/>
                <w:szCs w:val="22"/>
              </w:rPr>
              <w:t> </w:t>
            </w:r>
          </w:p>
        </w:tc>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374C05" w:rsidR="003F2910" w:rsidP="2A53DE7E" w:rsidRDefault="004270F9" w14:paraId="0465209E" w14:textId="14614AAE">
            <w:pPr>
              <w:spacing w:after="0" w:line="240" w:lineRule="auto"/>
              <w:textAlignment w:val="baseline"/>
              <w:rPr>
                <w:rFonts w:ascii="Calibri" w:hAnsi="Calibri" w:eastAsia="Calibri" w:cs="Calibri" w:asciiTheme="minorAscii" w:hAnsiTheme="minorAscii" w:eastAsiaTheme="minorAscii" w:cstheme="minorAscii"/>
              </w:rPr>
            </w:pPr>
            <w:r w:rsidRPr="2A53DE7E" w:rsidR="004270F9">
              <w:rPr>
                <w:rFonts w:ascii="Calibri" w:hAnsi="Calibri" w:eastAsia="Calibri" w:cs="Calibri" w:asciiTheme="minorAscii" w:hAnsiTheme="minorAscii" w:eastAsiaTheme="minorAscii" w:cstheme="minorAscii"/>
                <w:sz w:val="18"/>
                <w:szCs w:val="18"/>
              </w:rPr>
              <w:t>Utilizes</w:t>
            </w:r>
            <w:r w:rsidRPr="2A53DE7E" w:rsidR="00786227">
              <w:rPr>
                <w:rFonts w:ascii="Calibri" w:hAnsi="Calibri" w:eastAsia="Calibri" w:cs="Calibri" w:asciiTheme="minorAscii" w:hAnsiTheme="minorAscii" w:eastAsiaTheme="minorAscii" w:cstheme="minorAscii"/>
                <w:sz w:val="18"/>
                <w:szCs w:val="18"/>
              </w:rPr>
              <w:t xml:space="preserve"> advanced</w:t>
            </w:r>
            <w:r w:rsidRPr="2A53DE7E" w:rsidR="004270F9">
              <w:rPr>
                <w:rFonts w:ascii="Calibri" w:hAnsi="Calibri" w:eastAsia="Calibri" w:cs="Calibri" w:asciiTheme="minorAscii" w:hAnsiTheme="minorAscii" w:eastAsiaTheme="minorAscii" w:cstheme="minorAscii"/>
                <w:sz w:val="18"/>
                <w:szCs w:val="18"/>
              </w:rPr>
              <w:t xml:space="preserve"> understanding of creative process</w:t>
            </w:r>
            <w:r w:rsidRPr="2A53DE7E" w:rsidR="00786227">
              <w:rPr>
                <w:rFonts w:ascii="Calibri" w:hAnsi="Calibri" w:eastAsia="Calibri" w:cs="Calibri" w:asciiTheme="minorAscii" w:hAnsiTheme="minorAscii" w:eastAsiaTheme="minorAscii" w:cstheme="minorAscii"/>
                <w:sz w:val="18"/>
                <w:szCs w:val="18"/>
              </w:rPr>
              <w:t>es</w:t>
            </w:r>
            <w:r w:rsidRPr="2A53DE7E" w:rsidR="004270F9">
              <w:rPr>
                <w:rFonts w:ascii="Calibri" w:hAnsi="Calibri" w:eastAsia="Calibri" w:cs="Calibri" w:asciiTheme="minorAscii" w:hAnsiTheme="minorAscii" w:eastAsiaTheme="minorAscii" w:cstheme="minorAscii"/>
                <w:sz w:val="18"/>
                <w:szCs w:val="18"/>
              </w:rPr>
              <w:t xml:space="preserve"> to find novel means of expressing complex ideas, solv</w:t>
            </w:r>
            <w:r w:rsidRPr="2A53DE7E" w:rsidR="001215A7">
              <w:rPr>
                <w:rFonts w:ascii="Calibri" w:hAnsi="Calibri" w:eastAsia="Calibri" w:cs="Calibri" w:asciiTheme="minorAscii" w:hAnsiTheme="minorAscii" w:eastAsiaTheme="minorAscii" w:cstheme="minorAscii"/>
                <w:sz w:val="18"/>
                <w:szCs w:val="18"/>
              </w:rPr>
              <w:t>e</w:t>
            </w:r>
            <w:r w:rsidRPr="2A53DE7E" w:rsidR="004270F9">
              <w:rPr>
                <w:rFonts w:ascii="Calibri" w:hAnsi="Calibri" w:eastAsia="Calibri" w:cs="Calibri" w:asciiTheme="minorAscii" w:hAnsiTheme="minorAscii" w:eastAsiaTheme="minorAscii" w:cstheme="minorAscii"/>
                <w:sz w:val="18"/>
                <w:szCs w:val="18"/>
              </w:rPr>
              <w:t xml:space="preserve"> </w:t>
            </w:r>
            <w:r w:rsidRPr="2A53DE7E" w:rsidR="00786227">
              <w:rPr>
                <w:rFonts w:ascii="Calibri" w:hAnsi="Calibri" w:eastAsia="Calibri" w:cs="Calibri" w:asciiTheme="minorAscii" w:hAnsiTheme="minorAscii" w:eastAsiaTheme="minorAscii" w:cstheme="minorAscii"/>
                <w:sz w:val="18"/>
                <w:szCs w:val="18"/>
              </w:rPr>
              <w:t>difficult problems, and collaborat</w:t>
            </w:r>
            <w:r w:rsidRPr="2A53DE7E" w:rsidR="001215A7">
              <w:rPr>
                <w:rFonts w:ascii="Calibri" w:hAnsi="Calibri" w:eastAsia="Calibri" w:cs="Calibri" w:asciiTheme="minorAscii" w:hAnsiTheme="minorAscii" w:eastAsiaTheme="minorAscii" w:cstheme="minorAscii"/>
                <w:sz w:val="18"/>
                <w:szCs w:val="18"/>
              </w:rPr>
              <w:t>e</w:t>
            </w:r>
            <w:r w:rsidRPr="2A53DE7E" w:rsidR="00786227">
              <w:rPr>
                <w:rFonts w:ascii="Calibri" w:hAnsi="Calibri" w:eastAsia="Calibri" w:cs="Calibri" w:asciiTheme="minorAscii" w:hAnsiTheme="minorAscii" w:eastAsiaTheme="minorAscii" w:cstheme="minorAscii"/>
                <w:sz w:val="18"/>
                <w:szCs w:val="18"/>
              </w:rPr>
              <w:t xml:space="preserve"> on multifaceted creative endeavors. </w:t>
            </w:r>
          </w:p>
        </w:tc>
        <w:tc>
          <w:tcPr>
            <w:tcW w:w="27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374C05" w:rsidR="003F2910" w:rsidP="2A53DE7E" w:rsidRDefault="001215A7" w14:paraId="36A1079E" w14:textId="200ECEA8">
            <w:pPr>
              <w:spacing w:after="0" w:line="240" w:lineRule="auto"/>
              <w:textAlignment w:val="baseline"/>
              <w:rPr>
                <w:rFonts w:ascii="Calibri" w:hAnsi="Calibri" w:eastAsia="Calibri" w:cs="Calibri" w:asciiTheme="minorAscii" w:hAnsiTheme="minorAscii" w:eastAsiaTheme="minorAscii" w:cstheme="minorAscii"/>
              </w:rPr>
            </w:pPr>
            <w:r w:rsidRPr="2A53DE7E" w:rsidR="001215A7">
              <w:rPr>
                <w:rFonts w:ascii="Calibri" w:hAnsi="Calibri" w:eastAsia="Calibri" w:cs="Calibri" w:asciiTheme="minorAscii" w:hAnsiTheme="minorAscii" w:eastAsiaTheme="minorAscii" w:cstheme="minorAscii"/>
                <w:sz w:val="18"/>
                <w:szCs w:val="18"/>
              </w:rPr>
              <w:t>Utilizes understanding of creative processes to either find novel means of expressing complex ideas, solve difficult problems, or collaborate on multifaceted creative endeavors.</w:t>
            </w:r>
          </w:p>
        </w:tc>
        <w:tc>
          <w:tcPr>
            <w:tcW w:w="30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374C05" w:rsidR="004270F9" w:rsidP="2A53DE7E" w:rsidRDefault="004270F9" w14:paraId="5762479C" w14:textId="29A53F39">
            <w:pPr>
              <w:spacing w:after="0" w:line="240" w:lineRule="auto"/>
              <w:rPr>
                <w:rFonts w:ascii="Calibri" w:hAnsi="Calibri" w:eastAsia="Calibri" w:cs="Calibri" w:asciiTheme="minorAscii" w:hAnsiTheme="minorAscii" w:eastAsiaTheme="minorAscii" w:cstheme="minorAscii"/>
                <w:sz w:val="18"/>
                <w:szCs w:val="18"/>
              </w:rPr>
            </w:pPr>
            <w:r w:rsidRPr="2A53DE7E" w:rsidR="004270F9">
              <w:rPr>
                <w:rFonts w:ascii="Calibri" w:hAnsi="Calibri" w:eastAsia="Calibri" w:cs="Calibri" w:asciiTheme="minorAscii" w:hAnsiTheme="minorAscii" w:eastAsiaTheme="minorAscii" w:cstheme="minorAscii"/>
                <w:sz w:val="18"/>
                <w:szCs w:val="18"/>
              </w:rPr>
              <w:t xml:space="preserve">Uses a creative process to express simple ideas, solve </w:t>
            </w:r>
            <w:r w:rsidRPr="2A53DE7E" w:rsidR="00786227">
              <w:rPr>
                <w:rFonts w:ascii="Calibri" w:hAnsi="Calibri" w:eastAsia="Calibri" w:cs="Calibri" w:asciiTheme="minorAscii" w:hAnsiTheme="minorAscii" w:eastAsiaTheme="minorAscii" w:cstheme="minorAscii"/>
                <w:sz w:val="18"/>
                <w:szCs w:val="18"/>
              </w:rPr>
              <w:t>basic</w:t>
            </w:r>
            <w:r w:rsidRPr="2A53DE7E" w:rsidR="004270F9">
              <w:rPr>
                <w:rFonts w:ascii="Calibri" w:hAnsi="Calibri" w:eastAsia="Calibri" w:cs="Calibri" w:asciiTheme="minorAscii" w:hAnsiTheme="minorAscii" w:eastAsiaTheme="minorAscii" w:cstheme="minorAscii"/>
                <w:sz w:val="18"/>
                <w:szCs w:val="18"/>
              </w:rPr>
              <w:t xml:space="preserve"> problems, or collaborate </w:t>
            </w:r>
            <w:r w:rsidRPr="2A53DE7E" w:rsidR="00786227">
              <w:rPr>
                <w:rFonts w:ascii="Calibri" w:hAnsi="Calibri" w:eastAsia="Calibri" w:cs="Calibri" w:asciiTheme="minorAscii" w:hAnsiTheme="minorAscii" w:eastAsiaTheme="minorAscii" w:cstheme="minorAscii"/>
                <w:sz w:val="18"/>
                <w:szCs w:val="18"/>
              </w:rPr>
              <w:t xml:space="preserve">on </w:t>
            </w:r>
            <w:r w:rsidRPr="2A53DE7E" w:rsidR="001215A7">
              <w:rPr>
                <w:rFonts w:ascii="Calibri" w:hAnsi="Calibri" w:eastAsia="Calibri" w:cs="Calibri" w:asciiTheme="minorAscii" w:hAnsiTheme="minorAscii" w:eastAsiaTheme="minorAscii" w:cstheme="minorAscii"/>
                <w:sz w:val="18"/>
                <w:szCs w:val="18"/>
              </w:rPr>
              <w:t>creative projects</w:t>
            </w:r>
            <w:r w:rsidRPr="2A53DE7E" w:rsidR="004270F9">
              <w:rPr>
                <w:rFonts w:ascii="Calibri" w:hAnsi="Calibri" w:eastAsia="Calibri" w:cs="Calibri" w:asciiTheme="minorAscii" w:hAnsiTheme="minorAscii" w:eastAsiaTheme="minorAscii" w:cstheme="minorAscii"/>
                <w:sz w:val="18"/>
                <w:szCs w:val="18"/>
              </w:rPr>
              <w:t>.</w:t>
            </w:r>
          </w:p>
          <w:p w:rsidRPr="00374C05" w:rsidR="003F2910" w:rsidP="2A53DE7E" w:rsidRDefault="003F2910" w14:paraId="5AAE1768" w14:textId="1DF06C46">
            <w:pPr>
              <w:spacing w:after="0" w:line="240" w:lineRule="auto"/>
              <w:textAlignment w:val="baseline"/>
              <w:rPr>
                <w:rFonts w:ascii="Calibri" w:hAnsi="Calibri" w:eastAsia="Calibri" w:cs="Calibri" w:asciiTheme="minorAscii" w:hAnsiTheme="minorAscii" w:eastAsiaTheme="minorAscii" w:cstheme="minorAscii"/>
              </w:rPr>
            </w:pPr>
          </w:p>
        </w:tc>
        <w:tc>
          <w:tcPr>
            <w:tcW w:w="26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374C05" w:rsidR="003F2910" w:rsidP="2A53DE7E" w:rsidRDefault="002262B7" w14:paraId="63C4D6E8" w14:textId="3D2F1CEB">
            <w:pPr>
              <w:spacing w:after="0" w:line="240" w:lineRule="auto"/>
              <w:textAlignment w:val="baseline"/>
              <w:rPr>
                <w:rFonts w:ascii="Calibri" w:hAnsi="Calibri" w:eastAsia="Calibri" w:cs="Calibri" w:asciiTheme="minorAscii" w:hAnsiTheme="minorAscii" w:eastAsiaTheme="minorAscii" w:cstheme="minorAscii"/>
              </w:rPr>
            </w:pPr>
            <w:r w:rsidRPr="2A53DE7E" w:rsidR="002262B7">
              <w:rPr>
                <w:rFonts w:ascii="Calibri" w:hAnsi="Calibri" w:eastAsia="Calibri" w:cs="Calibri" w:asciiTheme="minorAscii" w:hAnsiTheme="minorAscii" w:eastAsiaTheme="minorAscii" w:cstheme="minorAscii"/>
                <w:sz w:val="18"/>
                <w:szCs w:val="18"/>
              </w:rPr>
              <w:t>U</w:t>
            </w:r>
            <w:r w:rsidRPr="2A53DE7E" w:rsidR="004C09FE">
              <w:rPr>
                <w:rFonts w:ascii="Calibri" w:hAnsi="Calibri" w:eastAsia="Calibri" w:cs="Calibri" w:asciiTheme="minorAscii" w:hAnsiTheme="minorAscii" w:eastAsiaTheme="minorAscii" w:cstheme="minorAscii"/>
                <w:sz w:val="18"/>
                <w:szCs w:val="18"/>
              </w:rPr>
              <w:t>se</w:t>
            </w:r>
            <w:r w:rsidRPr="2A53DE7E" w:rsidR="002262B7">
              <w:rPr>
                <w:rFonts w:ascii="Calibri" w:hAnsi="Calibri" w:eastAsia="Calibri" w:cs="Calibri" w:asciiTheme="minorAscii" w:hAnsiTheme="minorAscii" w:eastAsiaTheme="minorAscii" w:cstheme="minorAscii"/>
                <w:sz w:val="18"/>
                <w:szCs w:val="18"/>
              </w:rPr>
              <w:t>s</w:t>
            </w:r>
            <w:r w:rsidRPr="2A53DE7E" w:rsidR="004C09FE">
              <w:rPr>
                <w:rFonts w:ascii="Calibri" w:hAnsi="Calibri" w:eastAsia="Calibri" w:cs="Calibri" w:asciiTheme="minorAscii" w:hAnsiTheme="minorAscii" w:eastAsiaTheme="minorAscii" w:cstheme="minorAscii"/>
                <w:sz w:val="18"/>
                <w:szCs w:val="18"/>
              </w:rPr>
              <w:t xml:space="preserve"> </w:t>
            </w:r>
            <w:r w:rsidRPr="2A53DE7E" w:rsidR="004270F9">
              <w:rPr>
                <w:rFonts w:ascii="Calibri" w:hAnsi="Calibri" w:eastAsia="Calibri" w:cs="Calibri" w:asciiTheme="minorAscii" w:hAnsiTheme="minorAscii" w:eastAsiaTheme="minorAscii" w:cstheme="minorAscii"/>
                <w:sz w:val="18"/>
                <w:szCs w:val="18"/>
              </w:rPr>
              <w:t>a</w:t>
            </w:r>
            <w:r w:rsidRPr="2A53DE7E" w:rsidR="004C09FE">
              <w:rPr>
                <w:rFonts w:ascii="Calibri" w:hAnsi="Calibri" w:eastAsia="Calibri" w:cs="Calibri" w:asciiTheme="minorAscii" w:hAnsiTheme="minorAscii" w:eastAsiaTheme="minorAscii" w:cstheme="minorAscii"/>
                <w:sz w:val="18"/>
                <w:szCs w:val="18"/>
              </w:rPr>
              <w:t xml:space="preserve"> creative process </w:t>
            </w:r>
            <w:r w:rsidRPr="2A53DE7E" w:rsidR="00667A52">
              <w:rPr>
                <w:rFonts w:ascii="Calibri" w:hAnsi="Calibri" w:eastAsia="Calibri" w:cs="Calibri" w:asciiTheme="minorAscii" w:hAnsiTheme="minorAscii" w:eastAsiaTheme="minorAscii" w:cstheme="minorAscii"/>
                <w:sz w:val="18"/>
                <w:szCs w:val="18"/>
              </w:rPr>
              <w:t>but with no clear goal or purpose.</w:t>
            </w:r>
          </w:p>
        </w:tc>
      </w:tr>
    </w:tbl>
    <w:p w:rsidRPr="00374C05" w:rsidR="00801450" w:rsidP="53BE8B22" w:rsidRDefault="00801450" w14:paraId="15295991" w14:textId="77777777">
      <w:pPr>
        <w:textAlignment w:val="baseline"/>
        <w:rPr>
          <w:rFonts w:ascii="Calibri" w:hAnsi="Calibri" w:eastAsia="Calibri" w:cs="Calibri" w:asciiTheme="minorAscii" w:hAnsiTheme="minorAscii" w:eastAsiaTheme="minorAscii" w:cstheme="minorAscii"/>
          <w:i w:val="1"/>
          <w:iCs w:val="1"/>
          <w:sz w:val="20"/>
          <w:szCs w:val="20"/>
        </w:rPr>
      </w:pPr>
    </w:p>
    <w:p w:rsidR="0099785E" w:rsidP="53BE8B22" w:rsidRDefault="0099785E" w14:paraId="11FF698D" w14:textId="5EFFECFF">
      <w:pPr>
        <w:textAlignment w:val="baseline"/>
        <w:rPr>
          <w:rFonts w:ascii="Calibri" w:hAnsi="Calibri" w:eastAsia="Calibri" w:cs="Calibri" w:asciiTheme="minorAscii" w:hAnsiTheme="minorAscii" w:eastAsiaTheme="minorAscii" w:cstheme="minorAscii"/>
        </w:rPr>
      </w:pPr>
      <w:r w:rsidRPr="53BE8B22" w:rsidR="0099785E">
        <w:rPr>
          <w:rFonts w:ascii="Calibri" w:hAnsi="Calibri" w:eastAsia="Calibri" w:cs="Calibri" w:asciiTheme="minorAscii" w:hAnsiTheme="minorAscii" w:eastAsiaTheme="minorAscii" w:cstheme="minorAscii"/>
          <w:i w:val="1"/>
          <w:iCs w:val="1"/>
          <w:color w:val="000000" w:themeColor="text1" w:themeTint="FF" w:themeShade="FF"/>
          <w:sz w:val="20"/>
          <w:szCs w:val="20"/>
        </w:rPr>
        <w:t>Adapted from Association of American Colleges and Universities</w:t>
      </w:r>
      <w:r w:rsidRPr="53BE8B22" w:rsidR="00DD6BB7">
        <w:rPr>
          <w:rFonts w:ascii="Calibri" w:hAnsi="Calibri" w:eastAsia="Calibri" w:cs="Calibri" w:asciiTheme="minorAscii" w:hAnsiTheme="minorAscii" w:eastAsiaTheme="minorAscii" w:cstheme="minorAscii"/>
          <w:sz w:val="20"/>
          <w:szCs w:val="20"/>
        </w:rPr>
        <w:t>.</w:t>
      </w:r>
      <w:r w:rsidRPr="53BE8B22" w:rsidR="0099785E">
        <w:rPr>
          <w:rFonts w:ascii="Calibri" w:hAnsi="Calibri" w:eastAsia="Calibri" w:cs="Calibri" w:asciiTheme="minorAscii" w:hAnsiTheme="minorAscii" w:eastAsiaTheme="minorAscii" w:cstheme="minorAscii"/>
          <w:i w:val="1"/>
          <w:iCs w:val="1"/>
          <w:color w:val="000000" w:themeColor="text1" w:themeTint="FF" w:themeShade="FF"/>
          <w:sz w:val="20"/>
          <w:szCs w:val="20"/>
        </w:rPr>
        <w:t xml:space="preserve"> 2009</w:t>
      </w:r>
      <w:r w:rsidRPr="53BE8B22" w:rsidR="00DD6BB7">
        <w:rPr>
          <w:rFonts w:ascii="Calibri" w:hAnsi="Calibri" w:eastAsia="Calibri" w:cs="Calibri" w:asciiTheme="minorAscii" w:hAnsiTheme="minorAscii" w:eastAsiaTheme="minorAscii" w:cstheme="minorAscii"/>
          <w:sz w:val="20"/>
          <w:szCs w:val="20"/>
        </w:rPr>
        <w:t>.</w:t>
      </w:r>
      <w:r w:rsidRPr="53BE8B22" w:rsidR="00DD6BB7">
        <w:rPr>
          <w:rFonts w:ascii="Calibri" w:hAnsi="Calibri" w:eastAsia="Calibri" w:cs="Calibri" w:asciiTheme="minorAscii" w:hAnsiTheme="minorAscii" w:eastAsiaTheme="minorAscii" w:cstheme="minorAscii"/>
          <w:i w:val="1"/>
          <w:iCs w:val="1"/>
          <w:sz w:val="20"/>
          <w:szCs w:val="20"/>
        </w:rPr>
        <w:t> Valid Assessment of Learning in Undergraduate Education (VALUE). </w:t>
      </w:r>
      <w:r w:rsidRPr="53BE8B22" w:rsidR="00DD6BB7">
        <w:rPr>
          <w:rFonts w:ascii="Calibri" w:hAnsi="Calibri" w:eastAsia="Calibri" w:cs="Calibri" w:asciiTheme="minorAscii" w:hAnsiTheme="minorAscii" w:eastAsiaTheme="minorAscii" w:cstheme="minorAscii"/>
          <w:sz w:val="20"/>
          <w:szCs w:val="20"/>
        </w:rPr>
        <w:t>Washington, DC: Association of American Colleges and Universities. </w:t>
      </w:r>
      <w:hyperlink r:id="R05c894e39f594094">
        <w:r w:rsidRPr="53BE8B22" w:rsidR="00DD6BB7">
          <w:rPr>
            <w:rStyle w:val="Hyperlink"/>
            <w:rFonts w:ascii="Calibri" w:hAnsi="Calibri" w:eastAsia="Calibri" w:cs="Calibri" w:asciiTheme="minorAscii" w:hAnsiTheme="minorAscii" w:eastAsiaTheme="minorAscii" w:cstheme="minorAscii"/>
            <w:color w:val="auto"/>
            <w:sz w:val="20"/>
            <w:szCs w:val="20"/>
          </w:rPr>
          <w:t>https://www.aacu.org/initiatives/value</w:t>
        </w:r>
      </w:hyperlink>
      <w:r w:rsidRPr="53BE8B22" w:rsidR="00DD6BB7">
        <w:rPr>
          <w:rFonts w:ascii="Calibri" w:hAnsi="Calibri" w:eastAsia="Calibri" w:cs="Calibri" w:asciiTheme="minorAscii" w:hAnsiTheme="minorAscii" w:eastAsiaTheme="minorAscii" w:cstheme="minorAscii"/>
          <w:i w:val="1"/>
          <w:iCs w:val="1"/>
          <w:sz w:val="20"/>
          <w:szCs w:val="20"/>
        </w:rPr>
        <w:t>.</w:t>
      </w:r>
      <w:r w:rsidRPr="53BE8B22" w:rsidR="0099785E">
        <w:rPr>
          <w:rFonts w:ascii="Calibri" w:hAnsi="Calibri" w:eastAsia="Calibri" w:cs="Calibri" w:asciiTheme="minorAscii" w:hAnsiTheme="minorAscii" w:eastAsiaTheme="minorAscii" w:cstheme="minorAscii"/>
          <w:i w:val="1"/>
          <w:iCs w:val="1"/>
          <w:color w:val="000000" w:themeColor="text1" w:themeTint="FF" w:themeShade="FF"/>
          <w:sz w:val="20"/>
          <w:szCs w:val="20"/>
        </w:rPr>
        <w:t xml:space="preserve"> This derivative work is licensed under </w:t>
      </w:r>
      <w:hyperlink r:id="R441b08c0353941a8">
        <w:r w:rsidRPr="53BE8B22" w:rsidR="0099785E">
          <w:rPr>
            <w:rStyle w:val="Hyperlink"/>
            <w:rFonts w:ascii="Calibri" w:hAnsi="Calibri" w:eastAsia="Calibri" w:cs="Calibri" w:asciiTheme="minorAscii" w:hAnsiTheme="minorAscii" w:eastAsiaTheme="minorAscii" w:cstheme="minorAscii"/>
            <w:color w:val="auto"/>
            <w:sz w:val="20"/>
            <w:szCs w:val="20"/>
          </w:rPr>
          <w:t>CC BY-NC-SA 4</w:t>
        </w:r>
        <w:r w:rsidRPr="53BE8B22" w:rsidR="0099785E">
          <w:rPr>
            <w:rStyle w:val="Hyperlink"/>
            <w:rFonts w:ascii="Calibri" w:hAnsi="Calibri" w:eastAsia="Calibri" w:cs="Calibri" w:asciiTheme="minorAscii" w:hAnsiTheme="minorAscii" w:eastAsiaTheme="minorAscii" w:cstheme="minorAscii"/>
            <w:color w:val="auto"/>
          </w:rPr>
          <w:t>.0</w:t>
        </w:r>
      </w:hyperlink>
      <w:r w:rsidRPr="53BE8B22" w:rsidR="0099785E">
        <w:rPr>
          <w:rFonts w:ascii="Calibri" w:hAnsi="Calibri" w:eastAsia="Calibri" w:cs="Calibri" w:asciiTheme="minorAscii" w:hAnsiTheme="minorAscii" w:eastAsiaTheme="minorAscii" w:cstheme="minorAscii"/>
        </w:rPr>
        <w:t>.</w:t>
      </w:r>
    </w:p>
    <w:sectPr w:rsidR="0099785E" w:rsidSect="00F8051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964E2"/>
    <w:multiLevelType w:val="hybridMultilevel"/>
    <w:tmpl w:val="FFFFFFFF"/>
    <w:lvl w:ilvl="0" w:tplc="84B0C6D2">
      <w:start w:val="1"/>
      <w:numFmt w:val="decimal"/>
      <w:lvlText w:val="%1."/>
      <w:lvlJc w:val="left"/>
      <w:pPr>
        <w:ind w:left="720" w:hanging="360"/>
      </w:pPr>
    </w:lvl>
    <w:lvl w:ilvl="1" w:tplc="DEEC865E">
      <w:start w:val="1"/>
      <w:numFmt w:val="lowerLetter"/>
      <w:lvlText w:val="%2."/>
      <w:lvlJc w:val="left"/>
      <w:pPr>
        <w:ind w:left="1440" w:hanging="360"/>
      </w:pPr>
    </w:lvl>
    <w:lvl w:ilvl="2" w:tplc="259AEDDC">
      <w:start w:val="1"/>
      <w:numFmt w:val="lowerRoman"/>
      <w:lvlText w:val="%3."/>
      <w:lvlJc w:val="right"/>
      <w:pPr>
        <w:ind w:left="2160" w:hanging="180"/>
      </w:pPr>
    </w:lvl>
    <w:lvl w:ilvl="3" w:tplc="DA72CDE8">
      <w:start w:val="1"/>
      <w:numFmt w:val="decimal"/>
      <w:lvlText w:val="%4."/>
      <w:lvlJc w:val="left"/>
      <w:pPr>
        <w:ind w:left="2880" w:hanging="360"/>
      </w:pPr>
    </w:lvl>
    <w:lvl w:ilvl="4" w:tplc="C1DCC638">
      <w:start w:val="1"/>
      <w:numFmt w:val="lowerLetter"/>
      <w:lvlText w:val="%5."/>
      <w:lvlJc w:val="left"/>
      <w:pPr>
        <w:ind w:left="3600" w:hanging="360"/>
      </w:pPr>
    </w:lvl>
    <w:lvl w:ilvl="5" w:tplc="D2BE4D3A">
      <w:start w:val="1"/>
      <w:numFmt w:val="lowerRoman"/>
      <w:lvlText w:val="%6."/>
      <w:lvlJc w:val="right"/>
      <w:pPr>
        <w:ind w:left="4320" w:hanging="180"/>
      </w:pPr>
    </w:lvl>
    <w:lvl w:ilvl="6" w:tplc="2D4E724E">
      <w:start w:val="1"/>
      <w:numFmt w:val="decimal"/>
      <w:lvlText w:val="%7."/>
      <w:lvlJc w:val="left"/>
      <w:pPr>
        <w:ind w:left="5040" w:hanging="360"/>
      </w:pPr>
    </w:lvl>
    <w:lvl w:ilvl="7" w:tplc="9A9A7E52">
      <w:start w:val="1"/>
      <w:numFmt w:val="lowerLetter"/>
      <w:lvlText w:val="%8."/>
      <w:lvlJc w:val="left"/>
      <w:pPr>
        <w:ind w:left="5760" w:hanging="360"/>
      </w:pPr>
    </w:lvl>
    <w:lvl w:ilvl="8" w:tplc="A5A8C488">
      <w:start w:val="1"/>
      <w:numFmt w:val="lowerRoman"/>
      <w:lvlText w:val="%9."/>
      <w:lvlJc w:val="right"/>
      <w:pPr>
        <w:ind w:left="6480" w:hanging="180"/>
      </w:pPr>
    </w:lvl>
  </w:abstractNum>
  <w:abstractNum w:abstractNumId="1" w15:restartNumberingAfterBreak="0">
    <w:nsid w:val="1DA459C1"/>
    <w:multiLevelType w:val="hybridMultilevel"/>
    <w:tmpl w:val="740427D4"/>
    <w:lvl w:ilvl="0" w:tplc="EB327554">
      <w:numFmt w:val="bullet"/>
      <w:lvlText w:val="•"/>
      <w:lvlJc w:val="left"/>
      <w:pPr>
        <w:ind w:left="1080" w:hanging="360"/>
      </w:pPr>
      <w:rPr>
        <w:rFonts w:hint="default" w:ascii="Calibri" w:hAnsi="Calibri" w:eastAsia="Times New Roman" w:cs="Calibri"/>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56A25DFE"/>
    <w:multiLevelType w:val="hybridMultilevel"/>
    <w:tmpl w:val="46126ED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85E"/>
    <w:rsid w:val="00065F89"/>
    <w:rsid w:val="001215A7"/>
    <w:rsid w:val="002247CB"/>
    <w:rsid w:val="002262B7"/>
    <w:rsid w:val="002479E6"/>
    <w:rsid w:val="002F3773"/>
    <w:rsid w:val="003036F7"/>
    <w:rsid w:val="00353475"/>
    <w:rsid w:val="00374C05"/>
    <w:rsid w:val="003B0D4D"/>
    <w:rsid w:val="003F2910"/>
    <w:rsid w:val="0042085B"/>
    <w:rsid w:val="004270F9"/>
    <w:rsid w:val="00445AED"/>
    <w:rsid w:val="004C09FE"/>
    <w:rsid w:val="005C2500"/>
    <w:rsid w:val="0060793F"/>
    <w:rsid w:val="00646637"/>
    <w:rsid w:val="00657284"/>
    <w:rsid w:val="00667A52"/>
    <w:rsid w:val="006A1978"/>
    <w:rsid w:val="006B51C8"/>
    <w:rsid w:val="00726DDE"/>
    <w:rsid w:val="00786227"/>
    <w:rsid w:val="00801450"/>
    <w:rsid w:val="00826B9B"/>
    <w:rsid w:val="008339F1"/>
    <w:rsid w:val="0084645F"/>
    <w:rsid w:val="00855EBD"/>
    <w:rsid w:val="00876736"/>
    <w:rsid w:val="008F6424"/>
    <w:rsid w:val="00912E61"/>
    <w:rsid w:val="00992E56"/>
    <w:rsid w:val="0099785E"/>
    <w:rsid w:val="00A60EE6"/>
    <w:rsid w:val="00AD1FBD"/>
    <w:rsid w:val="00B247CA"/>
    <w:rsid w:val="00B339F7"/>
    <w:rsid w:val="00B865FA"/>
    <w:rsid w:val="00C03C66"/>
    <w:rsid w:val="00C21A60"/>
    <w:rsid w:val="00C60985"/>
    <w:rsid w:val="00CC0C84"/>
    <w:rsid w:val="00DD6BB7"/>
    <w:rsid w:val="00E960DC"/>
    <w:rsid w:val="00F80519"/>
    <w:rsid w:val="00FB7C16"/>
    <w:rsid w:val="0ADB3480"/>
    <w:rsid w:val="0B31BAC1"/>
    <w:rsid w:val="115A3EEE"/>
    <w:rsid w:val="26775E48"/>
    <w:rsid w:val="271E6E71"/>
    <w:rsid w:val="2A53DE7E"/>
    <w:rsid w:val="2BF1DF94"/>
    <w:rsid w:val="3322899F"/>
    <w:rsid w:val="53BE8B22"/>
    <w:rsid w:val="56A7918A"/>
    <w:rsid w:val="738AFD85"/>
    <w:rsid w:val="7AD601B7"/>
    <w:rsid w:val="7D18B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064D8C"/>
  <w15:chartTrackingRefBased/>
  <w15:docId w15:val="{2B66FBBF-A1CA-44F3-ADCB-82882D3DB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51C8"/>
  </w:style>
  <w:style w:type="paragraph" w:styleId="Heading1">
    <w:name w:val="heading 1"/>
    <w:basedOn w:val="Normal"/>
    <w:next w:val="Normal"/>
    <w:link w:val="Heading1Char"/>
    <w:uiPriority w:val="9"/>
    <w:qFormat/>
    <w:rsid w:val="006B51C8"/>
    <w:pPr>
      <w:keepNext/>
      <w:keepLines/>
      <w:spacing w:before="320" w:after="80" w:line="240" w:lineRule="auto"/>
      <w:jc w:val="center"/>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51C8"/>
    <w:pPr>
      <w:keepNext/>
      <w:keepLines/>
      <w:spacing w:before="160" w:after="40" w:line="240" w:lineRule="auto"/>
      <w:jc w:val="center"/>
      <w:outlineLvl w:val="1"/>
    </w:pPr>
    <w:rPr>
      <w:rFonts w:asciiTheme="majorHAnsi" w:hAnsiTheme="majorHAnsi" w:eastAsiaTheme="majorEastAsia" w:cstheme="majorBidi"/>
      <w:sz w:val="32"/>
      <w:szCs w:val="32"/>
    </w:rPr>
  </w:style>
  <w:style w:type="paragraph" w:styleId="Heading3">
    <w:name w:val="heading 3"/>
    <w:basedOn w:val="Normal"/>
    <w:next w:val="Normal"/>
    <w:link w:val="Heading3Char"/>
    <w:uiPriority w:val="9"/>
    <w:semiHidden/>
    <w:unhideWhenUsed/>
    <w:qFormat/>
    <w:rsid w:val="006B51C8"/>
    <w:pPr>
      <w:keepNext/>
      <w:keepLines/>
      <w:spacing w:before="160" w:after="0" w:line="240" w:lineRule="auto"/>
      <w:outlineLvl w:val="2"/>
    </w:pPr>
    <w:rPr>
      <w:rFonts w:asciiTheme="majorHAnsi" w:hAnsiTheme="majorHAnsi" w:eastAsiaTheme="majorEastAsia" w:cstheme="majorBidi"/>
      <w:sz w:val="32"/>
      <w:szCs w:val="32"/>
    </w:rPr>
  </w:style>
  <w:style w:type="paragraph" w:styleId="Heading4">
    <w:name w:val="heading 4"/>
    <w:basedOn w:val="Normal"/>
    <w:next w:val="Normal"/>
    <w:link w:val="Heading4Char"/>
    <w:uiPriority w:val="9"/>
    <w:semiHidden/>
    <w:unhideWhenUsed/>
    <w:qFormat/>
    <w:rsid w:val="006B51C8"/>
    <w:pPr>
      <w:keepNext/>
      <w:keepLines/>
      <w:spacing w:before="80" w:after="0"/>
      <w:outlineLvl w:val="3"/>
    </w:pPr>
    <w:rPr>
      <w:rFonts w:asciiTheme="majorHAnsi" w:hAnsiTheme="majorHAnsi" w:eastAsiaTheme="majorEastAsia" w:cstheme="majorBidi"/>
      <w:i/>
      <w:iCs/>
      <w:sz w:val="30"/>
      <w:szCs w:val="30"/>
    </w:rPr>
  </w:style>
  <w:style w:type="paragraph" w:styleId="Heading5">
    <w:name w:val="heading 5"/>
    <w:basedOn w:val="Normal"/>
    <w:next w:val="Normal"/>
    <w:link w:val="Heading5Char"/>
    <w:uiPriority w:val="9"/>
    <w:semiHidden/>
    <w:unhideWhenUsed/>
    <w:qFormat/>
    <w:rsid w:val="006B51C8"/>
    <w:pPr>
      <w:keepNext/>
      <w:keepLines/>
      <w:spacing w:before="40" w:after="0"/>
      <w:outlineLvl w:val="4"/>
    </w:pPr>
    <w:rPr>
      <w:rFonts w:asciiTheme="majorHAnsi" w:hAnsiTheme="majorHAnsi" w:eastAsiaTheme="majorEastAsia" w:cstheme="majorBidi"/>
      <w:sz w:val="28"/>
      <w:szCs w:val="28"/>
    </w:rPr>
  </w:style>
  <w:style w:type="paragraph" w:styleId="Heading6">
    <w:name w:val="heading 6"/>
    <w:basedOn w:val="Normal"/>
    <w:next w:val="Normal"/>
    <w:link w:val="Heading6Char"/>
    <w:uiPriority w:val="9"/>
    <w:semiHidden/>
    <w:unhideWhenUsed/>
    <w:qFormat/>
    <w:rsid w:val="006B51C8"/>
    <w:pPr>
      <w:keepNext/>
      <w:keepLines/>
      <w:spacing w:before="40" w:after="0"/>
      <w:outlineLvl w:val="5"/>
    </w:pPr>
    <w:rPr>
      <w:rFonts w:asciiTheme="majorHAnsi" w:hAnsiTheme="majorHAnsi" w:eastAsiaTheme="majorEastAsia" w:cstheme="majorBidi"/>
      <w:i/>
      <w:iCs/>
      <w:sz w:val="26"/>
      <w:szCs w:val="26"/>
    </w:rPr>
  </w:style>
  <w:style w:type="paragraph" w:styleId="Heading7">
    <w:name w:val="heading 7"/>
    <w:basedOn w:val="Normal"/>
    <w:next w:val="Normal"/>
    <w:link w:val="Heading7Char"/>
    <w:uiPriority w:val="9"/>
    <w:semiHidden/>
    <w:unhideWhenUsed/>
    <w:qFormat/>
    <w:rsid w:val="006B51C8"/>
    <w:pPr>
      <w:keepNext/>
      <w:keepLines/>
      <w:spacing w:before="40" w:after="0"/>
      <w:outlineLvl w:val="6"/>
    </w:pPr>
    <w:rPr>
      <w:rFonts w:asciiTheme="majorHAnsi" w:hAnsiTheme="majorHAnsi" w:eastAsiaTheme="majorEastAsia" w:cstheme="majorBidi"/>
      <w:sz w:val="24"/>
      <w:szCs w:val="24"/>
    </w:rPr>
  </w:style>
  <w:style w:type="paragraph" w:styleId="Heading8">
    <w:name w:val="heading 8"/>
    <w:basedOn w:val="Normal"/>
    <w:next w:val="Normal"/>
    <w:link w:val="Heading8Char"/>
    <w:uiPriority w:val="9"/>
    <w:semiHidden/>
    <w:unhideWhenUsed/>
    <w:qFormat/>
    <w:rsid w:val="006B51C8"/>
    <w:pPr>
      <w:keepNext/>
      <w:keepLines/>
      <w:spacing w:before="40" w:after="0"/>
      <w:outlineLvl w:val="7"/>
    </w:pPr>
    <w:rPr>
      <w:rFonts w:asciiTheme="majorHAnsi" w:hAnsiTheme="majorHAnsi" w:eastAsiaTheme="majorEastAsia" w:cstheme="majorBidi"/>
      <w:i/>
      <w:iCs/>
      <w:sz w:val="22"/>
      <w:szCs w:val="22"/>
    </w:rPr>
  </w:style>
  <w:style w:type="paragraph" w:styleId="Heading9">
    <w:name w:val="heading 9"/>
    <w:basedOn w:val="Normal"/>
    <w:next w:val="Normal"/>
    <w:link w:val="Heading9Char"/>
    <w:uiPriority w:val="9"/>
    <w:semiHidden/>
    <w:unhideWhenUsed/>
    <w:qFormat/>
    <w:rsid w:val="006B51C8"/>
    <w:pPr>
      <w:keepNext/>
      <w:keepLines/>
      <w:spacing w:before="40" w:after="0"/>
      <w:outlineLvl w:val="8"/>
    </w:pPr>
    <w:rPr>
      <w:b/>
      <w:bCs/>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tandard" w:customStyle="1">
    <w:name w:val="Standard"/>
    <w:rsid w:val="002479E6"/>
    <w:pPr>
      <w:suppressAutoHyphens/>
      <w:autoSpaceDN w:val="0"/>
      <w:spacing w:after="0" w:line="240" w:lineRule="auto"/>
      <w:textAlignment w:val="baseline"/>
    </w:pPr>
    <w:rPr>
      <w:rFonts w:ascii="Times New Roman" w:hAnsi="Times New Roman" w:eastAsia="Times New Roman" w:cs="Times New Roman"/>
      <w:kern w:val="3"/>
      <w:sz w:val="24"/>
      <w:szCs w:val="24"/>
      <w:lang w:val="ru-RU"/>
    </w:rPr>
  </w:style>
  <w:style w:type="paragraph" w:styleId="ListParagraph">
    <w:name w:val="List Paragraph"/>
    <w:basedOn w:val="Normal"/>
    <w:uiPriority w:val="34"/>
    <w:qFormat/>
    <w:rsid w:val="004C09FE"/>
    <w:pPr>
      <w:ind w:left="720"/>
      <w:contextualSpacing/>
    </w:pPr>
  </w:style>
  <w:style w:type="paragraph" w:styleId="Revision">
    <w:name w:val="Revision"/>
    <w:hidden/>
    <w:uiPriority w:val="99"/>
    <w:semiHidden/>
    <w:rsid w:val="00A60EE6"/>
    <w:pPr>
      <w:spacing w:after="0" w:line="240" w:lineRule="auto"/>
    </w:pPr>
    <w:rPr>
      <w:sz w:val="24"/>
      <w:szCs w:val="24"/>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eading1Char" w:customStyle="1">
    <w:name w:val="Heading 1 Char"/>
    <w:basedOn w:val="DefaultParagraphFont"/>
    <w:link w:val="Heading1"/>
    <w:uiPriority w:val="9"/>
    <w:rsid w:val="006B51C8"/>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6B51C8"/>
    <w:rPr>
      <w:rFonts w:asciiTheme="majorHAnsi" w:hAnsiTheme="majorHAnsi" w:eastAsiaTheme="majorEastAsia" w:cstheme="majorBidi"/>
      <w:sz w:val="32"/>
      <w:szCs w:val="32"/>
    </w:rPr>
  </w:style>
  <w:style w:type="character" w:styleId="Heading3Char" w:customStyle="1">
    <w:name w:val="Heading 3 Char"/>
    <w:basedOn w:val="DefaultParagraphFont"/>
    <w:link w:val="Heading3"/>
    <w:uiPriority w:val="9"/>
    <w:semiHidden/>
    <w:rsid w:val="006B51C8"/>
    <w:rPr>
      <w:rFonts w:asciiTheme="majorHAnsi" w:hAnsiTheme="majorHAnsi" w:eastAsiaTheme="majorEastAsia" w:cstheme="majorBidi"/>
      <w:sz w:val="32"/>
      <w:szCs w:val="32"/>
    </w:rPr>
  </w:style>
  <w:style w:type="character" w:styleId="Heading4Char" w:customStyle="1">
    <w:name w:val="Heading 4 Char"/>
    <w:basedOn w:val="DefaultParagraphFont"/>
    <w:link w:val="Heading4"/>
    <w:uiPriority w:val="9"/>
    <w:semiHidden/>
    <w:rsid w:val="006B51C8"/>
    <w:rPr>
      <w:rFonts w:asciiTheme="majorHAnsi" w:hAnsiTheme="majorHAnsi" w:eastAsiaTheme="majorEastAsia" w:cstheme="majorBidi"/>
      <w:i/>
      <w:iCs/>
      <w:sz w:val="30"/>
      <w:szCs w:val="30"/>
    </w:rPr>
  </w:style>
  <w:style w:type="character" w:styleId="Heading5Char" w:customStyle="1">
    <w:name w:val="Heading 5 Char"/>
    <w:basedOn w:val="DefaultParagraphFont"/>
    <w:link w:val="Heading5"/>
    <w:uiPriority w:val="9"/>
    <w:semiHidden/>
    <w:rsid w:val="006B51C8"/>
    <w:rPr>
      <w:rFonts w:asciiTheme="majorHAnsi" w:hAnsiTheme="majorHAnsi" w:eastAsiaTheme="majorEastAsia" w:cstheme="majorBidi"/>
      <w:sz w:val="28"/>
      <w:szCs w:val="28"/>
    </w:rPr>
  </w:style>
  <w:style w:type="character" w:styleId="Heading6Char" w:customStyle="1">
    <w:name w:val="Heading 6 Char"/>
    <w:basedOn w:val="DefaultParagraphFont"/>
    <w:link w:val="Heading6"/>
    <w:uiPriority w:val="9"/>
    <w:semiHidden/>
    <w:rsid w:val="006B51C8"/>
    <w:rPr>
      <w:rFonts w:asciiTheme="majorHAnsi" w:hAnsiTheme="majorHAnsi" w:eastAsiaTheme="majorEastAsia" w:cstheme="majorBidi"/>
      <w:i/>
      <w:iCs/>
      <w:sz w:val="26"/>
      <w:szCs w:val="26"/>
    </w:rPr>
  </w:style>
  <w:style w:type="character" w:styleId="Heading7Char" w:customStyle="1">
    <w:name w:val="Heading 7 Char"/>
    <w:basedOn w:val="DefaultParagraphFont"/>
    <w:link w:val="Heading7"/>
    <w:uiPriority w:val="9"/>
    <w:semiHidden/>
    <w:rsid w:val="006B51C8"/>
    <w:rPr>
      <w:rFonts w:asciiTheme="majorHAnsi" w:hAnsiTheme="majorHAnsi" w:eastAsiaTheme="majorEastAsia" w:cstheme="majorBidi"/>
      <w:sz w:val="24"/>
      <w:szCs w:val="24"/>
    </w:rPr>
  </w:style>
  <w:style w:type="character" w:styleId="Heading8Char" w:customStyle="1">
    <w:name w:val="Heading 8 Char"/>
    <w:basedOn w:val="DefaultParagraphFont"/>
    <w:link w:val="Heading8"/>
    <w:uiPriority w:val="9"/>
    <w:semiHidden/>
    <w:rsid w:val="006B51C8"/>
    <w:rPr>
      <w:rFonts w:asciiTheme="majorHAnsi" w:hAnsiTheme="majorHAnsi" w:eastAsiaTheme="majorEastAsia" w:cstheme="majorBidi"/>
      <w:i/>
      <w:iCs/>
      <w:sz w:val="22"/>
      <w:szCs w:val="22"/>
    </w:rPr>
  </w:style>
  <w:style w:type="character" w:styleId="Heading9Char" w:customStyle="1">
    <w:name w:val="Heading 9 Char"/>
    <w:basedOn w:val="DefaultParagraphFont"/>
    <w:link w:val="Heading9"/>
    <w:uiPriority w:val="9"/>
    <w:semiHidden/>
    <w:rsid w:val="006B51C8"/>
    <w:rPr>
      <w:b/>
      <w:bCs/>
      <w:i/>
      <w:iCs/>
    </w:rPr>
  </w:style>
  <w:style w:type="paragraph" w:styleId="Caption">
    <w:name w:val="caption"/>
    <w:basedOn w:val="Normal"/>
    <w:next w:val="Normal"/>
    <w:uiPriority w:val="35"/>
    <w:semiHidden/>
    <w:unhideWhenUsed/>
    <w:qFormat/>
    <w:rsid w:val="006B51C8"/>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51C8"/>
    <w:pPr>
      <w:pBdr>
        <w:top w:val="single" w:color="A5A5A5" w:themeColor="accent3" w:sz="6" w:space="8"/>
        <w:bottom w:val="single" w:color="A5A5A5" w:themeColor="accent3" w:sz="6" w:space="8"/>
      </w:pBdr>
      <w:spacing w:after="400" w:line="240" w:lineRule="auto"/>
      <w:contextualSpacing/>
      <w:jc w:val="center"/>
    </w:pPr>
    <w:rPr>
      <w:rFonts w:asciiTheme="majorHAnsi" w:hAnsiTheme="majorHAnsi" w:eastAsiaTheme="majorEastAsia" w:cstheme="majorBidi"/>
      <w:caps/>
      <w:color w:val="44546A" w:themeColor="text2"/>
      <w:spacing w:val="30"/>
      <w:sz w:val="72"/>
      <w:szCs w:val="72"/>
    </w:rPr>
  </w:style>
  <w:style w:type="character" w:styleId="TitleChar" w:customStyle="1">
    <w:name w:val="Title Char"/>
    <w:basedOn w:val="DefaultParagraphFont"/>
    <w:link w:val="Title"/>
    <w:uiPriority w:val="10"/>
    <w:rsid w:val="006B51C8"/>
    <w:rPr>
      <w:rFonts w:asciiTheme="majorHAnsi" w:hAnsiTheme="majorHAnsi" w:eastAsiaTheme="majorEastAsia" w:cstheme="majorBidi"/>
      <w:caps/>
      <w:color w:val="44546A" w:themeColor="text2"/>
      <w:spacing w:val="30"/>
      <w:sz w:val="72"/>
      <w:szCs w:val="72"/>
    </w:rPr>
  </w:style>
  <w:style w:type="paragraph" w:styleId="Subtitle">
    <w:name w:val="Subtitle"/>
    <w:basedOn w:val="Normal"/>
    <w:next w:val="Normal"/>
    <w:link w:val="SubtitleChar"/>
    <w:uiPriority w:val="11"/>
    <w:qFormat/>
    <w:rsid w:val="006B51C8"/>
    <w:pPr>
      <w:numPr>
        <w:ilvl w:val="1"/>
      </w:numPr>
      <w:jc w:val="center"/>
    </w:pPr>
    <w:rPr>
      <w:color w:val="44546A" w:themeColor="text2"/>
      <w:sz w:val="28"/>
      <w:szCs w:val="28"/>
    </w:rPr>
  </w:style>
  <w:style w:type="character" w:styleId="SubtitleChar" w:customStyle="1">
    <w:name w:val="Subtitle Char"/>
    <w:basedOn w:val="DefaultParagraphFont"/>
    <w:link w:val="Subtitle"/>
    <w:uiPriority w:val="11"/>
    <w:rsid w:val="006B51C8"/>
    <w:rPr>
      <w:color w:val="44546A" w:themeColor="text2"/>
      <w:sz w:val="28"/>
      <w:szCs w:val="28"/>
    </w:rPr>
  </w:style>
  <w:style w:type="character" w:styleId="Strong">
    <w:name w:val="Strong"/>
    <w:basedOn w:val="DefaultParagraphFont"/>
    <w:uiPriority w:val="22"/>
    <w:qFormat/>
    <w:rsid w:val="006B51C8"/>
    <w:rPr>
      <w:b/>
      <w:bCs/>
    </w:rPr>
  </w:style>
  <w:style w:type="character" w:styleId="Emphasis">
    <w:name w:val="Emphasis"/>
    <w:basedOn w:val="DefaultParagraphFont"/>
    <w:uiPriority w:val="20"/>
    <w:qFormat/>
    <w:rsid w:val="006B51C8"/>
    <w:rPr>
      <w:i/>
      <w:iCs/>
      <w:color w:val="000000" w:themeColor="text1"/>
    </w:rPr>
  </w:style>
  <w:style w:type="paragraph" w:styleId="NoSpacing">
    <w:name w:val="No Spacing"/>
    <w:uiPriority w:val="1"/>
    <w:qFormat/>
    <w:rsid w:val="006B51C8"/>
    <w:pPr>
      <w:spacing w:after="0" w:line="240" w:lineRule="auto"/>
    </w:pPr>
  </w:style>
  <w:style w:type="paragraph" w:styleId="Quote">
    <w:name w:val="Quote"/>
    <w:basedOn w:val="Normal"/>
    <w:next w:val="Normal"/>
    <w:link w:val="QuoteChar"/>
    <w:uiPriority w:val="29"/>
    <w:qFormat/>
    <w:rsid w:val="006B51C8"/>
    <w:pPr>
      <w:spacing w:before="160"/>
      <w:ind w:left="720" w:right="720"/>
      <w:jc w:val="center"/>
    </w:pPr>
    <w:rPr>
      <w:i/>
      <w:iCs/>
      <w:color w:val="7B7B7B" w:themeColor="accent3" w:themeShade="BF"/>
      <w:sz w:val="24"/>
      <w:szCs w:val="24"/>
    </w:rPr>
  </w:style>
  <w:style w:type="character" w:styleId="QuoteChar" w:customStyle="1">
    <w:name w:val="Quote Char"/>
    <w:basedOn w:val="DefaultParagraphFont"/>
    <w:link w:val="Quote"/>
    <w:uiPriority w:val="29"/>
    <w:rsid w:val="006B51C8"/>
    <w:rPr>
      <w:i/>
      <w:iCs/>
      <w:color w:val="7B7B7B" w:themeColor="accent3" w:themeShade="BF"/>
      <w:sz w:val="24"/>
      <w:szCs w:val="24"/>
    </w:rPr>
  </w:style>
  <w:style w:type="paragraph" w:styleId="IntenseQuote">
    <w:name w:val="Intense Quote"/>
    <w:basedOn w:val="Normal"/>
    <w:next w:val="Normal"/>
    <w:link w:val="IntenseQuoteChar"/>
    <w:uiPriority w:val="30"/>
    <w:qFormat/>
    <w:rsid w:val="006B51C8"/>
    <w:pPr>
      <w:spacing w:before="160" w:line="276" w:lineRule="auto"/>
      <w:ind w:left="936" w:right="936"/>
      <w:jc w:val="center"/>
    </w:pPr>
    <w:rPr>
      <w:rFonts w:asciiTheme="majorHAnsi" w:hAnsiTheme="majorHAnsi" w:eastAsiaTheme="majorEastAsia" w:cstheme="majorBidi"/>
      <w:caps/>
      <w:color w:val="2F5496" w:themeColor="accent1" w:themeShade="BF"/>
      <w:sz w:val="28"/>
      <w:szCs w:val="28"/>
    </w:rPr>
  </w:style>
  <w:style w:type="character" w:styleId="IntenseQuoteChar" w:customStyle="1">
    <w:name w:val="Intense Quote Char"/>
    <w:basedOn w:val="DefaultParagraphFont"/>
    <w:link w:val="IntenseQuote"/>
    <w:uiPriority w:val="30"/>
    <w:rsid w:val="006B51C8"/>
    <w:rPr>
      <w:rFonts w:asciiTheme="majorHAnsi" w:hAnsiTheme="majorHAnsi" w:eastAsiaTheme="majorEastAsia" w:cstheme="majorBidi"/>
      <w:caps/>
      <w:color w:val="2F5496" w:themeColor="accent1" w:themeShade="BF"/>
      <w:sz w:val="28"/>
      <w:szCs w:val="28"/>
    </w:rPr>
  </w:style>
  <w:style w:type="character" w:styleId="SubtleEmphasis">
    <w:name w:val="Subtle Emphasis"/>
    <w:basedOn w:val="DefaultParagraphFont"/>
    <w:uiPriority w:val="19"/>
    <w:qFormat/>
    <w:rsid w:val="006B51C8"/>
    <w:rPr>
      <w:i/>
      <w:iCs/>
      <w:color w:val="595959" w:themeColor="text1" w:themeTint="A6"/>
    </w:rPr>
  </w:style>
  <w:style w:type="character" w:styleId="IntenseEmphasis">
    <w:name w:val="Intense Emphasis"/>
    <w:basedOn w:val="DefaultParagraphFont"/>
    <w:uiPriority w:val="21"/>
    <w:qFormat/>
    <w:rsid w:val="006B51C8"/>
    <w:rPr>
      <w:b/>
      <w:bCs/>
      <w:i/>
      <w:iCs/>
      <w:color w:val="auto"/>
    </w:rPr>
  </w:style>
  <w:style w:type="character" w:styleId="SubtleReference">
    <w:name w:val="Subtle Reference"/>
    <w:basedOn w:val="DefaultParagraphFont"/>
    <w:uiPriority w:val="31"/>
    <w:qFormat/>
    <w:rsid w:val="006B51C8"/>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51C8"/>
    <w:rPr>
      <w:b/>
      <w:bCs/>
      <w:caps w:val="0"/>
      <w:smallCaps/>
      <w:color w:val="auto"/>
      <w:spacing w:val="0"/>
      <w:u w:val="single"/>
    </w:rPr>
  </w:style>
  <w:style w:type="character" w:styleId="BookTitle">
    <w:name w:val="Book Title"/>
    <w:basedOn w:val="DefaultParagraphFont"/>
    <w:uiPriority w:val="33"/>
    <w:qFormat/>
    <w:rsid w:val="006B51C8"/>
    <w:rPr>
      <w:b/>
      <w:bCs/>
      <w:caps w:val="0"/>
      <w:smallCaps/>
      <w:spacing w:val="0"/>
    </w:rPr>
  </w:style>
  <w:style w:type="paragraph" w:styleId="TOCHeading">
    <w:name w:val="TOC Heading"/>
    <w:basedOn w:val="Heading1"/>
    <w:next w:val="Normal"/>
    <w:uiPriority w:val="39"/>
    <w:semiHidden/>
    <w:unhideWhenUsed/>
    <w:qFormat/>
    <w:rsid w:val="006B51C8"/>
    <w:pPr>
      <w:outlineLvl w:val="9"/>
    </w:pPr>
  </w:style>
  <w:style w:type="character" w:styleId="Hyperlink">
    <w:name w:val="Hyperlink"/>
    <w:basedOn w:val="DefaultParagraphFont"/>
    <w:uiPriority w:val="99"/>
    <w:unhideWhenUsed/>
    <w:rsid w:val="00374C05"/>
    <w:rPr>
      <w:color w:val="0563C1" w:themeColor="hyperlink"/>
      <w:u w:val="single"/>
    </w:rPr>
  </w:style>
  <w:style w:type="character" w:styleId="UnresolvedMention">
    <w:name w:val="Unresolved Mention"/>
    <w:basedOn w:val="DefaultParagraphFont"/>
    <w:uiPriority w:val="99"/>
    <w:semiHidden/>
    <w:unhideWhenUsed/>
    <w:rsid w:val="00374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s://www.aacu.org/initiatives/value" TargetMode="External" Id="R05c894e39f594094" /><Relationship Type="http://schemas.openxmlformats.org/officeDocument/2006/relationships/hyperlink" Target="https://creativecommons.org/licenses/by-nc-sa/4.0/" TargetMode="External" Id="R441b08c0353941a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5D37A4A23FF54892B745D0F7B02CC1" ma:contentTypeVersion="6" ma:contentTypeDescription="Create a new document." ma:contentTypeScope="" ma:versionID="44fbd008f76b625950e3bf676f558ca9">
  <xsd:schema xmlns:xsd="http://www.w3.org/2001/XMLSchema" xmlns:xs="http://www.w3.org/2001/XMLSchema" xmlns:p="http://schemas.microsoft.com/office/2006/metadata/properties" xmlns:ns2="bf8a2435-018e-4912-9fc7-5af797235515" xmlns:ns3="d4761aa1-b125-4ded-ae02-8061485e7fde" targetNamespace="http://schemas.microsoft.com/office/2006/metadata/properties" ma:root="true" ma:fieldsID="819bbcf5837b654ddee154deb06db082" ns2:_="" ns3:_="">
    <xsd:import namespace="bf8a2435-018e-4912-9fc7-5af797235515"/>
    <xsd:import namespace="d4761aa1-b125-4ded-ae02-8061485e7f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a2435-018e-4912-9fc7-5af797235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761aa1-b125-4ded-ae02-8061485e7f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F8B670-1C4C-4682-B0C9-2D9655B53336}">
  <ds:schemaRefs>
    <ds:schemaRef ds:uri="http://schemas.microsoft.com/sharepoint/v3/contenttype/forms"/>
  </ds:schemaRefs>
</ds:datastoreItem>
</file>

<file path=customXml/itemProps2.xml><?xml version="1.0" encoding="utf-8"?>
<ds:datastoreItem xmlns:ds="http://schemas.openxmlformats.org/officeDocument/2006/customXml" ds:itemID="{A1B3E46C-791B-4B4F-BC8C-70671EAD41FF}">
  <ds:schemaRefs>
    <ds:schemaRef ds:uri="http://purl.org/dc/elements/1.1/"/>
    <ds:schemaRef ds:uri="bf8a2435-018e-4912-9fc7-5af797235515"/>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939087FC-59E5-44AC-9DF6-C67F4E3A785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ETSU</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Harker, David William</dc:creator>
  <cp:keywords/>
  <dc:description/>
  <cp:lastModifiedBy>Harker, David William</cp:lastModifiedBy>
  <cp:revision>11</cp:revision>
  <dcterms:created xsi:type="dcterms:W3CDTF">2024-02-09T14:35:00Z</dcterms:created>
  <dcterms:modified xsi:type="dcterms:W3CDTF">2024-02-09T17:36:00Z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999dab57-a000-4756-b2fc-dbf6c9386b4c</vt:lpwstr>
  </property>
  <property fmtid="{D5CDD505-2E9C-101B-9397-08002B2CF9AE}" pid="3" name="ContentTypeId">
    <vt:lpwstr>0x010100635D37A4A23FF54892B745D0F7B02CC1</vt:lpwstr>
  </property>
</Properties>
</file>