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4100B" w:rsidR="0099785E" w:rsidP="0A3A8979" w:rsidRDefault="005C2500" w14:paraId="23064386" w14:textId="3762C88B" w14:noSpellErr="1">
      <w:pPr>
        <w:pStyle w:val="Heading1"/>
        <w:rPr>
          <w:rFonts w:ascii="Calibri" w:hAnsi="Calibri" w:eastAsia="Calibri" w:cs="Calibri" w:asciiTheme="minorAscii" w:hAnsiTheme="minorAscii" w:eastAsiaTheme="minorAscii" w:cstheme="minorAscii"/>
        </w:rPr>
      </w:pPr>
      <w:r w:rsidRPr="0A3A8979" w:rsidR="005C2500">
        <w:rPr>
          <w:rFonts w:ascii="Calibri" w:hAnsi="Calibri" w:eastAsia="Calibri" w:cs="Calibri" w:asciiTheme="minorAscii" w:hAnsiTheme="minorAscii" w:eastAsiaTheme="minorAscii" w:cstheme="minorAscii"/>
        </w:rPr>
        <w:t xml:space="preserve">Compass </w:t>
      </w:r>
      <w:r w:rsidRPr="0A3A8979" w:rsidR="00D439E1">
        <w:rPr>
          <w:rFonts w:ascii="Calibri" w:hAnsi="Calibri" w:eastAsia="Calibri" w:cs="Calibri" w:asciiTheme="minorAscii" w:hAnsiTheme="minorAscii" w:eastAsiaTheme="minorAscii" w:cstheme="minorAscii"/>
        </w:rPr>
        <w:t>Category</w:t>
      </w:r>
      <w:r w:rsidRPr="0A3A8979" w:rsidR="005C2500">
        <w:rPr>
          <w:rFonts w:ascii="Calibri" w:hAnsi="Calibri" w:eastAsia="Calibri" w:cs="Calibri" w:asciiTheme="minorAscii" w:hAnsiTheme="minorAscii" w:eastAsiaTheme="minorAscii" w:cstheme="minorAscii"/>
        </w:rPr>
        <w:t xml:space="preserve">: </w:t>
      </w:r>
      <w:r w:rsidRPr="0A3A8979" w:rsidR="0043299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Critical</w:t>
      </w:r>
      <w:r w:rsidRPr="0A3A8979" w:rsidR="00D439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Thinking</w:t>
      </w:r>
    </w:p>
    <w:p w:rsidR="0A3A8979" w:rsidP="0A3A8979" w:rsidRDefault="0A3A8979" w14:paraId="602778A1" w14:textId="6C4842B9">
      <w:pPr>
        <w:spacing w:after="24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6"/>
          <w:szCs w:val="26"/>
        </w:rPr>
      </w:pPr>
    </w:p>
    <w:p w:rsidRPr="0064100B" w:rsidR="008F6424" w:rsidP="2676AABD" w:rsidRDefault="00432999" w14:paraId="058C20B8" w14:textId="4D013208" w14:noSpellErr="1">
      <w:pPr>
        <w:spacing w:after="240"/>
        <w:textAlignment w:val="baseline"/>
        <w:rPr>
          <w:rFonts w:ascii="Calibri Light" w:hAnsi="Calibri Light" w:eastAsia="Calibri Light" w:cs="Calibri Light" w:asciiTheme="majorAscii" w:hAnsiTheme="majorAscii" w:eastAsiaTheme="majorAscii" w:cstheme="majorAscii"/>
          <w:sz w:val="26"/>
          <w:szCs w:val="26"/>
        </w:rPr>
      </w:pPr>
      <w:r w:rsidRPr="2676AABD" w:rsidR="667B6E9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6"/>
          <w:szCs w:val="26"/>
        </w:rPr>
        <w:t>Critical thinking</w:t>
      </w:r>
      <w:r w:rsidRPr="2676AABD" w:rsidR="667B6E98">
        <w:rPr>
          <w:rFonts w:ascii="Calibri Light" w:hAnsi="Calibri Light" w:eastAsia="Calibri Light" w:cs="Calibri Light" w:asciiTheme="majorAscii" w:hAnsiTheme="majorAscii" w:eastAsiaTheme="majorAscii" w:cstheme="majorAscii"/>
          <w:sz w:val="26"/>
          <w:szCs w:val="26"/>
        </w:rPr>
        <w:t xml:space="preserve"> involves the use of reasoning and evidence to reach sensible judgments about methods, assumptions, and results. </w:t>
      </w:r>
      <w:r w:rsidRPr="2676AABD" w:rsidR="667B6E98">
        <w:rPr>
          <w:rFonts w:ascii="Calibri Light" w:hAnsi="Calibri Light" w:eastAsia="Calibri Light" w:cs="Calibri Light" w:asciiTheme="majorAscii" w:hAnsiTheme="majorAscii" w:eastAsiaTheme="majorAscii" w:cstheme="majorAscii"/>
          <w:sz w:val="26"/>
          <w:szCs w:val="26"/>
        </w:rPr>
        <w:t>Critical thinkers evaluate the relevance of evidence and its significance.</w:t>
      </w:r>
      <w:r w:rsidRPr="2676AABD" w:rsidR="667B6E98">
        <w:rPr>
          <w:rFonts w:ascii="Calibri Light" w:hAnsi="Calibri Light" w:eastAsia="Calibri Light" w:cs="Calibri Light" w:asciiTheme="majorAscii" w:hAnsiTheme="majorAscii" w:eastAsiaTheme="majorAscii" w:cstheme="majorAscii"/>
          <w:sz w:val="26"/>
          <w:szCs w:val="26"/>
        </w:rPr>
        <w:t xml:space="preserve"> They can distinguish reliable from flawed information and use </w:t>
      </w:r>
      <w:r w:rsidRPr="2676AABD" w:rsidR="667B6E98">
        <w:rPr>
          <w:rFonts w:ascii="Calibri Light" w:hAnsi="Calibri Light" w:eastAsia="Calibri Light" w:cs="Calibri Light" w:asciiTheme="majorAscii" w:hAnsiTheme="majorAscii" w:eastAsiaTheme="majorAscii" w:cstheme="majorAscii"/>
          <w:sz w:val="26"/>
          <w:szCs w:val="26"/>
        </w:rPr>
        <w:t>appropriate mathematical</w:t>
      </w:r>
      <w:r w:rsidRPr="2676AABD" w:rsidR="667B6E98">
        <w:rPr>
          <w:rFonts w:ascii="Calibri Light" w:hAnsi="Calibri Light" w:eastAsia="Calibri Light" w:cs="Calibri Light" w:asciiTheme="majorAscii" w:hAnsiTheme="majorAscii" w:eastAsiaTheme="majorAscii" w:cstheme="majorAscii"/>
          <w:sz w:val="26"/>
          <w:szCs w:val="26"/>
        </w:rPr>
        <w:t xml:space="preserve"> concepts. They are alert and responsive to the effects of their personal biases and limitations, and familiar with suitable methods for analyzing both quantitative and qualitative data.</w:t>
      </w:r>
    </w:p>
    <w:p w:rsidRPr="0064100B" w:rsidR="0099785E" w:rsidP="2676AABD" w:rsidRDefault="008F6424" w14:paraId="425924ED" w14:textId="437A06F9">
      <w:pPr>
        <w:spacing w:after="240"/>
        <w:textAlignment w:val="baseline"/>
        <w:rPr>
          <w:rFonts w:ascii="Calibri Light" w:hAnsi="Calibri Light" w:eastAsia="Calibri Light" w:cs="Calibri Light" w:asciiTheme="majorAscii" w:hAnsiTheme="majorAscii" w:eastAsiaTheme="majorAscii" w:cstheme="majorAscii"/>
          <w:sz w:val="26"/>
          <w:szCs w:val="26"/>
        </w:rPr>
      </w:pPr>
      <w:r w:rsidRPr="181717AE" w:rsidR="04EBD989">
        <w:rPr>
          <w:rFonts w:ascii="Calibri Light" w:hAnsi="Calibri Light" w:eastAsia="Calibri Light" w:cs="Calibri Light" w:asciiTheme="majorAscii" w:hAnsiTheme="majorAscii" w:eastAsiaTheme="majorAscii" w:cstheme="majorAscii"/>
          <w:sz w:val="26"/>
          <w:szCs w:val="26"/>
        </w:rPr>
        <w:t>After completing ETSU’s Compass Curriculum, s</w:t>
      </w:r>
      <w:r w:rsidRPr="181717AE" w:rsidR="42CEB87F">
        <w:rPr>
          <w:rFonts w:ascii="Calibri Light" w:hAnsi="Calibri Light" w:eastAsia="Calibri Light" w:cs="Calibri Light" w:asciiTheme="majorAscii" w:hAnsiTheme="majorAscii" w:eastAsiaTheme="majorAscii" w:cstheme="majorAscii"/>
          <w:sz w:val="26"/>
          <w:szCs w:val="26"/>
        </w:rPr>
        <w:t>tudents will be able to</w:t>
      </w:r>
      <w:r w:rsidRPr="181717AE" w:rsidR="04EBD989">
        <w:rPr>
          <w:rFonts w:ascii="Calibri Light" w:hAnsi="Calibri Light" w:eastAsia="Calibri Light" w:cs="Calibri Light" w:asciiTheme="majorAscii" w:hAnsiTheme="majorAscii" w:eastAsiaTheme="majorAscii" w:cstheme="majorAscii"/>
          <w:sz w:val="26"/>
          <w:szCs w:val="26"/>
        </w:rPr>
        <w:t>:</w:t>
      </w:r>
      <w:r w:rsidRPr="181717AE" w:rsidR="28A8B63F">
        <w:rPr>
          <w:rFonts w:ascii="Calibri Light" w:hAnsi="Calibri Light" w:eastAsia="Calibri Light" w:cs="Calibri Light" w:asciiTheme="majorAscii" w:hAnsiTheme="majorAscii" w:eastAsiaTheme="majorAscii" w:cstheme="majorAscii"/>
          <w:sz w:val="26"/>
          <w:szCs w:val="26"/>
        </w:rPr>
        <w:t xml:space="preserve"> </w:t>
      </w:r>
      <w:r w:rsidRPr="181717AE" w:rsidR="1BF11180"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sz w:val="26"/>
          <w:szCs w:val="26"/>
        </w:rPr>
        <w:t>evaluate sources</w:t>
      </w:r>
      <w:r w:rsidRPr="181717AE" w:rsidR="0532BD9B"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sz w:val="26"/>
          <w:szCs w:val="26"/>
        </w:rPr>
        <w:t>,</w:t>
      </w:r>
      <w:r w:rsidRPr="181717AE" w:rsidR="1BF11180"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sz w:val="26"/>
          <w:szCs w:val="26"/>
        </w:rPr>
        <w:t xml:space="preserve"> </w:t>
      </w:r>
      <w:r w:rsidRPr="181717AE" w:rsidR="1BF11180"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sz w:val="26"/>
          <w:szCs w:val="26"/>
        </w:rPr>
        <w:t>identify</w:t>
      </w:r>
      <w:r w:rsidRPr="181717AE" w:rsidR="1BF11180"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sz w:val="26"/>
          <w:szCs w:val="26"/>
        </w:rPr>
        <w:t xml:space="preserve"> cognitive biases</w:t>
      </w:r>
      <w:r w:rsidRPr="181717AE" w:rsidR="69B269F3"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sz w:val="26"/>
          <w:szCs w:val="26"/>
        </w:rPr>
        <w:t>,</w:t>
      </w:r>
      <w:r w:rsidRPr="181717AE" w:rsidR="1BF11180"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sz w:val="26"/>
          <w:szCs w:val="26"/>
        </w:rPr>
        <w:t xml:space="preserve"> </w:t>
      </w:r>
      <w:r w:rsidRPr="181717AE" w:rsidR="3F8BA55A"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sz w:val="26"/>
          <w:szCs w:val="26"/>
        </w:rPr>
        <w:t xml:space="preserve">propose </w:t>
      </w:r>
      <w:r w:rsidRPr="181717AE" w:rsidR="4F444C93"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sz w:val="26"/>
          <w:szCs w:val="26"/>
        </w:rPr>
        <w:t xml:space="preserve">and evaluate </w:t>
      </w:r>
      <w:r w:rsidRPr="181717AE" w:rsidR="3F8BA55A"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sz w:val="26"/>
          <w:szCs w:val="26"/>
        </w:rPr>
        <w:t>solutions to problems</w:t>
      </w:r>
      <w:r w:rsidRPr="181717AE" w:rsidR="7383BAB5"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sz w:val="26"/>
          <w:szCs w:val="26"/>
        </w:rPr>
        <w:t>,</w:t>
      </w:r>
      <w:r w:rsidRPr="181717AE" w:rsidR="1BF11180"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sz w:val="26"/>
          <w:szCs w:val="26"/>
        </w:rPr>
        <w:t xml:space="preserve"> </w:t>
      </w:r>
      <w:r w:rsidRPr="181717AE" w:rsidR="3F8BA55A"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sz w:val="26"/>
          <w:szCs w:val="26"/>
        </w:rPr>
        <w:t xml:space="preserve">and </w:t>
      </w:r>
      <w:r w:rsidRPr="181717AE" w:rsidR="3F8BA55A"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sz w:val="26"/>
          <w:szCs w:val="26"/>
        </w:rPr>
        <w:t>identify</w:t>
      </w:r>
      <w:r w:rsidRPr="181717AE" w:rsidR="3F8BA55A"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sz w:val="26"/>
          <w:szCs w:val="26"/>
        </w:rPr>
        <w:t xml:space="preserve"> issues surrounding the use of information</w:t>
      </w:r>
      <w:r w:rsidRPr="181717AE" w:rsidR="4B7FA68B">
        <w:rPr>
          <w:rFonts w:ascii="Calibri Light" w:hAnsi="Calibri Light" w:eastAsia="Calibri Light" w:cs="Calibri Light" w:asciiTheme="majorAscii" w:hAnsiTheme="majorAscii" w:eastAsiaTheme="majorAscii" w:cstheme="majorAscii"/>
          <w:sz w:val="26"/>
          <w:szCs w:val="26"/>
        </w:rPr>
        <w:t>.</w:t>
      </w:r>
    </w:p>
    <w:p w:rsidRPr="0064100B" w:rsidR="00353475" w:rsidP="2676AABD" w:rsidRDefault="00A60EE6" w14:paraId="194CF2AB" w14:textId="06D18D07" w14:noSpellErr="1">
      <w:pPr>
        <w:spacing w:after="0"/>
        <w:textAlignment w:val="baseline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6"/>
          <w:szCs w:val="26"/>
        </w:rPr>
      </w:pPr>
      <w:r w:rsidRPr="2676AABD" w:rsidR="35256B4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6"/>
          <w:szCs w:val="26"/>
        </w:rPr>
        <w:t xml:space="preserve">Assessment </w:t>
      </w:r>
      <w:r w:rsidRPr="2676AABD" w:rsidR="04EBD989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6"/>
          <w:szCs w:val="26"/>
        </w:rPr>
        <w:t>d</w:t>
      </w:r>
      <w:r w:rsidRPr="2676AABD" w:rsidR="35256B4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6"/>
          <w:szCs w:val="26"/>
        </w:rPr>
        <w:t>imensions</w:t>
      </w:r>
      <w:r w:rsidRPr="2676AABD" w:rsidR="04EBD989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6"/>
          <w:szCs w:val="26"/>
        </w:rPr>
        <w:t xml:space="preserve"> of Compass courses designed to </w:t>
      </w:r>
      <w:r w:rsidRPr="2676AABD" w:rsidR="78F6E4FE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6"/>
          <w:szCs w:val="26"/>
        </w:rPr>
        <w:t xml:space="preserve">promote </w:t>
      </w:r>
      <w:r w:rsidRPr="2676AABD" w:rsidR="3F8BA55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6"/>
          <w:szCs w:val="26"/>
        </w:rPr>
        <w:t>Critical</w:t>
      </w:r>
      <w:r w:rsidRPr="2676AABD" w:rsidR="78F6E4FE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6"/>
          <w:szCs w:val="26"/>
        </w:rPr>
        <w:t xml:space="preserve"> Thinking</w:t>
      </w:r>
      <w:r w:rsidRPr="2676AABD" w:rsidR="35256B4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6"/>
          <w:szCs w:val="26"/>
        </w:rPr>
        <w:t>:</w:t>
      </w:r>
    </w:p>
    <w:p w:rsidRPr="0064100B" w:rsidR="00FB7C16" w:rsidP="2676AABD" w:rsidRDefault="00C4501E" w14:paraId="44C3A986" w14:textId="061F8FEA" w14:noSpellErr="1">
      <w:pPr>
        <w:pStyle w:val="ListParagraph"/>
        <w:numPr>
          <w:ilvl w:val="0"/>
          <w:numId w:val="3"/>
        </w:numPr>
        <w:textAlignment w:val="baseline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6"/>
          <w:szCs w:val="26"/>
        </w:rPr>
      </w:pPr>
      <w:r w:rsidRPr="2676AABD" w:rsidR="3F8BA55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6"/>
          <w:szCs w:val="26"/>
        </w:rPr>
        <w:t>Evaluate Sources</w:t>
      </w:r>
      <w:r w:rsidRPr="2676AABD" w:rsidR="757EDC5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6"/>
          <w:szCs w:val="26"/>
        </w:rPr>
        <w:t xml:space="preserve">: </w:t>
      </w:r>
      <w:r w:rsidRPr="2676AABD" w:rsidR="3F8BA55A">
        <w:rPr>
          <w:rFonts w:ascii="Calibri Light" w:hAnsi="Calibri Light" w:eastAsia="Calibri Light" w:cs="Calibri Light" w:asciiTheme="majorAscii" w:hAnsiTheme="majorAscii" w:eastAsiaTheme="majorAscii" w:cstheme="majorAscii"/>
          <w:sz w:val="26"/>
          <w:szCs w:val="26"/>
        </w:rPr>
        <w:t>Evaluate sources for credibility, accuracy, and use of evidence</w:t>
      </w:r>
      <w:r w:rsidRPr="2676AABD" w:rsidR="4B7FA68B">
        <w:rPr>
          <w:rFonts w:ascii="Calibri Light" w:hAnsi="Calibri Light" w:eastAsia="Calibri Light" w:cs="Calibri Light" w:asciiTheme="majorAscii" w:hAnsiTheme="majorAscii" w:eastAsiaTheme="majorAscii" w:cstheme="majorAscii"/>
          <w:sz w:val="26"/>
          <w:szCs w:val="26"/>
        </w:rPr>
        <w:t xml:space="preserve">. </w:t>
      </w:r>
      <w:r w:rsidRPr="2676AABD" w:rsidR="537FFA7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6"/>
          <w:szCs w:val="26"/>
        </w:rPr>
        <w:t xml:space="preserve"> </w:t>
      </w:r>
    </w:p>
    <w:p w:rsidRPr="0064100B" w:rsidR="005C2500" w:rsidP="2676AABD" w:rsidRDefault="00C4501E" w14:paraId="22842333" w14:textId="7994973F" w14:noSpellErr="1">
      <w:pPr>
        <w:pStyle w:val="ListParagraph"/>
        <w:numPr>
          <w:ilvl w:val="0"/>
          <w:numId w:val="3"/>
        </w:numPr>
        <w:textAlignment w:val="baseline"/>
        <w:rPr>
          <w:rFonts w:ascii="Calibri Light" w:hAnsi="Calibri Light" w:eastAsia="Calibri Light" w:cs="Calibri Light" w:asciiTheme="majorAscii" w:hAnsiTheme="majorAscii" w:eastAsiaTheme="majorAscii" w:cstheme="majorAscii"/>
          <w:sz w:val="26"/>
          <w:szCs w:val="26"/>
        </w:rPr>
      </w:pPr>
      <w:r w:rsidRPr="2676AABD" w:rsidR="3F8BA55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6"/>
          <w:szCs w:val="26"/>
        </w:rPr>
        <w:t>Identify</w:t>
      </w:r>
      <w:r w:rsidRPr="2676AABD" w:rsidR="3F8BA55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6"/>
          <w:szCs w:val="26"/>
        </w:rPr>
        <w:t xml:space="preserve"> Biases</w:t>
      </w:r>
      <w:r w:rsidRPr="2676AABD" w:rsidR="757EDC5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6"/>
          <w:szCs w:val="26"/>
        </w:rPr>
        <w:t xml:space="preserve">: </w:t>
      </w:r>
      <w:r w:rsidRPr="2676AABD" w:rsidR="3F8BA55A">
        <w:rPr>
          <w:rFonts w:ascii="Calibri Light" w:hAnsi="Calibri Light" w:eastAsia="Calibri Light" w:cs="Calibri Light" w:asciiTheme="majorAscii" w:hAnsiTheme="majorAscii" w:eastAsiaTheme="majorAscii" w:cstheme="majorAscii"/>
          <w:sz w:val="26"/>
          <w:szCs w:val="26"/>
        </w:rPr>
        <w:t>Identify</w:t>
      </w:r>
      <w:r w:rsidRPr="2676AABD" w:rsidR="3F8BA55A">
        <w:rPr>
          <w:rFonts w:ascii="Calibri Light" w:hAnsi="Calibri Light" w:eastAsia="Calibri Light" w:cs="Calibri Light" w:asciiTheme="majorAscii" w:hAnsiTheme="majorAscii" w:eastAsiaTheme="majorAscii" w:cstheme="majorAscii"/>
          <w:sz w:val="26"/>
          <w:szCs w:val="26"/>
        </w:rPr>
        <w:t xml:space="preserve"> cognitive biases that influence decision-making and interpretation of </w:t>
      </w:r>
      <w:r w:rsidRPr="2676AABD" w:rsidR="3F8BA55A">
        <w:rPr>
          <w:rFonts w:ascii="Calibri Light" w:hAnsi="Calibri Light" w:eastAsia="Calibri Light" w:cs="Calibri Light" w:asciiTheme="majorAscii" w:hAnsiTheme="majorAscii" w:eastAsiaTheme="majorAscii" w:cstheme="majorAscii"/>
          <w:sz w:val="26"/>
          <w:szCs w:val="26"/>
        </w:rPr>
        <w:t>new information</w:t>
      </w:r>
      <w:r w:rsidRPr="2676AABD" w:rsidR="4B7FA68B">
        <w:rPr>
          <w:rFonts w:ascii="Calibri Light" w:hAnsi="Calibri Light" w:eastAsia="Calibri Light" w:cs="Calibri Light" w:asciiTheme="majorAscii" w:hAnsiTheme="majorAscii" w:eastAsiaTheme="majorAscii" w:cstheme="majorAscii"/>
          <w:sz w:val="26"/>
          <w:szCs w:val="26"/>
        </w:rPr>
        <w:t xml:space="preserve">. </w:t>
      </w:r>
    </w:p>
    <w:p w:rsidRPr="0064100B" w:rsidR="00C4501E" w:rsidP="2676AABD" w:rsidRDefault="00C4501E" w14:paraId="39F70F24" w14:textId="5A221F34" w14:noSpellErr="1">
      <w:pPr>
        <w:pStyle w:val="ListParagraph"/>
        <w:numPr>
          <w:ilvl w:val="0"/>
          <w:numId w:val="3"/>
        </w:numPr>
        <w:textAlignment w:val="baseline"/>
        <w:rPr>
          <w:rFonts w:ascii="Calibri Light" w:hAnsi="Calibri Light" w:eastAsia="Calibri Light" w:cs="Calibri Light" w:asciiTheme="majorAscii" w:hAnsiTheme="majorAscii" w:eastAsiaTheme="majorAscii" w:cstheme="majorAscii"/>
          <w:sz w:val="26"/>
          <w:szCs w:val="26"/>
        </w:rPr>
      </w:pPr>
      <w:r w:rsidRPr="2676AABD" w:rsidR="3F8BA55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6"/>
          <w:szCs w:val="26"/>
        </w:rPr>
        <w:t>Propose Solutions</w:t>
      </w:r>
      <w:r w:rsidRPr="2676AABD" w:rsidR="757EDC5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6"/>
          <w:szCs w:val="26"/>
        </w:rPr>
        <w:t xml:space="preserve">: </w:t>
      </w:r>
      <w:r w:rsidRPr="2676AABD" w:rsidR="3F8BA55A">
        <w:rPr>
          <w:rFonts w:ascii="Calibri Light" w:hAnsi="Calibri Light" w:eastAsia="Calibri Light" w:cs="Calibri Light" w:asciiTheme="majorAscii" w:hAnsiTheme="majorAscii" w:eastAsiaTheme="majorAscii" w:cstheme="majorAscii"/>
          <w:sz w:val="26"/>
          <w:szCs w:val="26"/>
        </w:rPr>
        <w:t>Use relevant evidence, reasoning, and technological tools—ethically and legally—</w:t>
      </w:r>
      <w:r w:rsidRPr="2676AABD" w:rsidR="3F8BA55A">
        <w:rPr>
          <w:rFonts w:ascii="Calibri Light" w:hAnsi="Calibri Light" w:eastAsia="Calibri Light" w:cs="Calibri Light" w:asciiTheme="majorAscii" w:hAnsiTheme="majorAscii" w:eastAsiaTheme="majorAscii" w:cstheme="majorAscii"/>
          <w:sz w:val="26"/>
          <w:szCs w:val="26"/>
        </w:rPr>
        <w:t>in the process of proposing</w:t>
      </w:r>
      <w:r w:rsidRPr="2676AABD" w:rsidR="3F8BA55A">
        <w:rPr>
          <w:rFonts w:ascii="Calibri Light" w:hAnsi="Calibri Light" w:eastAsia="Calibri Light" w:cs="Calibri Light" w:asciiTheme="majorAscii" w:hAnsiTheme="majorAscii" w:eastAsiaTheme="majorAscii" w:cstheme="majorAscii"/>
          <w:sz w:val="26"/>
          <w:szCs w:val="26"/>
        </w:rPr>
        <w:t>, supporting, and evaluating potential solutions to problems.</w:t>
      </w:r>
    </w:p>
    <w:p w:rsidRPr="0064100B" w:rsidR="00C4501E" w:rsidP="2676AABD" w:rsidRDefault="00C4501E" w14:paraId="216E1F09" w14:textId="0D5EDC3C" w14:noSpellErr="1">
      <w:pPr>
        <w:pStyle w:val="ListParagraph"/>
        <w:numPr>
          <w:ilvl w:val="0"/>
          <w:numId w:val="3"/>
        </w:numPr>
        <w:textAlignment w:val="baseline"/>
        <w:rPr>
          <w:rFonts w:ascii="Calibri Light" w:hAnsi="Calibri Light" w:eastAsia="Calibri Light" w:cs="Calibri Light" w:asciiTheme="majorAscii" w:hAnsiTheme="majorAscii" w:eastAsiaTheme="majorAscii" w:cstheme="majorAscii"/>
          <w:sz w:val="26"/>
          <w:szCs w:val="26"/>
        </w:rPr>
      </w:pPr>
      <w:r w:rsidRPr="2676AABD" w:rsidR="3F8BA55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6"/>
          <w:szCs w:val="26"/>
        </w:rPr>
        <w:t>Identify</w:t>
      </w:r>
      <w:r w:rsidRPr="2676AABD" w:rsidR="3F8BA55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6"/>
          <w:szCs w:val="26"/>
        </w:rPr>
        <w:t xml:space="preserve"> Issues</w:t>
      </w:r>
      <w:r w:rsidRPr="2676AABD" w:rsidR="757EDC5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6"/>
          <w:szCs w:val="26"/>
        </w:rPr>
        <w:t xml:space="preserve">: </w:t>
      </w:r>
      <w:r w:rsidRPr="2676AABD" w:rsidR="3F8BA55A">
        <w:rPr>
          <w:rFonts w:ascii="Calibri Light" w:hAnsi="Calibri Light" w:eastAsia="Calibri Light" w:cs="Calibri Light" w:asciiTheme="majorAscii" w:hAnsiTheme="majorAscii" w:eastAsiaTheme="majorAscii" w:cstheme="majorAscii"/>
          <w:sz w:val="26"/>
          <w:szCs w:val="26"/>
        </w:rPr>
        <w:t>Identify</w:t>
      </w:r>
      <w:r w:rsidRPr="2676AABD" w:rsidR="3F8BA55A">
        <w:rPr>
          <w:rFonts w:ascii="Calibri Light" w:hAnsi="Calibri Light" w:eastAsia="Calibri Light" w:cs="Calibri Light" w:asciiTheme="majorAscii" w:hAnsiTheme="majorAscii" w:eastAsiaTheme="majorAscii" w:cstheme="majorAscii"/>
          <w:sz w:val="26"/>
          <w:szCs w:val="26"/>
        </w:rPr>
        <w:t xml:space="preserve"> historic, economic, legal, and social issues surrounding the use of information.</w:t>
      </w:r>
    </w:p>
    <w:p w:rsidRPr="0064100B" w:rsidR="00C4501E" w:rsidP="0A3A8979" w:rsidRDefault="00C4501E" w14:paraId="1C86F30F" w14:textId="77777777" w14:noSpellErr="1">
      <w:pPr>
        <w:pStyle w:val="ListParagraph"/>
        <w:ind w:left="180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</w:pPr>
    </w:p>
    <w:p w:rsidRPr="0064100B" w:rsidR="003036F7" w:rsidP="0A3A8979" w:rsidRDefault="0099785E" w14:paraId="3FC53CA9" w14:textId="77777777" w14:noSpellErr="1">
      <w:pPr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A3A8979" w:rsidR="0099785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 </w:t>
      </w:r>
    </w:p>
    <w:p w:rsidRPr="0064100B" w:rsidR="0064100B" w:rsidP="0A3A8979" w:rsidRDefault="0064100B" w14:paraId="56369753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sz w:val="40"/>
          <w:szCs w:val="40"/>
        </w:rPr>
      </w:pPr>
      <w:r w:rsidRPr="0A3A8979">
        <w:rPr>
          <w:rFonts w:ascii="Calibri" w:hAnsi="Calibri" w:eastAsia="Calibri" w:cs="Calibri" w:asciiTheme="minorAscii" w:hAnsiTheme="minorAscii" w:eastAsiaTheme="minorAscii" w:cstheme="minorAscii"/>
        </w:rPr>
        <w:br w:type="page"/>
      </w:r>
    </w:p>
    <w:p w:rsidRPr="00B77962" w:rsidR="0099785E" w:rsidP="0A3A8979" w:rsidRDefault="00C4501E" w14:paraId="0121E46B" w14:textId="0B339DBA" w14:noSpellErr="1">
      <w:pPr>
        <w:pStyle w:val="Heading1"/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</w:pPr>
      <w:r w:rsidRPr="0A3A8979" w:rsidR="00C450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  <w:t>Think Critically</w:t>
      </w:r>
      <w:r w:rsidRPr="0A3A8979" w:rsidR="00C21A60"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  <w:t xml:space="preserve"> </w:t>
      </w:r>
      <w:r w:rsidRPr="0A3A8979" w:rsidR="002F3773"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  <w:t>Assessment Rubric</w:t>
      </w:r>
    </w:p>
    <w:p w:rsidRPr="00B77962" w:rsidR="00C21A60" w:rsidP="0A3A8979" w:rsidRDefault="00C21A60" w14:paraId="06096706" w14:textId="77777777" w14:noSpellErr="1">
      <w:pPr>
        <w:jc w:val="center"/>
        <w:textAlignment w:val="baseline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</w:pPr>
      <w:r w:rsidRPr="0A3A8979" w:rsidR="00C21A6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>Evaluators are encouraged to assign a zero to any work sample or collection of work that does not meet benchmark (cell one) level performance.</w:t>
      </w:r>
    </w:p>
    <w:tbl>
      <w:tblPr>
        <w:tblW w:w="14760" w:type="dxa"/>
        <w:tblInd w:w="-90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3600"/>
        <w:gridCol w:w="3690"/>
        <w:gridCol w:w="3060"/>
        <w:gridCol w:w="2970"/>
      </w:tblGrid>
      <w:tr w:rsidRPr="0064100B" w:rsidR="0064100B" w:rsidTr="0A3A8979" w14:paraId="1F2CC9AA" w14:textId="77777777">
        <w:trPr>
          <w:trHeight w:val="390"/>
        </w:trPr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77962" w:rsidR="0099785E" w:rsidP="0A3A8979" w:rsidRDefault="0099785E" w14:paraId="4E2E3725" w14:textId="7D2D9C32" w14:noSpellErr="1">
            <w:pPr>
              <w:spacing w:after="0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A3A8979" w:rsidR="0099785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 </w:t>
            </w:r>
          </w:p>
        </w:tc>
        <w:tc>
          <w:tcPr>
            <w:tcW w:w="3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77962" w:rsidR="0099785E" w:rsidP="0A3A8979" w:rsidRDefault="0099785E" w14:paraId="5E065D95" w14:textId="77777777" w14:noSpellErr="1">
            <w:pPr>
              <w:spacing w:after="0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A3A8979" w:rsidR="0099785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Capstone</w:t>
            </w:r>
            <w:r w:rsidRPr="0A3A8979" w:rsidR="0099785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 </w:t>
            </w:r>
          </w:p>
          <w:p w:rsidRPr="00B77962" w:rsidR="0099785E" w:rsidP="0A3A8979" w:rsidRDefault="0099785E" w14:paraId="3541007C" w14:textId="77F3A213" w14:noSpellErr="1">
            <w:pPr>
              <w:spacing w:after="0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A3A8979" w:rsidR="0099785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4</w:t>
            </w:r>
          </w:p>
        </w:tc>
        <w:tc>
          <w:tcPr>
            <w:tcW w:w="675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77962" w:rsidR="0099785E" w:rsidP="0A3A8979" w:rsidRDefault="0099785E" w14:paraId="19BC6958" w14:textId="77777777" w14:noSpellErr="1">
            <w:pPr>
              <w:spacing w:after="0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A3A8979" w:rsidR="0099785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Milestones</w:t>
            </w:r>
            <w:r w:rsidRPr="0A3A8979" w:rsidR="0099785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 </w:t>
            </w:r>
          </w:p>
          <w:p w:rsidRPr="00B77962" w:rsidR="0099785E" w:rsidP="0A3A8979" w:rsidRDefault="0099785E" w14:paraId="6C2215B4" w14:textId="15454627" w14:noSpellErr="1">
            <w:pPr>
              <w:spacing w:after="0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A3A8979" w:rsidR="0099785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3                                                 </w:t>
            </w:r>
            <w:r w:rsidRPr="0A3A8979" w:rsidR="003036F7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      </w:t>
            </w:r>
            <w:r w:rsidRPr="0A3A8979" w:rsidR="0099785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  2</w:t>
            </w:r>
          </w:p>
        </w:tc>
        <w:tc>
          <w:tcPr>
            <w:tcW w:w="2970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77962" w:rsidR="0099785E" w:rsidP="0A3A8979" w:rsidRDefault="0099785E" w14:paraId="72A79831" w14:textId="77777777" w14:noSpellErr="1">
            <w:pPr>
              <w:spacing w:after="0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A3A8979" w:rsidR="0099785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Benchmark</w:t>
            </w:r>
            <w:r w:rsidRPr="0A3A8979" w:rsidR="0099785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 </w:t>
            </w:r>
          </w:p>
          <w:p w:rsidRPr="00B77962" w:rsidR="0099785E" w:rsidP="0A3A8979" w:rsidRDefault="0099785E" w14:paraId="22868F1B" w14:textId="589DA28B" w14:noSpellErr="1">
            <w:pPr>
              <w:spacing w:after="0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A3A8979" w:rsidR="0099785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1</w:t>
            </w:r>
          </w:p>
        </w:tc>
      </w:tr>
      <w:tr w:rsidRPr="0064100B" w:rsidR="003A3334" w:rsidTr="0A3A8979" w14:paraId="5542F190" w14:textId="77777777"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77962" w:rsidR="003A3334" w:rsidP="0A3A8979" w:rsidRDefault="003A3334" w14:paraId="144143D8" w14:textId="7CA8509E" w14:noSpellErr="1">
            <w:pPr>
              <w:spacing w:after="0"/>
              <w:ind w:left="168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A3A8979" w:rsidR="003A333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Evaluate Sources </w:t>
            </w:r>
          </w:p>
        </w:tc>
        <w:tc>
          <w:tcPr>
            <w:tcW w:w="3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64100B" w:rsidR="003A3334" w:rsidP="0A3A8979" w:rsidRDefault="003A3334" w14:paraId="26D47B14" w14:textId="0FED1612" w14:noSpellErr="1">
            <w:pPr>
              <w:spacing w:after="0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0A3A8979" w:rsidR="003A3334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Information is taken from source(s) after considering the importance (to the research topic) of the multiple criteria used (such as relevance to the question, credibility, audience, and use of evidence).</w:t>
            </w:r>
          </w:p>
        </w:tc>
        <w:tc>
          <w:tcPr>
            <w:tcW w:w="36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A3334" w:rsidR="003A3334" w:rsidP="0A3A8979" w:rsidRDefault="003A3334" w14:paraId="2D5BBD0F" w14:textId="77777777" w14:noSpellErr="1">
            <w:pPr>
              <w:pStyle w:val="Standard"/>
              <w:spacing w:after="60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:lang w:val="en-US"/>
              </w:rPr>
            </w:pPr>
            <w:r w:rsidRPr="0A3A8979" w:rsidR="003A3334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:lang w:val="en-US"/>
              </w:rPr>
              <w:t>Information is taken from source(s) using multiple criteria (such as relevance to the question, credibility, and use of evidence).</w:t>
            </w:r>
          </w:p>
          <w:p w:rsidRPr="0064100B" w:rsidR="003A3334" w:rsidP="0A3A8979" w:rsidRDefault="003A3334" w14:paraId="40827E4A" w14:textId="15746537" w14:noSpellErr="1">
            <w:pPr>
              <w:spacing w:after="0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A3334" w:rsidR="003A3334" w:rsidP="0A3A8979" w:rsidRDefault="003A3334" w14:paraId="03A752ED" w14:textId="77777777" w14:noSpellErr="1">
            <w:pPr>
              <w:pStyle w:val="Standard"/>
              <w:spacing w:after="60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:lang w:val="en-US"/>
              </w:rPr>
            </w:pPr>
            <w:r w:rsidRPr="0A3A8979" w:rsidR="003A3334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:lang w:val="en-US"/>
              </w:rPr>
              <w:t>Information is taken from source(s) using basic criteria (such as relevance to the question and credibility).</w:t>
            </w:r>
          </w:p>
          <w:p w:rsidRPr="0064100B" w:rsidR="003A3334" w:rsidP="0A3A8979" w:rsidRDefault="003A3334" w14:paraId="6933B66C" w14:textId="3370A644" w14:noSpellErr="1">
            <w:pPr>
              <w:spacing w:after="0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3A3334" w:rsidR="003A3334" w:rsidP="0A3A8979" w:rsidRDefault="003A3334" w14:paraId="38ABAB36" w14:textId="77777777" w14:noSpellErr="1">
            <w:pPr>
              <w:pStyle w:val="Standard"/>
              <w:spacing w:after="60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:lang w:val="en-US"/>
              </w:rPr>
            </w:pPr>
            <w:r w:rsidRPr="0A3A8979" w:rsidR="003A3334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:lang w:val="en-US"/>
              </w:rPr>
              <w:t xml:space="preserve">Information is taken from source(s) using </w:t>
            </w:r>
            <w:r w:rsidRPr="0A3A8979" w:rsidR="003A3334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:lang w:val="en-US"/>
              </w:rPr>
              <w:t>very limited</w:t>
            </w:r>
            <w:r w:rsidRPr="0A3A8979" w:rsidR="003A3334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18"/>
                <w:szCs w:val="18"/>
                <w:lang w:val="en-US"/>
              </w:rPr>
              <w:t xml:space="preserve"> criteria (such as relevance to the question).</w:t>
            </w:r>
          </w:p>
          <w:p w:rsidRPr="0064100B" w:rsidR="003A3334" w:rsidP="0A3A8979" w:rsidRDefault="003A3334" w14:paraId="7FEA2965" w14:textId="452507DE" w14:noSpellErr="1">
            <w:pPr>
              <w:spacing w:after="0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</w:p>
        </w:tc>
      </w:tr>
      <w:tr w:rsidRPr="0064100B" w:rsidR="003A3334" w:rsidTr="0A3A8979" w14:paraId="0E00727E" w14:textId="77777777"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77962" w:rsidR="003A3334" w:rsidP="0A3A8979" w:rsidRDefault="003A3334" w14:paraId="043A147B" w14:textId="5EFA708F" w14:noSpellErr="1">
            <w:pPr>
              <w:spacing w:after="0"/>
              <w:ind w:left="168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A3A8979" w:rsidR="003A333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Identify</w:t>
            </w:r>
            <w:r w:rsidRPr="0A3A8979" w:rsidR="003A333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 Biases</w:t>
            </w:r>
          </w:p>
        </w:tc>
        <w:tc>
          <w:tcPr>
            <w:tcW w:w="3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64100B" w:rsidR="003A3334" w:rsidP="0A3A8979" w:rsidRDefault="003A3334" w14:paraId="43306D21" w14:textId="114EC4A1" w14:noSpellErr="1">
            <w:pPr>
              <w:spacing w:after="0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0A3A8979" w:rsidR="003A3334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Thoroughly (systematically and methodically) analyzes own and others’ assumptions and carefully evaluates the relevance of cognitive bias when defending or evaluating a position.</w:t>
            </w:r>
          </w:p>
        </w:tc>
        <w:tc>
          <w:tcPr>
            <w:tcW w:w="36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64100B" w:rsidR="003A3334" w:rsidP="0A3A8979" w:rsidRDefault="003A3334" w14:paraId="33D7588A" w14:textId="6AC64580" w14:noSpellErr="1">
            <w:pPr>
              <w:spacing w:after="0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0A3A8979" w:rsidR="003A3334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Identifies</w:t>
            </w:r>
            <w:r w:rsidRPr="0A3A8979" w:rsidR="003A3334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own and others’ assumptions and cognitive biases when defending or evaluating a position.</w:t>
            </w:r>
          </w:p>
        </w:tc>
        <w:tc>
          <w:tcPr>
            <w:tcW w:w="30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64100B" w:rsidR="003A3334" w:rsidP="0A3A8979" w:rsidRDefault="003A3334" w14:paraId="676C7FE5" w14:textId="6C3E85AC" w14:noSpellErr="1">
            <w:pPr>
              <w:spacing w:after="0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0A3A8979" w:rsidR="003A3334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Questions</w:t>
            </w:r>
            <w:r w:rsidRPr="0A3A8979" w:rsidR="003A3334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some assumptions. May be more aware of others’ assumptions and biases than one’s own (or vice versa).</w:t>
            </w:r>
          </w:p>
        </w:tc>
        <w:tc>
          <w:tcPr>
            <w:tcW w:w="29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64100B" w:rsidR="003A3334" w:rsidP="0A3A8979" w:rsidRDefault="003A3334" w14:paraId="48736542" w14:textId="184D7F1B" w14:noSpellErr="1">
            <w:pPr>
              <w:spacing w:after="0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0A3A8979" w:rsidR="003A3334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Shows an emerging awareness of assumptions and cognitive biases and their influence on interpretations of </w:t>
            </w:r>
            <w:r w:rsidRPr="0A3A8979" w:rsidR="003A3334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new information</w:t>
            </w:r>
            <w:r w:rsidRPr="0A3A8979" w:rsidR="003A3334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. </w:t>
            </w:r>
          </w:p>
        </w:tc>
      </w:tr>
      <w:tr w:rsidRPr="0064100B" w:rsidR="00A13BD9" w:rsidTr="0A3A8979" w14:paraId="1BF565EF" w14:textId="77777777"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B77962" w:rsidR="00A13BD9" w:rsidP="0A3A8979" w:rsidRDefault="00A13BD9" w14:paraId="5719D189" w14:textId="78074C55" w14:noSpellErr="1">
            <w:pPr>
              <w:spacing w:after="0"/>
              <w:ind w:left="168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Propose Solutions</w:t>
            </w:r>
          </w:p>
        </w:tc>
        <w:tc>
          <w:tcPr>
            <w:tcW w:w="3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64100B" w:rsidR="00A13BD9" w:rsidP="0A3A8979" w:rsidRDefault="00A13BD9" w14:paraId="14886790" w14:textId="0C7DF812" w14:noSpellErr="1">
            <w:pPr>
              <w:spacing w:after="0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Proposes one or more solutions</w:t>
            </w: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or </w:t>
            </w: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hypotheses that </w:t>
            </w: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indicate</w:t>
            </w: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a deep comprehension of the problem. Solution</w:t>
            </w: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s or </w:t>
            </w: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hypotheses are sensitive to contextual factors as well as all the following: ethical, logical, and cultural dimensions of the problem and use of technological tools.</w:t>
            </w:r>
          </w:p>
        </w:tc>
        <w:tc>
          <w:tcPr>
            <w:tcW w:w="36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64100B" w:rsidR="00A13BD9" w:rsidP="0A3A8979" w:rsidRDefault="00A13BD9" w14:paraId="4FF9BD47" w14:textId="4C2F55CA" w14:noSpellErr="1">
            <w:pPr>
              <w:spacing w:after="0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Proposes one or more solutions</w:t>
            </w: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or </w:t>
            </w: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hypotheses that </w:t>
            </w: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indicate</w:t>
            </w: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comprehension of the </w:t>
            </w:r>
            <w:r w:rsidRPr="0A3A8979" w:rsidR="003C55BE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problem</w:t>
            </w: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. Solutions/hypotheses are sensitive to contextual factors including at least one of the following: ethical, logical, or cultural dimensions of the problem or use of technological tools.</w:t>
            </w:r>
          </w:p>
        </w:tc>
        <w:tc>
          <w:tcPr>
            <w:tcW w:w="30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64100B" w:rsidR="00A13BD9" w:rsidP="0A3A8979" w:rsidRDefault="00A13BD9" w14:paraId="3ADF2EF3" w14:textId="3FFA35A5" w14:noSpellErr="1">
            <w:pPr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Proposes </w:t>
            </w:r>
            <w:r w:rsidRPr="0A3A8979" w:rsidR="003C55BE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a</w:t>
            </w: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solution</w:t>
            </w: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or </w:t>
            </w: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hypothesis that is “off the shelf” rather than individually designed to address the specific contextual factors of a problem.</w:t>
            </w:r>
          </w:p>
        </w:tc>
        <w:tc>
          <w:tcPr>
            <w:tcW w:w="29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64100B" w:rsidR="00A13BD9" w:rsidP="0A3A8979" w:rsidRDefault="00A13BD9" w14:paraId="1F18F82C" w14:textId="7C70D990" w14:noSpellErr="1">
            <w:pPr>
              <w:spacing w:after="0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Proposes</w:t>
            </w:r>
            <w:r w:rsidRPr="0A3A8979" w:rsidR="003C55BE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a</w:t>
            </w: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solution</w:t>
            </w: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or </w:t>
            </w: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hypothes</w:t>
            </w:r>
            <w:r w:rsidRPr="0A3A8979" w:rsidR="003C55BE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is</w:t>
            </w: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that </w:t>
            </w: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indicate</w:t>
            </w:r>
            <w:r w:rsidRPr="0A3A8979" w:rsidR="003C55BE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s</w:t>
            </w: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a </w:t>
            </w:r>
            <w:r w:rsidRPr="0A3A8979" w:rsidR="003C55BE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minimal</w:t>
            </w: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comprehension of the problem. </w:t>
            </w:r>
          </w:p>
        </w:tc>
      </w:tr>
      <w:tr w:rsidRPr="0064100B" w:rsidR="00A13BD9" w:rsidTr="0A3A8979" w14:paraId="0EB850E1" w14:textId="77777777"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B77962" w:rsidR="00A13BD9" w:rsidP="0A3A8979" w:rsidRDefault="00A13BD9" w14:paraId="599463DD" w14:textId="17622FBB" w14:noSpellErr="1">
            <w:pPr>
              <w:spacing w:after="0"/>
              <w:ind w:left="168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Identify</w:t>
            </w: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 Issues</w:t>
            </w:r>
          </w:p>
        </w:tc>
        <w:tc>
          <w:tcPr>
            <w:tcW w:w="3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64100B" w:rsidR="00A13BD9" w:rsidP="0A3A8979" w:rsidRDefault="00E22907" w14:paraId="2CC80A8D" w14:textId="396763EF" w14:noSpellErr="1">
            <w:pPr>
              <w:spacing w:after="0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0A3A8979" w:rsidR="00E22907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Explains significance of</w:t>
            </w:r>
            <w:r w:rsidRPr="0A3A8979" w:rsidR="00E22907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historic, economic, legal, </w:t>
            </w:r>
            <w:r w:rsidRPr="0A3A8979" w:rsidR="00E22907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ethical</w:t>
            </w:r>
            <w:r w:rsidRPr="0A3A8979" w:rsidR="00E22907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and </w:t>
            </w:r>
            <w:r w:rsidRPr="0A3A8979" w:rsidR="00E22907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social issues surrounding the collection, dissemination, or distortion of information. </w:t>
            </w: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The integration of these issues reflects understanding of contextual factors </w:t>
            </w:r>
            <w:r w:rsidRPr="0A3A8979" w:rsidR="00E22907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and global implications</w:t>
            </w: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. </w:t>
            </w:r>
          </w:p>
        </w:tc>
        <w:tc>
          <w:tcPr>
            <w:tcW w:w="36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64100B" w:rsidR="00A13BD9" w:rsidP="0A3A8979" w:rsidRDefault="00E22907" w14:paraId="114980F7" w14:textId="2D288616" w14:noSpellErr="1">
            <w:pPr>
              <w:spacing w:after="0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0A3A8979" w:rsidR="00E22907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Explains significance of</w:t>
            </w: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  <w:r w:rsidRPr="0A3A8979" w:rsidR="00E22907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some </w:t>
            </w: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historic, economic, legal, </w:t>
            </w:r>
            <w:r w:rsidRPr="0A3A8979" w:rsidR="00E22907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ethical</w:t>
            </w:r>
            <w:r w:rsidRPr="0A3A8979" w:rsidR="00E22907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or </w:t>
            </w: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social issues surrounding the collection, dissemination, or distortion of information. </w:t>
            </w:r>
          </w:p>
        </w:tc>
        <w:tc>
          <w:tcPr>
            <w:tcW w:w="30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64100B" w:rsidR="00A13BD9" w:rsidP="0A3A8979" w:rsidRDefault="00A13BD9" w14:paraId="4BE550FB" w14:textId="563F707E" w14:noSpellErr="1">
            <w:pPr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Identifies</w:t>
            </w: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one or more historic, economic, legal, or social issues surrounding the collection, dissemination, or </w:t>
            </w: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distortion</w:t>
            </w: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information</w:t>
            </w: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.  </w:t>
            </w:r>
          </w:p>
        </w:tc>
        <w:tc>
          <w:tcPr>
            <w:tcW w:w="29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64100B" w:rsidR="00A13BD9" w:rsidP="0A3A8979" w:rsidRDefault="00A13BD9" w14:paraId="37609170" w14:textId="5ACB799F" w14:noSpellErr="1">
            <w:pPr>
              <w:spacing w:after="0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0A3A8979" w:rsidR="00A13BD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Identification of issues surrounding the collection, dissemination or distortion of information is superficial, misguided, or inaccurate.</w:t>
            </w:r>
          </w:p>
        </w:tc>
      </w:tr>
    </w:tbl>
    <w:p w:rsidRPr="0064100B" w:rsidR="00801450" w:rsidP="0A3A8979" w:rsidRDefault="00801450" w14:paraId="15295991" w14:textId="77777777" w14:noSpellErr="1">
      <w:pPr>
        <w:textAlignment w:val="baseline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</w:pPr>
    </w:p>
    <w:p w:rsidRPr="00B77962" w:rsidR="0099785E" w:rsidP="0A3A8979" w:rsidRDefault="0099785E" w14:paraId="11FF698D" w14:textId="56499CE7" w14:noSpellErr="1">
      <w:pPr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A3A8979" w:rsidR="0099785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>Adapted from</w:t>
      </w:r>
      <w:r w:rsidRPr="0A3A8979" w:rsidR="00C21A6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 </w:t>
      </w:r>
      <w:r w:rsidRPr="0A3A8979" w:rsidR="00DD6BB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Association of American Colleges and Universities. 2009.</w:t>
      </w:r>
      <w:r w:rsidRPr="0A3A8979" w:rsidR="00DD6BB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> Valid Assessment of Learning in Undergraduate Education (VALUE). </w:t>
      </w:r>
      <w:r w:rsidRPr="0A3A8979" w:rsidR="00DD6BB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Washington, DC: Association of American Colleges and Universities. </w:t>
      </w:r>
      <w:hyperlink r:id="R49708da2fef3446a">
        <w:r w:rsidRPr="0A3A8979" w:rsidR="00DD6BB7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auto"/>
            <w:sz w:val="20"/>
            <w:szCs w:val="20"/>
          </w:rPr>
          <w:t>https://www.aacu.org/initiatives/value</w:t>
        </w:r>
      </w:hyperlink>
      <w:r w:rsidRPr="0A3A8979" w:rsidR="00DD6BB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>.</w:t>
      </w:r>
      <w:r w:rsidRPr="0A3A8979" w:rsidR="0099785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 </w:t>
      </w:r>
      <w:r w:rsidRPr="0A3A8979" w:rsidR="0099785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This derivative work is licensed under </w:t>
      </w:r>
      <w:hyperlink r:id="Rd0cef48f80624a71">
        <w:r w:rsidRPr="0A3A8979" w:rsidR="0099785E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auto"/>
            <w:sz w:val="20"/>
            <w:szCs w:val="20"/>
          </w:rPr>
          <w:t>CC BY-NC-SA 4</w:t>
        </w:r>
        <w:r w:rsidRPr="0A3A8979" w:rsidR="0099785E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auto"/>
            <w:sz w:val="20"/>
            <w:szCs w:val="20"/>
          </w:rPr>
          <w:t>.0</w:t>
        </w:r>
      </w:hyperlink>
      <w:r w:rsidRPr="0A3A8979" w:rsidR="0099785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.</w:t>
      </w:r>
    </w:p>
    <w:sectPr w:rsidRPr="00B77962" w:rsidR="0099785E" w:rsidSect="00B779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64E2"/>
    <w:multiLevelType w:val="hybridMultilevel"/>
    <w:tmpl w:val="FFFFFFFF"/>
    <w:lvl w:ilvl="0" w:tplc="84B0C6D2">
      <w:start w:val="1"/>
      <w:numFmt w:val="decimal"/>
      <w:lvlText w:val="%1."/>
      <w:lvlJc w:val="left"/>
      <w:pPr>
        <w:ind w:left="720" w:hanging="360"/>
      </w:pPr>
    </w:lvl>
    <w:lvl w:ilvl="1" w:tplc="DEEC865E">
      <w:start w:val="1"/>
      <w:numFmt w:val="lowerLetter"/>
      <w:lvlText w:val="%2."/>
      <w:lvlJc w:val="left"/>
      <w:pPr>
        <w:ind w:left="1440" w:hanging="360"/>
      </w:pPr>
    </w:lvl>
    <w:lvl w:ilvl="2" w:tplc="259AEDDC">
      <w:start w:val="1"/>
      <w:numFmt w:val="lowerRoman"/>
      <w:lvlText w:val="%3."/>
      <w:lvlJc w:val="right"/>
      <w:pPr>
        <w:ind w:left="2160" w:hanging="180"/>
      </w:pPr>
    </w:lvl>
    <w:lvl w:ilvl="3" w:tplc="DA72CDE8">
      <w:start w:val="1"/>
      <w:numFmt w:val="decimal"/>
      <w:lvlText w:val="%4."/>
      <w:lvlJc w:val="left"/>
      <w:pPr>
        <w:ind w:left="2880" w:hanging="360"/>
      </w:pPr>
    </w:lvl>
    <w:lvl w:ilvl="4" w:tplc="C1DCC638">
      <w:start w:val="1"/>
      <w:numFmt w:val="lowerLetter"/>
      <w:lvlText w:val="%5."/>
      <w:lvlJc w:val="left"/>
      <w:pPr>
        <w:ind w:left="3600" w:hanging="360"/>
      </w:pPr>
    </w:lvl>
    <w:lvl w:ilvl="5" w:tplc="D2BE4D3A">
      <w:start w:val="1"/>
      <w:numFmt w:val="lowerRoman"/>
      <w:lvlText w:val="%6."/>
      <w:lvlJc w:val="right"/>
      <w:pPr>
        <w:ind w:left="4320" w:hanging="180"/>
      </w:pPr>
    </w:lvl>
    <w:lvl w:ilvl="6" w:tplc="2D4E724E">
      <w:start w:val="1"/>
      <w:numFmt w:val="decimal"/>
      <w:lvlText w:val="%7."/>
      <w:lvlJc w:val="left"/>
      <w:pPr>
        <w:ind w:left="5040" w:hanging="360"/>
      </w:pPr>
    </w:lvl>
    <w:lvl w:ilvl="7" w:tplc="9A9A7E52">
      <w:start w:val="1"/>
      <w:numFmt w:val="lowerLetter"/>
      <w:lvlText w:val="%8."/>
      <w:lvlJc w:val="left"/>
      <w:pPr>
        <w:ind w:left="5760" w:hanging="360"/>
      </w:pPr>
    </w:lvl>
    <w:lvl w:ilvl="8" w:tplc="A5A8C48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459C1"/>
    <w:multiLevelType w:val="hybridMultilevel"/>
    <w:tmpl w:val="740427D4"/>
    <w:lvl w:ilvl="0" w:tplc="EB327554">
      <w:numFmt w:val="bullet"/>
      <w:lvlText w:val="•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2FF46B3E"/>
    <w:multiLevelType w:val="hybridMultilevel"/>
    <w:tmpl w:val="FB5243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6A25DFE"/>
    <w:multiLevelType w:val="hybridMultilevel"/>
    <w:tmpl w:val="46126ED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5E"/>
    <w:rsid w:val="00053568"/>
    <w:rsid w:val="00065F89"/>
    <w:rsid w:val="001215A7"/>
    <w:rsid w:val="001C2495"/>
    <w:rsid w:val="002479E6"/>
    <w:rsid w:val="002F3773"/>
    <w:rsid w:val="003036F7"/>
    <w:rsid w:val="00353475"/>
    <w:rsid w:val="003A3334"/>
    <w:rsid w:val="003B0D4D"/>
    <w:rsid w:val="003C2BBF"/>
    <w:rsid w:val="003C55BE"/>
    <w:rsid w:val="003F2910"/>
    <w:rsid w:val="0042085B"/>
    <w:rsid w:val="004270F9"/>
    <w:rsid w:val="00432999"/>
    <w:rsid w:val="00445AED"/>
    <w:rsid w:val="004C09FE"/>
    <w:rsid w:val="00557C36"/>
    <w:rsid w:val="005679A6"/>
    <w:rsid w:val="005C003A"/>
    <w:rsid w:val="005C2500"/>
    <w:rsid w:val="0064100B"/>
    <w:rsid w:val="00657284"/>
    <w:rsid w:val="006B51C8"/>
    <w:rsid w:val="00786227"/>
    <w:rsid w:val="00801450"/>
    <w:rsid w:val="008339F1"/>
    <w:rsid w:val="00876736"/>
    <w:rsid w:val="008F6424"/>
    <w:rsid w:val="00992E56"/>
    <w:rsid w:val="0099785E"/>
    <w:rsid w:val="00A13BD9"/>
    <w:rsid w:val="00A60EE6"/>
    <w:rsid w:val="00B77962"/>
    <w:rsid w:val="00B865FA"/>
    <w:rsid w:val="00C03C66"/>
    <w:rsid w:val="00C21A60"/>
    <w:rsid w:val="00C4501E"/>
    <w:rsid w:val="00CC0C84"/>
    <w:rsid w:val="00D439E1"/>
    <w:rsid w:val="00DD6BB7"/>
    <w:rsid w:val="00E22907"/>
    <w:rsid w:val="00F2461D"/>
    <w:rsid w:val="00F65DFA"/>
    <w:rsid w:val="00F80519"/>
    <w:rsid w:val="00FB7C16"/>
    <w:rsid w:val="04EBD989"/>
    <w:rsid w:val="0532BD9B"/>
    <w:rsid w:val="0A3A8979"/>
    <w:rsid w:val="0ADB3480"/>
    <w:rsid w:val="0B31BAC1"/>
    <w:rsid w:val="115A3EEE"/>
    <w:rsid w:val="181717AE"/>
    <w:rsid w:val="1BF11180"/>
    <w:rsid w:val="2676AABD"/>
    <w:rsid w:val="26775E48"/>
    <w:rsid w:val="271E6E71"/>
    <w:rsid w:val="28A8B63F"/>
    <w:rsid w:val="2BF1DF94"/>
    <w:rsid w:val="3322899F"/>
    <w:rsid w:val="35256B44"/>
    <w:rsid w:val="3F8BA55A"/>
    <w:rsid w:val="42CEB87F"/>
    <w:rsid w:val="4B7FA68B"/>
    <w:rsid w:val="4F444C93"/>
    <w:rsid w:val="537FFA7C"/>
    <w:rsid w:val="56A7918A"/>
    <w:rsid w:val="667B6E98"/>
    <w:rsid w:val="69B269F3"/>
    <w:rsid w:val="7383BAB5"/>
    <w:rsid w:val="738AFD85"/>
    <w:rsid w:val="757EDC5A"/>
    <w:rsid w:val="78F6E4FE"/>
    <w:rsid w:val="7AD601B7"/>
    <w:rsid w:val="7D18B76E"/>
    <w:rsid w:val="7E958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064D8C"/>
  <w15:chartTrackingRefBased/>
  <w15:docId w15:val="{2B66FBBF-A1CA-44F3-ADCB-82882D3D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51C8"/>
  </w:style>
  <w:style w:type="paragraph" w:styleId="Heading1">
    <w:name w:val="heading 1"/>
    <w:basedOn w:val="Normal"/>
    <w:next w:val="Normal"/>
    <w:link w:val="Heading1Char"/>
    <w:uiPriority w:val="9"/>
    <w:qFormat/>
    <w:rsid w:val="006B51C8"/>
    <w:pPr>
      <w:keepNext/>
      <w:keepLines/>
      <w:spacing w:before="320" w:after="80" w:line="240" w:lineRule="auto"/>
      <w:jc w:val="center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1C8"/>
    <w:pPr>
      <w:keepNext/>
      <w:keepLines/>
      <w:spacing w:before="160" w:after="40" w:line="240" w:lineRule="auto"/>
      <w:jc w:val="center"/>
      <w:outlineLvl w:val="1"/>
    </w:pPr>
    <w:rPr>
      <w:rFonts w:asciiTheme="majorHAnsi" w:hAnsiTheme="majorHAnsi" w:eastAsiaTheme="majorEastAsia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1C8"/>
    <w:pPr>
      <w:keepNext/>
      <w:keepLines/>
      <w:spacing w:before="160" w:after="0" w:line="240" w:lineRule="auto"/>
      <w:outlineLvl w:val="2"/>
    </w:pPr>
    <w:rPr>
      <w:rFonts w:asciiTheme="majorHAnsi" w:hAnsiTheme="majorHAnsi" w:eastAsiaTheme="majorEastAsia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1C8"/>
    <w:pPr>
      <w:keepNext/>
      <w:keepLines/>
      <w:spacing w:before="80" w:after="0"/>
      <w:outlineLvl w:val="3"/>
    </w:pPr>
    <w:rPr>
      <w:rFonts w:asciiTheme="majorHAnsi" w:hAnsiTheme="majorHAnsi" w:eastAsiaTheme="majorEastAsia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1C8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1C8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1C8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1C8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1C8"/>
    <w:pPr>
      <w:keepNext/>
      <w:keepLines/>
      <w:spacing w:before="40" w:after="0"/>
      <w:outlineLvl w:val="8"/>
    </w:pPr>
    <w:rPr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  <w:rsid w:val="002479E6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4C09FE"/>
    <w:pPr>
      <w:ind w:left="720"/>
      <w:contextualSpacing/>
    </w:pPr>
  </w:style>
  <w:style w:type="paragraph" w:styleId="Revision">
    <w:name w:val="Revision"/>
    <w:hidden/>
    <w:uiPriority w:val="99"/>
    <w:semiHidden/>
    <w:rsid w:val="00A60EE6"/>
    <w:pPr>
      <w:spacing w:after="0" w:line="240" w:lineRule="auto"/>
    </w:pPr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6B51C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B51C8"/>
    <w:rPr>
      <w:rFonts w:asciiTheme="majorHAnsi" w:hAnsiTheme="majorHAnsi" w:eastAsiaTheme="majorEastAsia" w:cstheme="majorBidi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B51C8"/>
    <w:rPr>
      <w:rFonts w:asciiTheme="majorHAnsi" w:hAnsiTheme="majorHAnsi" w:eastAsiaTheme="majorEastAsia" w:cstheme="majorBidi"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B51C8"/>
    <w:rPr>
      <w:rFonts w:asciiTheme="majorHAnsi" w:hAnsiTheme="majorHAnsi" w:eastAsiaTheme="majorEastAsia" w:cstheme="majorBidi"/>
      <w:i/>
      <w:iCs/>
      <w:sz w:val="30"/>
      <w:szCs w:val="3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B51C8"/>
    <w:rPr>
      <w:rFonts w:asciiTheme="majorHAnsi" w:hAnsiTheme="majorHAnsi" w:eastAsiaTheme="majorEastAsia" w:cstheme="majorBidi"/>
      <w:sz w:val="28"/>
      <w:szCs w:val="28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B51C8"/>
    <w:rPr>
      <w:rFonts w:asciiTheme="majorHAnsi" w:hAnsiTheme="majorHAnsi" w:eastAsiaTheme="majorEastAsia" w:cstheme="majorBidi"/>
      <w:i/>
      <w:iCs/>
      <w:sz w:val="26"/>
      <w:szCs w:val="2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B51C8"/>
    <w:rPr>
      <w:rFonts w:asciiTheme="majorHAnsi" w:hAnsiTheme="majorHAnsi" w:eastAsiaTheme="majorEastAsia" w:cstheme="majorBidi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B51C8"/>
    <w:rPr>
      <w:rFonts w:asciiTheme="majorHAnsi" w:hAnsiTheme="majorHAnsi" w:eastAsiaTheme="majorEastAsia" w:cstheme="majorBidi"/>
      <w:i/>
      <w:iCs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B51C8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51C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B51C8"/>
    <w:pPr>
      <w:pBdr>
        <w:top w:val="single" w:color="A5A5A5" w:themeColor="accent3" w:sz="6" w:space="8"/>
        <w:bottom w:val="single" w:color="A5A5A5" w:themeColor="accent3" w:sz="6" w:space="8"/>
      </w:pBdr>
      <w:spacing w:after="400" w:line="240" w:lineRule="auto"/>
      <w:contextualSpacing/>
      <w:jc w:val="center"/>
    </w:pPr>
    <w:rPr>
      <w:rFonts w:asciiTheme="majorHAnsi" w:hAnsiTheme="majorHAnsi" w:eastAsiaTheme="majorEastAsia" w:cstheme="majorBidi"/>
      <w:caps/>
      <w:color w:val="44546A" w:themeColor="text2"/>
      <w:spacing w:val="30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6B51C8"/>
    <w:rPr>
      <w:rFonts w:asciiTheme="majorHAnsi" w:hAnsiTheme="majorHAnsi" w:eastAsiaTheme="majorEastAsia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1C8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B51C8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6B51C8"/>
    <w:rPr>
      <w:b/>
      <w:bCs/>
    </w:rPr>
  </w:style>
  <w:style w:type="character" w:styleId="Emphasis">
    <w:name w:val="Emphasis"/>
    <w:basedOn w:val="DefaultParagraphFont"/>
    <w:uiPriority w:val="20"/>
    <w:qFormat/>
    <w:rsid w:val="006B51C8"/>
    <w:rPr>
      <w:i/>
      <w:iCs/>
      <w:color w:val="000000" w:themeColor="text1"/>
    </w:rPr>
  </w:style>
  <w:style w:type="paragraph" w:styleId="NoSpacing">
    <w:name w:val="No Spacing"/>
    <w:uiPriority w:val="1"/>
    <w:qFormat/>
    <w:rsid w:val="006B51C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B51C8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6B51C8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1C8"/>
    <w:pPr>
      <w:spacing w:before="160" w:line="276" w:lineRule="auto"/>
      <w:ind w:left="936" w:right="936"/>
      <w:jc w:val="center"/>
    </w:pPr>
    <w:rPr>
      <w:rFonts w:asciiTheme="majorHAnsi" w:hAnsiTheme="majorHAnsi" w:eastAsiaTheme="majorEastAsia" w:cstheme="majorBidi"/>
      <w:caps/>
      <w:color w:val="2F5496" w:themeColor="accent1" w:themeShade="BF"/>
      <w:sz w:val="28"/>
      <w:szCs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B51C8"/>
    <w:rPr>
      <w:rFonts w:asciiTheme="majorHAnsi" w:hAnsiTheme="majorHAnsi" w:eastAsiaTheme="majorEastAsia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B51C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B51C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B51C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B51C8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6B51C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51C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D6B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BB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BBF"/>
    <w:pPr>
      <w:spacing w:line="240" w:lineRule="auto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C2B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C2B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www.aacu.org/initiatives/value" TargetMode="External" Id="R49708da2fef3446a" /><Relationship Type="http://schemas.openxmlformats.org/officeDocument/2006/relationships/hyperlink" Target="https://creativecommons.org/licenses/by-nc-sa/4.0/" TargetMode="External" Id="Rd0cef48f80624a7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D37A4A23FF54892B745D0F7B02CC1" ma:contentTypeVersion="6" ma:contentTypeDescription="Create a new document." ma:contentTypeScope="" ma:versionID="44fbd008f76b625950e3bf676f558ca9">
  <xsd:schema xmlns:xsd="http://www.w3.org/2001/XMLSchema" xmlns:xs="http://www.w3.org/2001/XMLSchema" xmlns:p="http://schemas.microsoft.com/office/2006/metadata/properties" xmlns:ns2="bf8a2435-018e-4912-9fc7-5af797235515" xmlns:ns3="d4761aa1-b125-4ded-ae02-8061485e7fde" targetNamespace="http://schemas.microsoft.com/office/2006/metadata/properties" ma:root="true" ma:fieldsID="819bbcf5837b654ddee154deb06db082" ns2:_="" ns3:_="">
    <xsd:import namespace="bf8a2435-018e-4912-9fc7-5af797235515"/>
    <xsd:import namespace="d4761aa1-b125-4ded-ae02-8061485e7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a2435-018e-4912-9fc7-5af797235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61aa1-b125-4ded-ae02-8061485e7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3E46C-791B-4B4F-BC8C-70671EAD41FF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bf8a2435-018e-4912-9fc7-5af797235515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FF8B670-1C4C-4682-B0C9-2D9655B533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A4CAF-35F5-424B-95F2-657D01ED580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ETSU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Harker, David William</dc:creator>
  <keywords/>
  <dc:description/>
  <lastModifiedBy>Harker, David William</lastModifiedBy>
  <revision>5</revision>
  <dcterms:created xsi:type="dcterms:W3CDTF">2024-02-09T15:25:00.0000000Z</dcterms:created>
  <dcterms:modified xsi:type="dcterms:W3CDTF">2024-02-12T16:52:00.7167852Z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999dab57-a000-4756-b2fc-dbf6c9386b4c</vt:lpwstr>
  </property>
  <property fmtid="{D5CDD505-2E9C-101B-9397-08002B2CF9AE}" pid="3" name="ContentTypeId">
    <vt:lpwstr>0x010100635D37A4A23FF54892B745D0F7B02CC1</vt:lpwstr>
  </property>
</Properties>
</file>