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499B" w:rsidR="008813A3" w:rsidP="7FF2C377" w:rsidRDefault="008813A3" w14:paraId="79C465D6" w14:textId="77777777" w14:noSpellErr="1">
      <w:pPr>
        <w:jc w:val="center"/>
        <w:textAlignment w:val="baseline"/>
        <w:rPr>
          <w:rFonts w:ascii="Calibri" w:hAnsi="Calibri" w:eastAsia="Calibri" w:cs="Calibri" w:asciiTheme="minorAscii" w:hAnsiTheme="minorAscii" w:eastAsiaTheme="minorAscii" w:cstheme="minorAscii"/>
          <w:color w:val="2F5496"/>
        </w:rPr>
      </w:pPr>
    </w:p>
    <w:p w:rsidR="00F8043B" w:rsidP="7FF2C377" w:rsidRDefault="00F8043B" w14:paraId="7633C393" w14:textId="18D939DA">
      <w:pPr>
        <w:pStyle w:val="Heading1"/>
        <w:textAlignment w:val="baseline"/>
        <w:rPr>
          <w:rFonts w:ascii="Calibri" w:hAnsi="Calibri" w:eastAsia="Calibri" w:cs="Calibri" w:asciiTheme="minorAscii" w:hAnsiTheme="minorAscii" w:eastAsiaTheme="minorAscii" w:cstheme="minorAscii"/>
        </w:rPr>
      </w:pPr>
      <w:r w:rsidRPr="7FF2C377" w:rsidR="14AFA2E4">
        <w:rPr>
          <w:rFonts w:ascii="Calibri" w:hAnsi="Calibri" w:eastAsia="Calibri" w:cs="Calibri" w:asciiTheme="minorAscii" w:hAnsiTheme="minorAscii" w:eastAsiaTheme="minorAscii" w:cstheme="minorAscii"/>
        </w:rPr>
        <w:t xml:space="preserve">Compass Category: </w:t>
      </w:r>
      <w:r w:rsidRPr="7FF2C377" w:rsidR="1E3436BA">
        <w:rPr>
          <w:rFonts w:ascii="Calibri" w:hAnsi="Calibri" w:eastAsia="Calibri" w:cs="Calibri" w:asciiTheme="minorAscii" w:hAnsiTheme="minorAscii" w:eastAsiaTheme="minorAscii" w:cstheme="minorAscii"/>
          <w:b w:val="1"/>
          <w:bCs w:val="1"/>
        </w:rPr>
        <w:t xml:space="preserve">Exploring </w:t>
      </w:r>
      <w:r w:rsidRPr="7FF2C377" w:rsidR="1E3436BA">
        <w:rPr>
          <w:rFonts w:ascii="Calibri" w:hAnsi="Calibri" w:eastAsia="Calibri" w:cs="Calibri" w:asciiTheme="minorAscii" w:hAnsiTheme="minorAscii" w:eastAsiaTheme="minorAscii" w:cstheme="minorAscii"/>
          <w:b w:val="1"/>
          <w:bCs w:val="1"/>
        </w:rPr>
        <w:t>Connections</w:t>
      </w:r>
    </w:p>
    <w:p w:rsidR="7FF2C377" w:rsidP="7FF2C377" w:rsidRDefault="7FF2C377" w14:paraId="66935649" w14:textId="618186D4">
      <w:pPr>
        <w:rPr>
          <w:rFonts w:ascii="Calibri" w:hAnsi="Calibri" w:eastAsia="Calibri" w:cs="Calibri" w:asciiTheme="minorAscii" w:hAnsiTheme="minorAscii" w:eastAsiaTheme="minorAscii" w:cstheme="minorAscii"/>
          <w:color w:val="333333"/>
          <w:sz w:val="20"/>
          <w:szCs w:val="20"/>
        </w:rPr>
      </w:pPr>
    </w:p>
    <w:p w:rsidR="70368E45" w:rsidP="7FF2C377" w:rsidRDefault="70368E45" w14:paraId="3F346408" w14:textId="61CFE2C8">
      <w:pPr>
        <w:pStyle w:val="Normal"/>
        <w:rPr>
          <w:rFonts w:ascii="Calibri" w:hAnsi="Calibri" w:eastAsia="Calibri" w:cs="Calibri" w:asciiTheme="minorAscii" w:hAnsiTheme="minorAscii" w:eastAsiaTheme="minorAscii" w:cstheme="minorAscii"/>
          <w:noProof w:val="0"/>
          <w:sz w:val="28"/>
          <w:szCs w:val="28"/>
          <w:lang w:val="en-US"/>
        </w:rPr>
      </w:pPr>
      <w:r w:rsidRPr="182F3273" w:rsidR="70368E45">
        <w:rPr>
          <w:rFonts w:ascii="Calibri" w:hAnsi="Calibri" w:eastAsia="Calibri" w:cs="Calibri" w:asciiTheme="minorAscii" w:hAnsiTheme="minorAscii" w:eastAsiaTheme="minorAscii" w:cstheme="minorAscii"/>
          <w:noProof w:val="0"/>
          <w:sz w:val="28"/>
          <w:szCs w:val="28"/>
          <w:lang w:val="en-US"/>
        </w:rPr>
        <w:t>In a world of increasing specialization, solving complex problems requires significant collaboration and interdisciplinary innovations. Social problems also require the ability to develop and evaluate moral arguments in ways that are sensitive to different social values and perspectives. General education teaches students how to build communities and better understand their roles within them.</w:t>
      </w:r>
    </w:p>
    <w:p w:rsidR="41C9BBA2" w:rsidP="182F3273" w:rsidRDefault="41C9BBA2" w14:paraId="40560443" w14:textId="3A42ADF4">
      <w:pPr>
        <w:pStyle w:val="Normal"/>
        <w:rPr>
          <w:rFonts w:ascii="Calibri" w:hAnsi="Calibri" w:eastAsia="Calibri" w:cs="Calibri" w:asciiTheme="minorAscii" w:hAnsiTheme="minorAscii" w:eastAsiaTheme="minorAscii" w:cstheme="minorAscii"/>
          <w:noProof w:val="0"/>
          <w:sz w:val="28"/>
          <w:szCs w:val="28"/>
          <w:lang w:val="en-US"/>
        </w:rPr>
      </w:pPr>
      <w:r w:rsidRPr="182F3273" w:rsidR="41C9BBA2">
        <w:rPr>
          <w:rFonts w:ascii="Calibri" w:hAnsi="Calibri" w:eastAsia="Calibri" w:cs="Calibri" w:asciiTheme="minorAscii" w:hAnsiTheme="minorAscii" w:eastAsiaTheme="minorAscii" w:cstheme="minorAscii"/>
          <w:noProof w:val="0"/>
          <w:sz w:val="28"/>
          <w:szCs w:val="28"/>
          <w:lang w:val="en-US"/>
        </w:rPr>
        <w:t xml:space="preserve">The Compass </w:t>
      </w:r>
      <w:r w:rsidRPr="182F3273" w:rsidR="05CC7CDD">
        <w:rPr>
          <w:rFonts w:ascii="Calibri" w:hAnsi="Calibri" w:eastAsia="Calibri" w:cs="Calibri" w:asciiTheme="minorAscii" w:hAnsiTheme="minorAscii" w:eastAsiaTheme="minorAscii" w:cstheme="minorAscii"/>
          <w:noProof w:val="0"/>
          <w:sz w:val="28"/>
          <w:szCs w:val="28"/>
          <w:lang w:val="en-US"/>
        </w:rPr>
        <w:t>C</w:t>
      </w:r>
      <w:r w:rsidRPr="182F3273" w:rsidR="41C9BBA2">
        <w:rPr>
          <w:rFonts w:ascii="Calibri" w:hAnsi="Calibri" w:eastAsia="Calibri" w:cs="Calibri" w:asciiTheme="minorAscii" w:hAnsiTheme="minorAscii" w:eastAsiaTheme="minorAscii" w:cstheme="minorAscii"/>
          <w:noProof w:val="0"/>
          <w:sz w:val="28"/>
          <w:szCs w:val="28"/>
          <w:lang w:val="en-US"/>
        </w:rPr>
        <w:t xml:space="preserve">ategory </w:t>
      </w:r>
      <w:r w:rsidRPr="182F3273" w:rsidR="41C9BBA2">
        <w:rPr>
          <w:rFonts w:ascii="Calibri" w:hAnsi="Calibri" w:eastAsia="Calibri" w:cs="Calibri" w:asciiTheme="minorAscii" w:hAnsiTheme="minorAscii" w:eastAsiaTheme="minorAscii" w:cstheme="minorAscii"/>
          <w:b w:val="1"/>
          <w:bCs w:val="1"/>
          <w:noProof w:val="0"/>
          <w:sz w:val="28"/>
          <w:szCs w:val="28"/>
          <w:lang w:val="en-US"/>
        </w:rPr>
        <w:t>Exploring Connections</w:t>
      </w:r>
      <w:r w:rsidRPr="182F3273" w:rsidR="41C9BBA2">
        <w:rPr>
          <w:rFonts w:ascii="Calibri" w:hAnsi="Calibri" w:eastAsia="Calibri" w:cs="Calibri" w:asciiTheme="minorAscii" w:hAnsiTheme="minorAscii" w:eastAsiaTheme="minorAscii" w:cstheme="minorAscii"/>
          <w:noProof w:val="0"/>
          <w:sz w:val="28"/>
          <w:szCs w:val="28"/>
          <w:lang w:val="en-US"/>
        </w:rPr>
        <w:t xml:space="preserve"> aligns with the Compass Learning Outcome </w:t>
      </w:r>
      <w:r w:rsidRPr="182F3273" w:rsidR="41C9BBA2">
        <w:rPr>
          <w:rFonts w:ascii="Calibri" w:hAnsi="Calibri" w:eastAsia="Calibri" w:cs="Calibri" w:asciiTheme="minorAscii" w:hAnsiTheme="minorAscii" w:eastAsiaTheme="minorAscii" w:cstheme="minorAscii"/>
          <w:b w:val="1"/>
          <w:bCs w:val="1"/>
          <w:noProof w:val="0"/>
          <w:sz w:val="28"/>
          <w:szCs w:val="28"/>
          <w:lang w:val="en-US"/>
        </w:rPr>
        <w:t>Collaborate and Build Community</w:t>
      </w:r>
      <w:r w:rsidRPr="182F3273" w:rsidR="41C9BBA2">
        <w:rPr>
          <w:rFonts w:ascii="Calibri" w:hAnsi="Calibri" w:eastAsia="Calibri" w:cs="Calibri" w:asciiTheme="minorAscii" w:hAnsiTheme="minorAscii" w:eastAsiaTheme="minorAscii" w:cstheme="minorAscii"/>
          <w:noProof w:val="0"/>
          <w:sz w:val="28"/>
          <w:szCs w:val="28"/>
          <w:lang w:val="en-US"/>
        </w:rPr>
        <w:t>.</w:t>
      </w:r>
    </w:p>
    <w:p w:rsidR="5839A0C8" w:rsidP="7FF2C377" w:rsidRDefault="5839A0C8" w14:paraId="544AC8AC" w14:textId="719A0B46">
      <w:pPr>
        <w:spacing w:after="240" w:line="30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7FF2C377" w:rsidR="5839A0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After completing ETSU’s Compass Curriculum, students will be able to: </w:t>
      </w:r>
      <w:r w:rsidRPr="7FF2C377" w:rsidR="5839A0C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integrate diverse opinions, </w:t>
      </w:r>
      <w:r w:rsidRPr="7FF2C377" w:rsidR="3A161DB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compare</w:t>
      </w:r>
      <w:r w:rsidRPr="7FF2C377" w:rsidR="3A161DB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and contrast cultural similarities</w:t>
      </w:r>
      <w:r w:rsidRPr="7FF2C377" w:rsidR="490714DB">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and differences</w:t>
      </w:r>
      <w:r w:rsidRPr="7FF2C377" w:rsidR="3A161DB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w:t>
      </w:r>
      <w:r w:rsidRPr="7FF2C377" w:rsidR="5BB6C6B4">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evaluate </w:t>
      </w:r>
      <w:r w:rsidRPr="7FF2C377" w:rsidR="0572E70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the </w:t>
      </w:r>
      <w:r w:rsidRPr="7FF2C377" w:rsidR="5BB6C6B4">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impact of actions</w:t>
      </w:r>
      <w:r w:rsidRPr="7FF2C377" w:rsidR="5839A0C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and </w:t>
      </w:r>
      <w:r w:rsidRPr="7FF2C377" w:rsidR="0287EA7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analyze </w:t>
      </w:r>
      <w:r w:rsidRPr="7FF2C377" w:rsidR="0287EA7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civic responsibility</w:t>
      </w:r>
      <w:r w:rsidRPr="7FF2C377" w:rsidR="5839A0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p>
    <w:p w:rsidR="5839A0C8" w:rsidP="7FF2C377" w:rsidRDefault="5839A0C8" w14:paraId="4BE78BF2" w14:textId="490D98E7">
      <w:pPr>
        <w:spacing w:after="0" w:line="30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7FF2C377" w:rsidR="5839A0C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Assessment dimensions of Compass courses designed to </w:t>
      </w:r>
      <w:r w:rsidRPr="7FF2C377" w:rsidR="1A3E40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promote Collaboration and </w:t>
      </w:r>
      <w:r w:rsidRPr="7FF2C377" w:rsidR="1A3E40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Community Buildi</w:t>
      </w:r>
      <w:r w:rsidRPr="7FF2C377" w:rsidR="1A3E40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ng</w:t>
      </w:r>
      <w:r w:rsidRPr="7FF2C377" w:rsidR="5839A0C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t>
      </w:r>
    </w:p>
    <w:p w:rsidRPr="004F4E2B" w:rsidR="0068053E" w:rsidP="7FF2C377" w:rsidRDefault="0068053E" w14:paraId="483D3565" w14:textId="08C57D18">
      <w:pPr>
        <w:pStyle w:val="ListParagraph"/>
        <w:numPr>
          <w:ilvl w:val="0"/>
          <w:numId w:val="4"/>
        </w:numPr>
        <w:textAlignment w:val="baseline"/>
        <w:rPr>
          <w:rFonts w:ascii="Calibri" w:hAnsi="Calibri" w:eastAsia="Calibri" w:cs="Calibri" w:asciiTheme="minorAscii" w:hAnsiTheme="minorAscii" w:eastAsiaTheme="minorAscii" w:cstheme="minorAscii"/>
          <w:color w:val="333333"/>
          <w:sz w:val="28"/>
          <w:szCs w:val="28"/>
        </w:rPr>
      </w:pPr>
      <w:r w:rsidRPr="7FF2C377" w:rsidR="0068053E">
        <w:rPr>
          <w:rFonts w:ascii="Calibri" w:hAnsi="Calibri" w:eastAsia="Calibri" w:cs="Calibri" w:asciiTheme="minorAscii" w:hAnsiTheme="minorAscii" w:eastAsiaTheme="minorAscii" w:cstheme="minorAscii"/>
          <w:b w:val="1"/>
          <w:bCs w:val="1"/>
          <w:color w:val="333333"/>
          <w:sz w:val="28"/>
          <w:szCs w:val="28"/>
        </w:rPr>
        <w:t>Integrate opinions:</w:t>
      </w:r>
      <w:r w:rsidRPr="7FF2C377" w:rsidR="30CADFE9">
        <w:rPr>
          <w:rFonts w:ascii="Calibri" w:hAnsi="Calibri" w:eastAsia="Calibri" w:cs="Calibri" w:asciiTheme="minorAscii" w:hAnsiTheme="minorAscii" w:eastAsiaTheme="minorAscii" w:cstheme="minorAscii"/>
          <w:b w:val="1"/>
          <w:bCs w:val="1"/>
          <w:color w:val="333333"/>
          <w:sz w:val="28"/>
          <w:szCs w:val="28"/>
        </w:rPr>
        <w:t xml:space="preserve"> </w:t>
      </w:r>
      <w:r w:rsidRPr="7FF2C377" w:rsidR="0068053E">
        <w:rPr>
          <w:rFonts w:ascii="Calibri" w:hAnsi="Calibri" w:eastAsia="Calibri" w:cs="Calibri" w:asciiTheme="minorAscii" w:hAnsiTheme="minorAscii" w:eastAsiaTheme="minorAscii" w:cstheme="minorAscii"/>
          <w:color w:val="333333"/>
          <w:sz w:val="28"/>
          <w:szCs w:val="28"/>
        </w:rPr>
        <w:t xml:space="preserve">Integrate diverse opinions through strategies that are inclusive, ethical, and </w:t>
      </w:r>
      <w:r w:rsidRPr="7FF2C377" w:rsidR="00824220">
        <w:rPr>
          <w:rFonts w:ascii="Calibri" w:hAnsi="Calibri" w:eastAsia="Calibri" w:cs="Calibri" w:asciiTheme="minorAscii" w:hAnsiTheme="minorAscii" w:eastAsiaTheme="minorAscii" w:cstheme="minorAscii"/>
          <w:color w:val="333333"/>
          <w:sz w:val="28"/>
          <w:szCs w:val="28"/>
        </w:rPr>
        <w:t>evidence based</w:t>
      </w:r>
      <w:r w:rsidRPr="7FF2C377" w:rsidR="0068053E">
        <w:rPr>
          <w:rFonts w:ascii="Calibri" w:hAnsi="Calibri" w:eastAsia="Calibri" w:cs="Calibri" w:asciiTheme="minorAscii" w:hAnsiTheme="minorAscii" w:eastAsiaTheme="minorAscii" w:cstheme="minorAscii"/>
          <w:color w:val="333333"/>
          <w:sz w:val="28"/>
          <w:szCs w:val="28"/>
        </w:rPr>
        <w:t xml:space="preserve">. </w:t>
      </w:r>
    </w:p>
    <w:p w:rsidRPr="004F4E2B" w:rsidR="0068053E" w:rsidP="7FF2C377" w:rsidRDefault="0068053E" w14:paraId="349ED9FC" w14:textId="0BD680B7">
      <w:pPr>
        <w:pStyle w:val="ListParagraph"/>
        <w:numPr>
          <w:ilvl w:val="0"/>
          <w:numId w:val="4"/>
        </w:numPr>
        <w:textAlignment w:val="baseline"/>
        <w:rPr>
          <w:rFonts w:ascii="Calibri" w:hAnsi="Calibri" w:eastAsia="Calibri" w:cs="Calibri" w:asciiTheme="minorAscii" w:hAnsiTheme="minorAscii" w:eastAsiaTheme="minorAscii" w:cstheme="minorAscii"/>
          <w:color w:val="333333"/>
          <w:sz w:val="28"/>
          <w:szCs w:val="28"/>
        </w:rPr>
      </w:pPr>
      <w:r w:rsidRPr="182F3273" w:rsidR="000327F3">
        <w:rPr>
          <w:rFonts w:ascii="Calibri" w:hAnsi="Calibri" w:eastAsia="Calibri" w:cs="Calibri" w:asciiTheme="minorAscii" w:hAnsiTheme="minorAscii" w:eastAsiaTheme="minorAscii" w:cstheme="minorAscii"/>
          <w:b w:val="1"/>
          <w:bCs w:val="1"/>
          <w:color w:val="333333"/>
          <w:sz w:val="28"/>
          <w:szCs w:val="28"/>
        </w:rPr>
        <w:t xml:space="preserve">Compare </w:t>
      </w:r>
      <w:r w:rsidRPr="182F3273" w:rsidR="104E46F1">
        <w:rPr>
          <w:rFonts w:ascii="Calibri" w:hAnsi="Calibri" w:eastAsia="Calibri" w:cs="Calibri" w:asciiTheme="minorAscii" w:hAnsiTheme="minorAscii" w:eastAsiaTheme="minorAscii" w:cstheme="minorAscii"/>
          <w:b w:val="1"/>
          <w:bCs w:val="1"/>
          <w:color w:val="333333"/>
          <w:sz w:val="28"/>
          <w:szCs w:val="28"/>
        </w:rPr>
        <w:t>c</w:t>
      </w:r>
      <w:r w:rsidRPr="182F3273" w:rsidR="000327F3">
        <w:rPr>
          <w:rFonts w:ascii="Calibri" w:hAnsi="Calibri" w:eastAsia="Calibri" w:cs="Calibri" w:asciiTheme="minorAscii" w:hAnsiTheme="minorAscii" w:eastAsiaTheme="minorAscii" w:cstheme="minorAscii"/>
          <w:b w:val="1"/>
          <w:bCs w:val="1"/>
          <w:color w:val="333333"/>
          <w:sz w:val="28"/>
          <w:szCs w:val="28"/>
        </w:rPr>
        <w:t>ultur</w:t>
      </w:r>
      <w:r w:rsidRPr="182F3273" w:rsidR="002835FE">
        <w:rPr>
          <w:rFonts w:ascii="Calibri" w:hAnsi="Calibri" w:eastAsia="Calibri" w:cs="Calibri" w:asciiTheme="minorAscii" w:hAnsiTheme="minorAscii" w:eastAsiaTheme="minorAscii" w:cstheme="minorAscii"/>
          <w:b w:val="1"/>
          <w:bCs w:val="1"/>
          <w:color w:val="333333"/>
          <w:sz w:val="28"/>
          <w:szCs w:val="28"/>
        </w:rPr>
        <w:t xml:space="preserve">al </w:t>
      </w:r>
      <w:r w:rsidRPr="182F3273" w:rsidR="3B491637">
        <w:rPr>
          <w:rFonts w:ascii="Calibri" w:hAnsi="Calibri" w:eastAsia="Calibri" w:cs="Calibri" w:asciiTheme="minorAscii" w:hAnsiTheme="minorAscii" w:eastAsiaTheme="minorAscii" w:cstheme="minorAscii"/>
          <w:b w:val="1"/>
          <w:bCs w:val="1"/>
          <w:color w:val="333333"/>
          <w:sz w:val="28"/>
          <w:szCs w:val="28"/>
        </w:rPr>
        <w:t>s</w:t>
      </w:r>
      <w:r w:rsidRPr="182F3273" w:rsidR="002835FE">
        <w:rPr>
          <w:rFonts w:ascii="Calibri" w:hAnsi="Calibri" w:eastAsia="Calibri" w:cs="Calibri" w:asciiTheme="minorAscii" w:hAnsiTheme="minorAscii" w:eastAsiaTheme="minorAscii" w:cstheme="minorAscii"/>
          <w:b w:val="1"/>
          <w:bCs w:val="1"/>
          <w:color w:val="333333"/>
          <w:sz w:val="28"/>
          <w:szCs w:val="28"/>
        </w:rPr>
        <w:t>imilarities</w:t>
      </w:r>
      <w:r w:rsidRPr="182F3273" w:rsidR="002835FE">
        <w:rPr>
          <w:rFonts w:ascii="Calibri" w:hAnsi="Calibri" w:eastAsia="Calibri" w:cs="Calibri" w:asciiTheme="minorAscii" w:hAnsiTheme="minorAscii" w:eastAsiaTheme="minorAscii" w:cstheme="minorAscii"/>
          <w:b w:val="1"/>
          <w:bCs w:val="1"/>
          <w:color w:val="333333"/>
          <w:sz w:val="28"/>
          <w:szCs w:val="28"/>
        </w:rPr>
        <w:t xml:space="preserve">: </w:t>
      </w:r>
      <w:r w:rsidRPr="182F3273" w:rsidR="0068053E">
        <w:rPr>
          <w:rFonts w:ascii="Calibri" w:hAnsi="Calibri" w:eastAsia="Calibri" w:cs="Calibri" w:asciiTheme="minorAscii" w:hAnsiTheme="minorAscii" w:eastAsiaTheme="minorAscii" w:cstheme="minorAscii"/>
          <w:color w:val="333333"/>
          <w:sz w:val="28"/>
          <w:szCs w:val="28"/>
        </w:rPr>
        <w:t xml:space="preserve">Compare </w:t>
      </w:r>
      <w:r w:rsidRPr="182F3273" w:rsidR="0068053E">
        <w:rPr>
          <w:rFonts w:ascii="Calibri" w:hAnsi="Calibri" w:eastAsia="Calibri" w:cs="Calibri" w:asciiTheme="minorAscii" w:hAnsiTheme="minorAscii" w:eastAsiaTheme="minorAscii" w:cstheme="minorAscii"/>
          <w:color w:val="333333"/>
          <w:sz w:val="28"/>
          <w:szCs w:val="28"/>
        </w:rPr>
        <w:t>and contrast cultural similarities and differences in values, behavior, goals, and</w:t>
      </w:r>
      <w:r w:rsidRPr="182F3273" w:rsidR="72072E08">
        <w:rPr>
          <w:rFonts w:ascii="Calibri" w:hAnsi="Calibri" w:eastAsia="Calibri" w:cs="Calibri" w:asciiTheme="minorAscii" w:hAnsiTheme="minorAscii" w:eastAsiaTheme="minorAscii" w:cstheme="minorAscii"/>
          <w:color w:val="333333"/>
          <w:sz w:val="28"/>
          <w:szCs w:val="28"/>
        </w:rPr>
        <w:t>/or</w:t>
      </w:r>
      <w:r w:rsidRPr="182F3273" w:rsidR="0068053E">
        <w:rPr>
          <w:rFonts w:ascii="Calibri" w:hAnsi="Calibri" w:eastAsia="Calibri" w:cs="Calibri" w:asciiTheme="minorAscii" w:hAnsiTheme="minorAscii" w:eastAsiaTheme="minorAscii" w:cstheme="minorAscii"/>
          <w:color w:val="333333"/>
          <w:sz w:val="28"/>
          <w:szCs w:val="28"/>
        </w:rPr>
        <w:t xml:space="preserve"> communication styles, for purposes of making ethically informed decisions in professional and personal contexts</w:t>
      </w:r>
      <w:r w:rsidRPr="182F3273" w:rsidR="0068053E">
        <w:rPr>
          <w:rFonts w:ascii="Calibri" w:hAnsi="Calibri" w:eastAsia="Calibri" w:cs="Calibri" w:asciiTheme="minorAscii" w:hAnsiTheme="minorAscii" w:eastAsiaTheme="minorAscii" w:cstheme="minorAscii"/>
          <w:color w:val="333333"/>
          <w:sz w:val="28"/>
          <w:szCs w:val="28"/>
        </w:rPr>
        <w:t>.</w:t>
      </w:r>
      <w:r w:rsidRPr="182F3273" w:rsidR="0068053E">
        <w:rPr>
          <w:rFonts w:ascii="Calibri" w:hAnsi="Calibri" w:eastAsia="Calibri" w:cs="Calibri" w:asciiTheme="minorAscii" w:hAnsiTheme="minorAscii" w:eastAsiaTheme="minorAscii" w:cstheme="minorAscii"/>
          <w:color w:val="333333"/>
          <w:sz w:val="28"/>
          <w:szCs w:val="28"/>
        </w:rPr>
        <w:t xml:space="preserve">  </w:t>
      </w:r>
    </w:p>
    <w:p w:rsidRPr="004F4E2B" w:rsidR="00BC5B84" w:rsidP="7FF2C377" w:rsidRDefault="00EE68E7" w14:paraId="507AB8F3" w14:textId="2571FB24">
      <w:pPr>
        <w:pStyle w:val="ListParagraph"/>
        <w:numPr>
          <w:ilvl w:val="0"/>
          <w:numId w:val="4"/>
        </w:numPr>
        <w:textAlignment w:val="baseline"/>
        <w:rPr>
          <w:rFonts w:ascii="Calibri" w:hAnsi="Calibri" w:eastAsia="Calibri" w:cs="Calibri" w:asciiTheme="minorAscii" w:hAnsiTheme="minorAscii" w:eastAsiaTheme="minorAscii" w:cstheme="minorAscii"/>
          <w:color w:val="333333"/>
          <w:sz w:val="28"/>
          <w:szCs w:val="28"/>
        </w:rPr>
      </w:pPr>
      <w:r w:rsidRPr="182F3273" w:rsidR="43EC53E9">
        <w:rPr>
          <w:rFonts w:ascii="Calibri" w:hAnsi="Calibri" w:eastAsia="Calibri" w:cs="Calibri" w:asciiTheme="minorAscii" w:hAnsiTheme="minorAscii" w:eastAsiaTheme="minorAscii" w:cstheme="minorAscii"/>
          <w:b w:val="1"/>
          <w:bCs w:val="1"/>
          <w:color w:val="333333"/>
          <w:sz w:val="28"/>
          <w:szCs w:val="28"/>
        </w:rPr>
        <w:t xml:space="preserve">Evaluate </w:t>
      </w:r>
      <w:r w:rsidRPr="182F3273" w:rsidR="0EDA33C1">
        <w:rPr>
          <w:rFonts w:ascii="Calibri" w:hAnsi="Calibri" w:eastAsia="Calibri" w:cs="Calibri" w:asciiTheme="minorAscii" w:hAnsiTheme="minorAscii" w:eastAsiaTheme="minorAscii" w:cstheme="minorAscii"/>
          <w:b w:val="1"/>
          <w:bCs w:val="1"/>
          <w:color w:val="333333"/>
          <w:sz w:val="28"/>
          <w:szCs w:val="28"/>
        </w:rPr>
        <w:t>impact</w:t>
      </w:r>
      <w:r w:rsidRPr="182F3273" w:rsidR="00BC5B84">
        <w:rPr>
          <w:rFonts w:ascii="Calibri" w:hAnsi="Calibri" w:eastAsia="Calibri" w:cs="Calibri" w:asciiTheme="minorAscii" w:hAnsiTheme="minorAscii" w:eastAsiaTheme="minorAscii" w:cstheme="minorAscii"/>
          <w:b w:val="1"/>
          <w:bCs w:val="1"/>
          <w:color w:val="333333"/>
          <w:sz w:val="28"/>
          <w:szCs w:val="28"/>
        </w:rPr>
        <w:t xml:space="preserve">: </w:t>
      </w:r>
      <w:r w:rsidRPr="182F3273" w:rsidR="00EE68E7">
        <w:rPr>
          <w:rFonts w:ascii="Calibri" w:hAnsi="Calibri" w:eastAsia="Calibri" w:cs="Calibri" w:asciiTheme="minorAscii" w:hAnsiTheme="minorAscii" w:eastAsiaTheme="minorAscii" w:cstheme="minorAscii"/>
          <w:color w:val="333333"/>
          <w:sz w:val="28"/>
          <w:szCs w:val="28"/>
        </w:rPr>
        <w:t xml:space="preserve">Evaluate </w:t>
      </w:r>
      <w:r w:rsidRPr="182F3273" w:rsidR="00E60682">
        <w:rPr>
          <w:rFonts w:ascii="Calibri" w:hAnsi="Calibri" w:eastAsia="Calibri" w:cs="Calibri" w:asciiTheme="minorAscii" w:hAnsiTheme="minorAscii" w:eastAsiaTheme="minorAscii" w:cstheme="minorAscii"/>
          <w:color w:val="333333"/>
          <w:sz w:val="28"/>
          <w:szCs w:val="28"/>
        </w:rPr>
        <w:t xml:space="preserve">the global impact </w:t>
      </w:r>
      <w:r w:rsidRPr="182F3273" w:rsidR="5EF5E52D">
        <w:rPr>
          <w:rFonts w:ascii="Calibri" w:hAnsi="Calibri" w:eastAsia="Calibri" w:cs="Calibri" w:asciiTheme="minorAscii" w:hAnsiTheme="minorAscii" w:eastAsiaTheme="minorAscii" w:cstheme="minorAscii"/>
          <w:color w:val="333333"/>
          <w:sz w:val="28"/>
          <w:szCs w:val="28"/>
        </w:rPr>
        <w:t xml:space="preserve">of </w:t>
      </w:r>
      <w:r w:rsidRPr="182F3273" w:rsidR="00416297">
        <w:rPr>
          <w:rFonts w:ascii="Calibri" w:hAnsi="Calibri" w:eastAsia="Calibri" w:cs="Calibri" w:asciiTheme="minorAscii" w:hAnsiTheme="minorAscii" w:eastAsiaTheme="minorAscii" w:cstheme="minorAscii"/>
          <w:color w:val="333333"/>
          <w:sz w:val="28"/>
          <w:szCs w:val="28"/>
        </w:rPr>
        <w:t xml:space="preserve">local actions </w:t>
      </w:r>
      <w:r w:rsidRPr="182F3273" w:rsidR="002F2A7B">
        <w:rPr>
          <w:rFonts w:ascii="Calibri" w:hAnsi="Calibri" w:eastAsia="Calibri" w:cs="Calibri" w:asciiTheme="minorAscii" w:hAnsiTheme="minorAscii" w:eastAsiaTheme="minorAscii" w:cstheme="minorAscii"/>
          <w:color w:val="333333"/>
          <w:sz w:val="28"/>
          <w:szCs w:val="28"/>
        </w:rPr>
        <w:t xml:space="preserve">on </w:t>
      </w:r>
      <w:r w:rsidRPr="182F3273" w:rsidR="00380B06">
        <w:rPr>
          <w:rFonts w:ascii="Calibri" w:hAnsi="Calibri" w:eastAsia="Calibri" w:cs="Calibri" w:asciiTheme="minorAscii" w:hAnsiTheme="minorAscii" w:eastAsiaTheme="minorAscii" w:cstheme="minorAscii"/>
          <w:color w:val="333333"/>
          <w:sz w:val="28"/>
          <w:szCs w:val="28"/>
        </w:rPr>
        <w:t xml:space="preserve">society and </w:t>
      </w:r>
      <w:r w:rsidRPr="182F3273" w:rsidR="00FB237A">
        <w:rPr>
          <w:rFonts w:ascii="Calibri" w:hAnsi="Calibri" w:eastAsia="Calibri" w:cs="Calibri" w:asciiTheme="minorAscii" w:hAnsiTheme="minorAscii" w:eastAsiaTheme="minorAscii" w:cstheme="minorAscii"/>
          <w:color w:val="333333"/>
          <w:sz w:val="28"/>
          <w:szCs w:val="28"/>
        </w:rPr>
        <w:t>the natural world.</w:t>
      </w:r>
    </w:p>
    <w:p w:rsidRPr="004F4E2B" w:rsidR="00CD45AC" w:rsidP="7FF2C377" w:rsidRDefault="00CD45AC" w14:paraId="1C605974" w14:textId="3A54600E">
      <w:pPr>
        <w:pStyle w:val="ListParagraph"/>
        <w:numPr>
          <w:ilvl w:val="0"/>
          <w:numId w:val="4"/>
        </w:numPr>
        <w:textAlignment w:val="baseline"/>
        <w:rPr>
          <w:rFonts w:ascii="Calibri" w:hAnsi="Calibri" w:eastAsia="Calibri" w:cs="Calibri" w:asciiTheme="minorAscii" w:hAnsiTheme="minorAscii" w:eastAsiaTheme="minorAscii" w:cstheme="minorAscii"/>
          <w:color w:val="333333"/>
          <w:sz w:val="28"/>
          <w:szCs w:val="28"/>
        </w:rPr>
      </w:pPr>
      <w:r w:rsidRPr="7FF2C377" w:rsidR="01B37952">
        <w:rPr>
          <w:rFonts w:ascii="Calibri" w:hAnsi="Calibri" w:eastAsia="Calibri" w:cs="Calibri" w:asciiTheme="minorAscii" w:hAnsiTheme="minorAscii" w:eastAsiaTheme="minorAscii" w:cstheme="minorAscii"/>
          <w:b w:val="1"/>
          <w:bCs w:val="1"/>
          <w:color w:val="333333"/>
          <w:sz w:val="28"/>
          <w:szCs w:val="28"/>
        </w:rPr>
        <w:t xml:space="preserve">Analyze </w:t>
      </w:r>
      <w:r w:rsidRPr="7FF2C377" w:rsidR="59594AEE">
        <w:rPr>
          <w:rFonts w:ascii="Calibri" w:hAnsi="Calibri" w:eastAsia="Calibri" w:cs="Calibri" w:asciiTheme="minorAscii" w:hAnsiTheme="minorAscii" w:eastAsiaTheme="minorAscii" w:cstheme="minorAscii"/>
          <w:b w:val="1"/>
          <w:bCs w:val="1"/>
          <w:color w:val="333333"/>
          <w:sz w:val="28"/>
          <w:szCs w:val="28"/>
        </w:rPr>
        <w:t>responsibility</w:t>
      </w:r>
      <w:r w:rsidRPr="7FF2C377" w:rsidR="00CD45AC">
        <w:rPr>
          <w:rFonts w:ascii="Calibri" w:hAnsi="Calibri" w:eastAsia="Calibri" w:cs="Calibri" w:asciiTheme="minorAscii" w:hAnsiTheme="minorAscii" w:eastAsiaTheme="minorAscii" w:cstheme="minorAscii"/>
          <w:b w:val="1"/>
          <w:bCs w:val="1"/>
          <w:color w:val="333333"/>
          <w:sz w:val="28"/>
          <w:szCs w:val="28"/>
        </w:rPr>
        <w:t xml:space="preserve">: </w:t>
      </w:r>
      <w:r w:rsidRPr="7FF2C377" w:rsidR="316A15B1">
        <w:rPr>
          <w:rFonts w:ascii="Calibri" w:hAnsi="Calibri" w:eastAsia="Calibri" w:cs="Calibri" w:asciiTheme="minorAscii" w:hAnsiTheme="minorAscii" w:eastAsiaTheme="minorAscii" w:cstheme="minorAscii"/>
          <w:sz w:val="28"/>
          <w:szCs w:val="28"/>
        </w:rPr>
        <w:t xml:space="preserve">Analyze </w:t>
      </w:r>
      <w:r w:rsidRPr="7FF2C377" w:rsidR="00CD45AC">
        <w:rPr>
          <w:rFonts w:ascii="Calibri" w:hAnsi="Calibri" w:eastAsia="Calibri" w:cs="Calibri" w:asciiTheme="minorAscii" w:hAnsiTheme="minorAscii" w:eastAsiaTheme="minorAscii" w:cstheme="minorAscii"/>
          <w:sz w:val="28"/>
          <w:szCs w:val="28"/>
        </w:rPr>
        <w:t>ethical, social, an</w:t>
      </w:r>
      <w:r w:rsidRPr="7FF2C377" w:rsidR="00CD45AC">
        <w:rPr>
          <w:rFonts w:ascii="Calibri" w:hAnsi="Calibri" w:eastAsia="Calibri" w:cs="Calibri" w:asciiTheme="minorAscii" w:hAnsiTheme="minorAscii" w:eastAsiaTheme="minorAscii" w:cstheme="minorAscii"/>
          <w:sz w:val="28"/>
          <w:szCs w:val="28"/>
        </w:rPr>
        <w:t xml:space="preserve">d environmental </w:t>
      </w:r>
      <w:r w:rsidRPr="7FF2C377" w:rsidR="000D3779">
        <w:rPr>
          <w:rFonts w:ascii="Calibri" w:hAnsi="Calibri" w:eastAsia="Calibri" w:cs="Calibri" w:asciiTheme="minorAscii" w:hAnsiTheme="minorAscii" w:eastAsiaTheme="minorAscii" w:cstheme="minorAscii"/>
          <w:sz w:val="28"/>
          <w:szCs w:val="28"/>
        </w:rPr>
        <w:t>impact</w:t>
      </w:r>
      <w:r w:rsidRPr="7FF2C377" w:rsidR="00CD45AC">
        <w:rPr>
          <w:rFonts w:ascii="Calibri" w:hAnsi="Calibri" w:eastAsia="Calibri" w:cs="Calibri" w:asciiTheme="minorAscii" w:hAnsiTheme="minorAscii" w:eastAsiaTheme="minorAscii" w:cstheme="minorAscii"/>
          <w:sz w:val="28"/>
          <w:szCs w:val="28"/>
        </w:rPr>
        <w:t xml:space="preserve"> of global systems and </w:t>
      </w:r>
      <w:r w:rsidRPr="7FF2C377" w:rsidR="229F3EC1">
        <w:rPr>
          <w:rFonts w:ascii="Calibri" w:hAnsi="Calibri" w:eastAsia="Calibri" w:cs="Calibri" w:asciiTheme="minorAscii" w:hAnsiTheme="minorAscii" w:eastAsiaTheme="minorAscii" w:cstheme="minorAscii"/>
          <w:noProof w:val="0"/>
          <w:sz w:val="28"/>
          <w:szCs w:val="28"/>
          <w:lang w:val="en-US"/>
        </w:rPr>
        <w:t>recognize one’s responsibilities to society—locally, nationally, and globally</w:t>
      </w:r>
      <w:r w:rsidRPr="7FF2C377" w:rsidR="00CD45AC">
        <w:rPr>
          <w:rFonts w:ascii="Calibri" w:hAnsi="Calibri" w:eastAsia="Calibri" w:cs="Calibri" w:asciiTheme="minorAscii" w:hAnsiTheme="minorAscii" w:eastAsiaTheme="minorAscii" w:cstheme="minorAscii"/>
          <w:sz w:val="28"/>
          <w:szCs w:val="28"/>
        </w:rPr>
        <w:t>.</w:t>
      </w:r>
    </w:p>
    <w:p w:rsidR="00AB6BBA" w:rsidP="7FF2C377" w:rsidRDefault="00AB6BBA" w14:paraId="38503460" w14:textId="141AD338" w14:noSpellErr="1">
      <w:pPr>
        <w:spacing w:line="259" w:lineRule="auto"/>
        <w:rPr>
          <w:rFonts w:ascii="Calibri" w:hAnsi="Calibri" w:eastAsia="Calibri" w:cs="Calibri" w:asciiTheme="minorAscii" w:hAnsiTheme="minorAscii" w:eastAsiaTheme="minorAscii" w:cstheme="minorAscii"/>
          <w:sz w:val="18"/>
          <w:szCs w:val="18"/>
        </w:rPr>
      </w:pPr>
      <w:r w:rsidRPr="7FF2C377">
        <w:rPr>
          <w:rFonts w:ascii="Calibri" w:hAnsi="Calibri" w:eastAsia="Calibri" w:cs="Calibri" w:asciiTheme="minorAscii" w:hAnsiTheme="minorAscii" w:eastAsiaTheme="minorAscii" w:cstheme="minorAscii"/>
          <w:sz w:val="18"/>
          <w:szCs w:val="18"/>
        </w:rPr>
        <w:br w:type="page"/>
      </w:r>
    </w:p>
    <w:p w:rsidR="20C2424A" w:rsidP="7FF2C377" w:rsidRDefault="20C2424A" w14:paraId="1C2F24D7" w14:textId="2FA69CE2">
      <w:pPr>
        <w:pStyle w:val="Heading1"/>
        <w:keepNext w:val="1"/>
        <w:keepLines w:val="1"/>
        <w:spacing w:before="320" w:after="80" w:line="240" w:lineRule="auto"/>
        <w:jc w:val="center"/>
        <w:rPr>
          <w:rFonts w:ascii="Calibri" w:hAnsi="Calibri" w:eastAsia="Calibri" w:cs="Calibri"/>
          <w:b w:val="0"/>
          <w:bCs w:val="0"/>
          <w:i w:val="0"/>
          <w:iCs w:val="0"/>
          <w:caps w:val="0"/>
          <w:smallCaps w:val="0"/>
          <w:noProof w:val="0"/>
          <w:color w:val="2F5496" w:themeColor="accent1" w:themeTint="FF" w:themeShade="BF"/>
          <w:sz w:val="40"/>
          <w:szCs w:val="40"/>
          <w:lang w:val="en-US"/>
        </w:rPr>
      </w:pPr>
      <w:r w:rsidRPr="7FF2C377" w:rsidR="20C2424A">
        <w:rPr>
          <w:rFonts w:ascii="Calibri" w:hAnsi="Calibri" w:eastAsia="Calibri" w:cs="Calibri"/>
          <w:b w:val="1"/>
          <w:bCs w:val="1"/>
          <w:i w:val="0"/>
          <w:iCs w:val="0"/>
          <w:caps w:val="0"/>
          <w:smallCaps w:val="0"/>
          <w:noProof w:val="0"/>
          <w:color w:val="2F5496" w:themeColor="accent1" w:themeTint="FF" w:themeShade="BF"/>
          <w:sz w:val="40"/>
          <w:szCs w:val="40"/>
          <w:lang w:val="en-US"/>
        </w:rPr>
        <w:t>Exploring Connections</w:t>
      </w:r>
      <w:r w:rsidRPr="7FF2C377" w:rsidR="20C2424A">
        <w:rPr>
          <w:rFonts w:ascii="Calibri" w:hAnsi="Calibri" w:eastAsia="Calibri" w:cs="Calibri"/>
          <w:b w:val="0"/>
          <w:bCs w:val="0"/>
          <w:i w:val="0"/>
          <w:iCs w:val="0"/>
          <w:caps w:val="0"/>
          <w:smallCaps w:val="0"/>
          <w:noProof w:val="0"/>
          <w:color w:val="2F5496" w:themeColor="accent1" w:themeTint="FF" w:themeShade="BF"/>
          <w:sz w:val="40"/>
          <w:szCs w:val="40"/>
          <w:lang w:val="en-US"/>
        </w:rPr>
        <w:t xml:space="preserve"> Assessment Rubric</w:t>
      </w:r>
    </w:p>
    <w:p w:rsidR="20C2424A" w:rsidP="7FF2C377" w:rsidRDefault="20C2424A" w14:paraId="16F28E12" w14:textId="32F3AA30">
      <w:pPr>
        <w:spacing w:after="160" w:line="30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FF2C377" w:rsidR="20C2424A">
        <w:rPr>
          <w:rFonts w:ascii="Calibri" w:hAnsi="Calibri" w:eastAsia="Calibri" w:cs="Calibri"/>
          <w:b w:val="0"/>
          <w:bCs w:val="0"/>
          <w:i w:val="1"/>
          <w:iCs w:val="1"/>
          <w:caps w:val="0"/>
          <w:smallCaps w:val="0"/>
          <w:noProof w:val="0"/>
          <w:color w:val="000000" w:themeColor="text1" w:themeTint="FF" w:themeShade="FF"/>
          <w:sz w:val="22"/>
          <w:szCs w:val="22"/>
          <w:lang w:val="en-US"/>
        </w:rPr>
        <w:t>Evaluators are encouraged to assign a zero to any work sample or collection of work that does not meet benchmark (cell one) level performance.</w:t>
      </w:r>
    </w:p>
    <w:p w:rsidR="7FF2C377" w:rsidP="7FF2C377" w:rsidRDefault="7FF2C377" w14:paraId="3E98AE39" w14:textId="234CA84D">
      <w:pPr>
        <w:pStyle w:val="Normal"/>
        <w:rPr>
          <w:rFonts w:ascii="Calibri" w:hAnsi="Calibri" w:eastAsia="Calibri" w:cs="Calibri" w:asciiTheme="minorAscii" w:hAnsiTheme="minorAscii" w:eastAsiaTheme="minorAscii" w:cstheme="minorAscii"/>
          <w:b w:val="1"/>
          <w:bCs w:val="1"/>
          <w:sz w:val="18"/>
          <w:szCs w:val="18"/>
        </w:rPr>
      </w:pPr>
    </w:p>
    <w:tbl>
      <w:tblPr>
        <w:tblW w:w="144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2"/>
        <w:gridCol w:w="2970"/>
        <w:gridCol w:w="2790"/>
        <w:gridCol w:w="2790"/>
        <w:gridCol w:w="3690"/>
      </w:tblGrid>
      <w:tr w:rsidRPr="00BE499B" w:rsidR="008813A3" w:rsidTr="182F3273" w14:paraId="56866458" w14:textId="77777777">
        <w:trPr>
          <w:trHeight w:val="300"/>
        </w:trPr>
        <w:tc>
          <w:tcPr>
            <w:tcW w:w="22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813A3" w:rsidP="7FF2C377" w:rsidRDefault="008813A3" w14:paraId="723D5DCA" w14:textId="77777777" w14:noSpellErr="1">
            <w:pP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sz w:val="22"/>
                <w:szCs w:val="22"/>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813A3" w:rsidP="7FF2C377" w:rsidRDefault="008813A3" w14:paraId="37440059" w14:textId="77777777" w14:noSpellErr="1">
            <w:pPr>
              <w:jc w:val="cente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b w:val="1"/>
                <w:bCs w:val="1"/>
                <w:sz w:val="22"/>
                <w:szCs w:val="22"/>
              </w:rPr>
              <w:t>Capstone</w:t>
            </w:r>
            <w:r w:rsidRPr="7FF2C377" w:rsidR="008813A3">
              <w:rPr>
                <w:rFonts w:ascii="Calibri" w:hAnsi="Calibri" w:eastAsia="Calibri" w:cs="Calibri" w:asciiTheme="minorAscii" w:hAnsiTheme="minorAscii" w:eastAsiaTheme="minorAscii" w:cstheme="minorAscii"/>
                <w:sz w:val="22"/>
                <w:szCs w:val="22"/>
              </w:rPr>
              <w:t> </w:t>
            </w:r>
          </w:p>
          <w:p w:rsidRPr="00BE499B" w:rsidR="008813A3" w:rsidP="7FF2C377" w:rsidRDefault="008813A3" w14:paraId="46CE3AD0" w14:textId="77777777" w14:noSpellErr="1">
            <w:pPr>
              <w:jc w:val="cente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sz w:val="22"/>
                <w:szCs w:val="22"/>
              </w:rPr>
              <w:t>4 </w:t>
            </w:r>
          </w:p>
        </w:tc>
        <w:tc>
          <w:tcPr>
            <w:tcW w:w="55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813A3" w:rsidP="7FF2C377" w:rsidRDefault="008813A3" w14:paraId="70B3074A" w14:textId="77777777" w14:noSpellErr="1">
            <w:pPr>
              <w:jc w:val="cente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b w:val="1"/>
                <w:bCs w:val="1"/>
                <w:sz w:val="22"/>
                <w:szCs w:val="22"/>
              </w:rPr>
              <w:t>Milestones</w:t>
            </w:r>
            <w:r w:rsidRPr="7FF2C377" w:rsidR="008813A3">
              <w:rPr>
                <w:rFonts w:ascii="Calibri" w:hAnsi="Calibri" w:eastAsia="Calibri" w:cs="Calibri" w:asciiTheme="minorAscii" w:hAnsiTheme="minorAscii" w:eastAsiaTheme="minorAscii" w:cstheme="minorAscii"/>
                <w:sz w:val="22"/>
                <w:szCs w:val="22"/>
              </w:rPr>
              <w:t> </w:t>
            </w:r>
          </w:p>
          <w:p w:rsidRPr="00BE499B" w:rsidR="008813A3" w:rsidP="7FF2C377" w:rsidRDefault="008813A3" w14:paraId="1F2B97E6" w14:textId="77777777" w14:noSpellErr="1">
            <w:pP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sz w:val="22"/>
                <w:szCs w:val="22"/>
              </w:rPr>
              <w:t>                   3                                                    2 </w:t>
            </w:r>
          </w:p>
        </w:tc>
        <w:tc>
          <w:tcPr>
            <w:tcW w:w="3690" w:type="dxa"/>
            <w:tcBorders>
              <w:top w:val="single" w:color="000000" w:themeColor="text1" w:sz="6" w:space="0"/>
              <w:left w:val="nil"/>
              <w:bottom w:val="single" w:color="000000" w:themeColor="text1" w:sz="6" w:space="0"/>
              <w:right w:val="single" w:color="000000" w:themeColor="text1" w:sz="6" w:space="0"/>
            </w:tcBorders>
            <w:shd w:val="clear" w:color="auto" w:fill="auto"/>
            <w:tcMar/>
            <w:hideMark/>
          </w:tcPr>
          <w:p w:rsidRPr="00BE499B" w:rsidR="008813A3" w:rsidP="7FF2C377" w:rsidRDefault="008813A3" w14:paraId="666F0953" w14:textId="77777777" w14:noSpellErr="1">
            <w:pPr>
              <w:jc w:val="cente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b w:val="1"/>
                <w:bCs w:val="1"/>
                <w:sz w:val="22"/>
                <w:szCs w:val="22"/>
              </w:rPr>
              <w:t>Benchmark</w:t>
            </w:r>
            <w:r w:rsidRPr="7FF2C377" w:rsidR="008813A3">
              <w:rPr>
                <w:rFonts w:ascii="Calibri" w:hAnsi="Calibri" w:eastAsia="Calibri" w:cs="Calibri" w:asciiTheme="minorAscii" w:hAnsiTheme="minorAscii" w:eastAsiaTheme="minorAscii" w:cstheme="minorAscii"/>
                <w:sz w:val="22"/>
                <w:szCs w:val="22"/>
              </w:rPr>
              <w:t> </w:t>
            </w:r>
          </w:p>
          <w:p w:rsidRPr="00BE499B" w:rsidR="008813A3" w:rsidP="7FF2C377" w:rsidRDefault="008813A3" w14:paraId="4CC5ACE3" w14:textId="77777777" w14:noSpellErr="1">
            <w:pPr>
              <w:jc w:val="center"/>
              <w:textAlignment w:val="baseline"/>
              <w:rPr>
                <w:rFonts w:ascii="Calibri" w:hAnsi="Calibri" w:eastAsia="Calibri" w:cs="Calibri" w:asciiTheme="minorAscii" w:hAnsiTheme="minorAscii" w:eastAsiaTheme="minorAscii" w:cstheme="minorAscii"/>
              </w:rPr>
            </w:pPr>
            <w:r w:rsidRPr="7FF2C377" w:rsidR="008813A3">
              <w:rPr>
                <w:rFonts w:ascii="Calibri" w:hAnsi="Calibri" w:eastAsia="Calibri" w:cs="Calibri" w:asciiTheme="minorAscii" w:hAnsiTheme="minorAscii" w:eastAsiaTheme="minorAscii" w:cstheme="minorAscii"/>
                <w:sz w:val="22"/>
                <w:szCs w:val="22"/>
              </w:rPr>
              <w:t>1 </w:t>
            </w:r>
          </w:p>
        </w:tc>
      </w:tr>
      <w:tr w:rsidRPr="00BE499B" w:rsidR="008763F7" w:rsidTr="182F3273" w14:paraId="4101815E" w14:textId="77777777">
        <w:trPr>
          <w:trHeight w:val="300"/>
        </w:trPr>
        <w:tc>
          <w:tcPr>
            <w:tcW w:w="22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763F7" w:rsidP="7FF2C377" w:rsidRDefault="008763F7" w14:paraId="5EA902DE" w14:textId="01C0FAA7" w14:noSpellErr="1">
            <w:pPr>
              <w:pStyle w:val="Standard"/>
              <w:rPr>
                <w:rFonts w:ascii="Calibri" w:hAnsi="Calibri" w:eastAsia="Calibri" w:cs="Calibri" w:asciiTheme="minorAscii" w:hAnsiTheme="minorAscii" w:eastAsiaTheme="minorAscii" w:cstheme="minorAscii"/>
                <w:b w:val="1"/>
                <w:bCs w:val="1"/>
                <w:sz w:val="20"/>
                <w:szCs w:val="20"/>
                <w:lang w:val="en-US"/>
              </w:rPr>
            </w:pPr>
            <w:r w:rsidRPr="7FF2C377" w:rsidR="64C5599B">
              <w:rPr>
                <w:rFonts w:ascii="Calibri" w:hAnsi="Calibri" w:eastAsia="Calibri" w:cs="Calibri" w:asciiTheme="minorAscii" w:hAnsiTheme="minorAscii" w:eastAsiaTheme="minorAscii" w:cstheme="minorAscii"/>
                <w:b w:val="1"/>
                <w:bCs w:val="1"/>
                <w:sz w:val="20"/>
                <w:szCs w:val="20"/>
                <w:lang w:val="en-US"/>
              </w:rPr>
              <w:t>Integrate opinions</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763F7" w:rsidP="7FF2C377" w:rsidRDefault="008763F7" w14:paraId="14DFEB4C" w14:textId="74121D24"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r w:rsidRPr="7FF2C377" w:rsidR="64C5599B">
              <w:rPr>
                <w:rFonts w:ascii="Calibri" w:hAnsi="Calibri" w:eastAsia="Calibri" w:cs="Calibri" w:asciiTheme="minorAscii" w:hAnsiTheme="minorAscii" w:eastAsiaTheme="minorAscii" w:cstheme="minorAscii"/>
                <w:sz w:val="18"/>
                <w:szCs w:val="18"/>
              </w:rPr>
              <w:t>Evaluates and applies diverse perspectives to complex subjects within natural and human systems in the face of multiple and even conflicting positions (</w:t>
            </w:r>
            <w:r w:rsidRPr="7FF2C377" w:rsidR="7303D022">
              <w:rPr>
                <w:rFonts w:ascii="Calibri" w:hAnsi="Calibri" w:eastAsia="Calibri" w:cs="Calibri" w:asciiTheme="minorAscii" w:hAnsiTheme="minorAscii" w:eastAsiaTheme="minorAscii" w:cstheme="minorAscii"/>
                <w:sz w:val="18"/>
                <w:szCs w:val="18"/>
              </w:rPr>
              <w:t>e.g.,</w:t>
            </w:r>
            <w:r w:rsidRPr="7FF2C377" w:rsidR="64C5599B">
              <w:rPr>
                <w:rFonts w:ascii="Calibri" w:hAnsi="Calibri" w:eastAsia="Calibri" w:cs="Calibri" w:asciiTheme="minorAscii" w:hAnsiTheme="minorAscii" w:eastAsiaTheme="minorAscii" w:cstheme="minorAscii"/>
                <w:sz w:val="18"/>
                <w:szCs w:val="18"/>
              </w:rPr>
              <w:t xml:space="preserve"> cultural, </w:t>
            </w:r>
            <w:r w:rsidRPr="7FF2C377" w:rsidR="42D9B55F">
              <w:rPr>
                <w:rFonts w:ascii="Calibri" w:hAnsi="Calibri" w:eastAsia="Calibri" w:cs="Calibri" w:asciiTheme="minorAscii" w:hAnsiTheme="minorAscii" w:eastAsiaTheme="minorAscii" w:cstheme="minorAscii"/>
                <w:sz w:val="18"/>
                <w:szCs w:val="18"/>
              </w:rPr>
              <w:t>ideological</w:t>
            </w:r>
            <w:r w:rsidRPr="7FF2C377" w:rsidR="64C5599B">
              <w:rPr>
                <w:rFonts w:ascii="Calibri" w:hAnsi="Calibri" w:eastAsia="Calibri" w:cs="Calibri" w:asciiTheme="minorAscii" w:hAnsiTheme="minorAscii" w:eastAsiaTheme="minorAscii" w:cstheme="minorAscii"/>
                <w:sz w:val="18"/>
                <w:szCs w:val="18"/>
              </w:rPr>
              <w:t xml:space="preserve">, and ethical.)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763F7" w:rsidP="7FF2C377" w:rsidRDefault="008763F7" w14:paraId="6D52849E" w14:textId="1D8B1783"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64C5599B">
              <w:rPr>
                <w:rFonts w:ascii="Calibri" w:hAnsi="Calibri" w:eastAsia="Calibri" w:cs="Calibri" w:asciiTheme="minorAscii" w:hAnsiTheme="minorAscii" w:eastAsiaTheme="minorAscii" w:cstheme="minorAscii"/>
                <w:sz w:val="18"/>
                <w:szCs w:val="18"/>
                <w:lang w:val="en-US"/>
              </w:rPr>
              <w:t xml:space="preserve">Synthesizes other perspectives (cultural, </w:t>
            </w:r>
            <w:r w:rsidRPr="7FF2C377" w:rsidR="42D9B55F">
              <w:rPr>
                <w:rFonts w:ascii="Calibri" w:hAnsi="Calibri" w:eastAsia="Calibri" w:cs="Calibri" w:asciiTheme="minorAscii" w:hAnsiTheme="minorAscii" w:eastAsiaTheme="minorAscii" w:cstheme="minorAscii"/>
                <w:sz w:val="18"/>
                <w:szCs w:val="18"/>
                <w:lang w:val="en-US"/>
              </w:rPr>
              <w:t>ideological</w:t>
            </w:r>
            <w:r w:rsidRPr="7FF2C377" w:rsidR="64C5599B">
              <w:rPr>
                <w:rFonts w:ascii="Calibri" w:hAnsi="Calibri" w:eastAsia="Calibri" w:cs="Calibri" w:asciiTheme="minorAscii" w:hAnsiTheme="minorAscii" w:eastAsiaTheme="minorAscii" w:cstheme="minorAscii"/>
                <w:sz w:val="18"/>
                <w:szCs w:val="18"/>
                <w:lang w:val="en-US"/>
              </w:rPr>
              <w:t>, and ethical) when investigating subjects within natural and human systems.</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763F7" w:rsidP="7FF2C377" w:rsidRDefault="008763F7" w14:paraId="11B6A294" w14:textId="4E74F10F"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r w:rsidRPr="7FF2C377" w:rsidR="64C5599B">
              <w:rPr>
                <w:rFonts w:ascii="Calibri" w:hAnsi="Calibri" w:eastAsia="Calibri" w:cs="Calibri" w:asciiTheme="minorAscii" w:hAnsiTheme="minorAscii" w:eastAsiaTheme="minorAscii" w:cstheme="minorAscii"/>
                <w:sz w:val="18"/>
                <w:szCs w:val="18"/>
              </w:rPr>
              <w:t>Identifies</w:t>
            </w:r>
            <w:r w:rsidRPr="7FF2C377" w:rsidR="64C5599B">
              <w:rPr>
                <w:rFonts w:ascii="Calibri" w:hAnsi="Calibri" w:eastAsia="Calibri" w:cs="Calibri" w:asciiTheme="minorAscii" w:hAnsiTheme="minorAscii" w:eastAsiaTheme="minorAscii" w:cstheme="minorAscii"/>
                <w:sz w:val="18"/>
                <w:szCs w:val="18"/>
              </w:rPr>
              <w:t xml:space="preserve"> and explains multiple perspectives (cultural, </w:t>
            </w:r>
            <w:r w:rsidRPr="7FF2C377" w:rsidR="4AC8D31A">
              <w:rPr>
                <w:rFonts w:ascii="Calibri" w:hAnsi="Calibri" w:eastAsia="Calibri" w:cs="Calibri" w:asciiTheme="minorAscii" w:hAnsiTheme="minorAscii" w:eastAsiaTheme="minorAscii" w:cstheme="minorAscii"/>
                <w:sz w:val="18"/>
                <w:szCs w:val="18"/>
              </w:rPr>
              <w:t>ideological</w:t>
            </w:r>
            <w:r w:rsidRPr="7FF2C377" w:rsidR="64C5599B">
              <w:rPr>
                <w:rFonts w:ascii="Calibri" w:hAnsi="Calibri" w:eastAsia="Calibri" w:cs="Calibri" w:asciiTheme="minorAscii" w:hAnsiTheme="minorAscii" w:eastAsiaTheme="minorAscii" w:cstheme="minorAscii"/>
                <w:sz w:val="18"/>
                <w:szCs w:val="18"/>
              </w:rPr>
              <w:t xml:space="preserve">, </w:t>
            </w:r>
            <w:r w:rsidRPr="7FF2C377" w:rsidR="737CFF16">
              <w:rPr>
                <w:rFonts w:ascii="Calibri" w:hAnsi="Calibri" w:eastAsia="Calibri" w:cs="Calibri" w:asciiTheme="minorAscii" w:hAnsiTheme="minorAscii" w:eastAsiaTheme="minorAscii" w:cstheme="minorAscii"/>
                <w:sz w:val="18"/>
                <w:szCs w:val="18"/>
              </w:rPr>
              <w:t>or</w:t>
            </w:r>
            <w:r w:rsidRPr="7FF2C377" w:rsidR="64C5599B">
              <w:rPr>
                <w:rFonts w:ascii="Calibri" w:hAnsi="Calibri" w:eastAsia="Calibri" w:cs="Calibri" w:asciiTheme="minorAscii" w:hAnsiTheme="minorAscii" w:eastAsiaTheme="minorAscii" w:cstheme="minorAscii"/>
                <w:sz w:val="18"/>
                <w:szCs w:val="18"/>
              </w:rPr>
              <w:t xml:space="preserve"> ethical) when exploring subjects within natural and human systems.</w:t>
            </w:r>
          </w:p>
        </w:tc>
        <w:tc>
          <w:tcPr>
            <w:tcW w:w="3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8763F7" w:rsidP="7FF2C377" w:rsidRDefault="008763F7" w14:paraId="2687C0F0" w14:textId="6E751A9E"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r w:rsidRPr="7FF2C377" w:rsidR="64C5599B">
              <w:rPr>
                <w:rFonts w:ascii="Calibri" w:hAnsi="Calibri" w:eastAsia="Calibri" w:cs="Calibri" w:asciiTheme="minorAscii" w:hAnsiTheme="minorAscii" w:eastAsiaTheme="minorAscii" w:cstheme="minorAscii"/>
                <w:sz w:val="18"/>
                <w:szCs w:val="18"/>
              </w:rPr>
              <w:t>Identifies</w:t>
            </w:r>
            <w:r w:rsidRPr="7FF2C377" w:rsidR="64C5599B">
              <w:rPr>
                <w:rFonts w:ascii="Calibri" w:hAnsi="Calibri" w:eastAsia="Calibri" w:cs="Calibri" w:asciiTheme="minorAscii" w:hAnsiTheme="minorAscii" w:eastAsiaTheme="minorAscii" w:cstheme="minorAscii"/>
                <w:sz w:val="18"/>
                <w:szCs w:val="18"/>
              </w:rPr>
              <w:t xml:space="preserve"> multiple perspectives while </w:t>
            </w:r>
            <w:r w:rsidRPr="7FF2C377" w:rsidR="64C5599B">
              <w:rPr>
                <w:rFonts w:ascii="Calibri" w:hAnsi="Calibri" w:eastAsia="Calibri" w:cs="Calibri" w:asciiTheme="minorAscii" w:hAnsiTheme="minorAscii" w:eastAsiaTheme="minorAscii" w:cstheme="minorAscii"/>
                <w:sz w:val="18"/>
                <w:szCs w:val="18"/>
              </w:rPr>
              <w:t>maintaining</w:t>
            </w:r>
            <w:r w:rsidRPr="7FF2C377" w:rsidR="64C5599B">
              <w:rPr>
                <w:rFonts w:ascii="Calibri" w:hAnsi="Calibri" w:eastAsia="Calibri" w:cs="Calibri" w:asciiTheme="minorAscii" w:hAnsiTheme="minorAscii" w:eastAsiaTheme="minorAscii" w:cstheme="minorAscii"/>
                <w:sz w:val="18"/>
                <w:szCs w:val="18"/>
              </w:rPr>
              <w:t xml:space="preserve"> a value preference for own positioning (such as cultural, </w:t>
            </w:r>
            <w:r w:rsidRPr="7FF2C377" w:rsidR="77491554">
              <w:rPr>
                <w:rFonts w:ascii="Calibri" w:hAnsi="Calibri" w:eastAsia="Calibri" w:cs="Calibri" w:asciiTheme="minorAscii" w:hAnsiTheme="minorAscii" w:eastAsiaTheme="minorAscii" w:cstheme="minorAscii"/>
                <w:sz w:val="18"/>
                <w:szCs w:val="18"/>
              </w:rPr>
              <w:t>ideological</w:t>
            </w:r>
            <w:r w:rsidRPr="7FF2C377" w:rsidR="64C5599B">
              <w:rPr>
                <w:rFonts w:ascii="Calibri" w:hAnsi="Calibri" w:eastAsia="Calibri" w:cs="Calibri" w:asciiTheme="minorAscii" w:hAnsiTheme="minorAscii" w:eastAsiaTheme="minorAscii" w:cstheme="minorAscii"/>
                <w:sz w:val="18"/>
                <w:szCs w:val="18"/>
              </w:rPr>
              <w:t xml:space="preserve">, </w:t>
            </w:r>
            <w:r w:rsidRPr="7FF2C377" w:rsidR="77491554">
              <w:rPr>
                <w:rFonts w:ascii="Calibri" w:hAnsi="Calibri" w:eastAsia="Calibri" w:cs="Calibri" w:asciiTheme="minorAscii" w:hAnsiTheme="minorAscii" w:eastAsiaTheme="minorAscii" w:cstheme="minorAscii"/>
                <w:sz w:val="18"/>
                <w:szCs w:val="18"/>
              </w:rPr>
              <w:t>or</w:t>
            </w:r>
            <w:r w:rsidRPr="7FF2C377" w:rsidR="737CFF16">
              <w:rPr>
                <w:rFonts w:ascii="Calibri" w:hAnsi="Calibri" w:eastAsia="Calibri" w:cs="Calibri" w:asciiTheme="minorAscii" w:hAnsiTheme="minorAscii" w:eastAsiaTheme="minorAscii" w:cstheme="minorAscii"/>
                <w:sz w:val="18"/>
                <w:szCs w:val="18"/>
              </w:rPr>
              <w:t xml:space="preserve"> </w:t>
            </w:r>
            <w:r w:rsidRPr="7FF2C377" w:rsidR="64C5599B">
              <w:rPr>
                <w:rFonts w:ascii="Calibri" w:hAnsi="Calibri" w:eastAsia="Calibri" w:cs="Calibri" w:asciiTheme="minorAscii" w:hAnsiTheme="minorAscii" w:eastAsiaTheme="minorAscii" w:cstheme="minorAscii"/>
                <w:sz w:val="18"/>
                <w:szCs w:val="18"/>
              </w:rPr>
              <w:t>ethical).</w:t>
            </w:r>
          </w:p>
        </w:tc>
      </w:tr>
      <w:tr w:rsidRPr="00BE499B" w:rsidR="00646D8B" w:rsidTr="182F3273" w14:paraId="5330650B" w14:textId="77777777">
        <w:trPr>
          <w:trHeight w:val="300"/>
        </w:trPr>
        <w:tc>
          <w:tcPr>
            <w:tcW w:w="22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646D8B" w:rsidP="7FF2C377" w:rsidRDefault="00646D8B" w14:paraId="57E9ECCC" w14:textId="62757CFC" w14:noSpellErr="1">
            <w:pPr>
              <w:pStyle w:val="Standard"/>
              <w:rPr>
                <w:rFonts w:ascii="Calibri" w:hAnsi="Calibri" w:eastAsia="Calibri" w:cs="Calibri" w:asciiTheme="minorAscii" w:hAnsiTheme="minorAscii" w:eastAsiaTheme="minorAscii" w:cstheme="minorAscii"/>
                <w:b w:val="1"/>
                <w:bCs w:val="1"/>
                <w:sz w:val="20"/>
                <w:szCs w:val="20"/>
                <w:lang w:val="en-US"/>
              </w:rPr>
            </w:pPr>
            <w:r w:rsidRPr="7FF2C377" w:rsidR="61603E50">
              <w:rPr>
                <w:rFonts w:ascii="Calibri" w:hAnsi="Calibri" w:eastAsia="Calibri" w:cs="Calibri" w:asciiTheme="minorAscii" w:hAnsiTheme="minorAscii" w:eastAsiaTheme="minorAscii" w:cstheme="minorAscii"/>
                <w:b w:val="1"/>
                <w:bCs w:val="1"/>
                <w:sz w:val="20"/>
                <w:szCs w:val="20"/>
                <w:lang w:val="en-US"/>
              </w:rPr>
              <w:t>Compare cultural similarities</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646D8B" w:rsidP="7FF2C377" w:rsidRDefault="00646D8B" w14:paraId="442E3E47" w14:textId="75F4E224"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61603E50">
              <w:rPr>
                <w:rFonts w:ascii="Calibri" w:hAnsi="Calibri" w:eastAsia="Calibri" w:cs="Calibri" w:asciiTheme="minorAscii" w:hAnsiTheme="minorAscii" w:eastAsiaTheme="minorAscii" w:cstheme="minorAscii"/>
                <w:sz w:val="18"/>
                <w:szCs w:val="18"/>
                <w:lang w:val="en-US"/>
              </w:rPr>
              <w:t xml:space="preserve">Adapts and applies a deep understanding of multiple worldviews, experiences, and power structures while </w:t>
            </w:r>
            <w:r w:rsidRPr="7FF2C377" w:rsidR="61603E50">
              <w:rPr>
                <w:rFonts w:ascii="Calibri" w:hAnsi="Calibri" w:eastAsia="Calibri" w:cs="Calibri" w:asciiTheme="minorAscii" w:hAnsiTheme="minorAscii" w:eastAsiaTheme="minorAscii" w:cstheme="minorAscii"/>
                <w:sz w:val="18"/>
                <w:szCs w:val="18"/>
                <w:lang w:val="en-US"/>
              </w:rPr>
              <w:t>initiating</w:t>
            </w:r>
            <w:r w:rsidRPr="7FF2C377" w:rsidR="61603E50">
              <w:rPr>
                <w:rFonts w:ascii="Calibri" w:hAnsi="Calibri" w:eastAsia="Calibri" w:cs="Calibri" w:asciiTheme="minorAscii" w:hAnsiTheme="minorAscii" w:eastAsiaTheme="minorAscii" w:cstheme="minorAscii"/>
                <w:sz w:val="18"/>
                <w:szCs w:val="18"/>
                <w:lang w:val="en-US"/>
              </w:rPr>
              <w:t xml:space="preserve"> meaningful interaction with other cultures to address significant global problems.</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646D8B" w:rsidP="7FF2C377" w:rsidRDefault="00646D8B" w14:paraId="3D180069" w14:textId="48AEA489"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61603E50">
              <w:rPr>
                <w:rFonts w:ascii="Calibri" w:hAnsi="Calibri" w:eastAsia="Calibri" w:cs="Calibri" w:asciiTheme="minorAscii" w:hAnsiTheme="minorAscii" w:eastAsiaTheme="minorAscii" w:cstheme="minorAscii"/>
                <w:spacing w:val="-2"/>
                <w:sz w:val="18"/>
                <w:szCs w:val="18"/>
                <w:lang w:val="en-US"/>
              </w:rPr>
              <w:t xml:space="preserve">Analyzes substantial </w:t>
            </w:r>
            <w:r w:rsidRPr="7FF2C377" w:rsidR="2B31169B">
              <w:rPr>
                <w:rFonts w:ascii="Calibri" w:hAnsi="Calibri" w:eastAsia="Calibri" w:cs="Calibri" w:asciiTheme="minorAscii" w:hAnsiTheme="minorAscii" w:eastAsiaTheme="minorAscii" w:cstheme="minorAscii"/>
                <w:spacing w:val="-2"/>
                <w:sz w:val="18"/>
                <w:szCs w:val="18"/>
                <w:lang w:val="en-US"/>
              </w:rPr>
              <w:t>similarities and differences</w:t>
            </w:r>
            <w:r w:rsidRPr="7FF2C377" w:rsidR="61603E50">
              <w:rPr>
                <w:rFonts w:ascii="Calibri" w:hAnsi="Calibri" w:eastAsia="Calibri" w:cs="Calibri" w:asciiTheme="minorAscii" w:hAnsiTheme="minorAscii" w:eastAsiaTheme="minorAscii" w:cstheme="minorAscii"/>
                <w:spacing w:val="-2"/>
                <w:sz w:val="18"/>
                <w:szCs w:val="18"/>
                <w:lang w:val="en-US"/>
              </w:rPr>
              <w:t xml:space="preserve"> between the worldviews, and experiences of multiple cultures historically or in contemporary contexts, incorporating respectful interactions with other cultures.</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646D8B" w:rsidP="7FF2C377" w:rsidRDefault="006674C9" w14:paraId="5CD49515" w14:textId="79527B38">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58A2FE6C">
              <w:rPr>
                <w:rFonts w:ascii="Calibri" w:hAnsi="Calibri" w:eastAsia="Calibri" w:cs="Calibri" w:asciiTheme="minorAscii" w:hAnsiTheme="minorAscii" w:eastAsiaTheme="minorAscii" w:cstheme="minorAscii"/>
                <w:spacing w:val="-2"/>
                <w:sz w:val="18"/>
                <w:szCs w:val="18"/>
                <w:lang w:val="en-US"/>
              </w:rPr>
              <w:t>Compares</w:t>
            </w:r>
            <w:r w:rsidRPr="7FF2C377" w:rsidR="0AF3E01E">
              <w:rPr>
                <w:rFonts w:ascii="Calibri" w:hAnsi="Calibri" w:eastAsia="Calibri" w:cs="Calibri" w:asciiTheme="minorAscii" w:hAnsiTheme="minorAscii" w:eastAsiaTheme="minorAscii" w:cstheme="minorAscii"/>
                <w:spacing w:val="-2"/>
                <w:sz w:val="18"/>
                <w:szCs w:val="18"/>
                <w:lang w:val="en-US"/>
              </w:rPr>
              <w:t xml:space="preserve"> and </w:t>
            </w:r>
            <w:r w:rsidRPr="7FF2C377" w:rsidR="58A2FE6C">
              <w:rPr>
                <w:rFonts w:ascii="Calibri" w:hAnsi="Calibri" w:eastAsia="Calibri" w:cs="Calibri" w:asciiTheme="minorAscii" w:hAnsiTheme="minorAscii" w:eastAsiaTheme="minorAscii" w:cstheme="minorAscii"/>
                <w:spacing w:val="-2"/>
                <w:sz w:val="18"/>
                <w:szCs w:val="18"/>
                <w:lang w:val="en-US"/>
              </w:rPr>
              <w:t>contrasts</w:t>
            </w:r>
            <w:r w:rsidRPr="7FF2C377" w:rsidR="0AF3E01E">
              <w:rPr>
                <w:rFonts w:ascii="Calibri" w:hAnsi="Calibri" w:eastAsia="Calibri" w:cs="Calibri" w:asciiTheme="minorAscii" w:hAnsiTheme="minorAscii" w:eastAsiaTheme="minorAscii" w:cstheme="minorAscii"/>
                <w:spacing w:val="-2"/>
                <w:sz w:val="18"/>
                <w:szCs w:val="18"/>
                <w:lang w:val="en-US"/>
              </w:rPr>
              <w:t xml:space="preserve"> two or more cultures historically or in contemporary contexts with </w:t>
            </w:r>
            <w:r w:rsidRPr="7FF2C377" w:rsidR="2280A5FE">
              <w:rPr>
                <w:rFonts w:ascii="Calibri" w:hAnsi="Calibri" w:eastAsia="Calibri" w:cs="Calibri" w:asciiTheme="minorAscii" w:hAnsiTheme="minorAscii" w:eastAsiaTheme="minorAscii" w:cstheme="minorAscii"/>
                <w:spacing w:val="-2"/>
                <w:sz w:val="18"/>
                <w:szCs w:val="18"/>
                <w:lang w:val="en-US"/>
              </w:rPr>
              <w:t>respect to</w:t>
            </w:r>
            <w:r w:rsidRPr="7FF2C377" w:rsidR="27AC6765">
              <w:rPr>
                <w:rFonts w:ascii="Calibri" w:hAnsi="Calibri" w:eastAsia="Calibri" w:cs="Calibri" w:asciiTheme="minorAscii" w:hAnsiTheme="minorAscii" w:eastAsiaTheme="minorAscii" w:cstheme="minorAscii"/>
                <w:spacing w:val="-2"/>
                <w:sz w:val="18"/>
                <w:szCs w:val="18"/>
                <w:lang w:val="en-US"/>
              </w:rPr>
              <w:t xml:space="preserve"> differences in values, </w:t>
            </w:r>
            <w:r w:rsidRPr="7FF2C377" w:rsidR="3F6A5275">
              <w:rPr>
                <w:rFonts w:ascii="Calibri" w:hAnsi="Calibri" w:eastAsia="Calibri" w:cs="Calibri" w:asciiTheme="minorAscii" w:hAnsiTheme="minorAscii" w:eastAsiaTheme="minorAscii" w:cstheme="minorAscii"/>
                <w:spacing w:val="-2"/>
                <w:sz w:val="18"/>
                <w:szCs w:val="18"/>
                <w:lang w:val="en-US"/>
              </w:rPr>
              <w:t>behavior</w:t>
            </w:r>
            <w:r w:rsidRPr="7FF2C377" w:rsidR="27AC6765">
              <w:rPr>
                <w:rFonts w:ascii="Calibri" w:hAnsi="Calibri" w:eastAsia="Calibri" w:cs="Calibri" w:asciiTheme="minorAscii" w:hAnsiTheme="minorAscii" w:eastAsiaTheme="minorAscii" w:cstheme="minorAscii"/>
                <w:spacing w:val="-2"/>
                <w:sz w:val="18"/>
                <w:szCs w:val="18"/>
                <w:lang w:val="en-US"/>
              </w:rPr>
              <w:t xml:space="preserve">, </w:t>
            </w:r>
            <w:r w:rsidRPr="7FF2C377" w:rsidR="4611FEC7">
              <w:rPr>
                <w:rFonts w:ascii="Calibri" w:hAnsi="Calibri" w:eastAsia="Calibri" w:cs="Calibri" w:asciiTheme="minorAscii" w:hAnsiTheme="minorAscii" w:eastAsiaTheme="minorAscii" w:cstheme="minorAscii"/>
                <w:spacing w:val="-2"/>
                <w:sz w:val="18"/>
                <w:szCs w:val="18"/>
                <w:lang w:val="en-US"/>
              </w:rPr>
              <w:t>or goals.</w:t>
            </w:r>
          </w:p>
        </w:tc>
        <w:tc>
          <w:tcPr>
            <w:tcW w:w="3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646D8B" w:rsidP="7FF2C377" w:rsidRDefault="00646D8B" w14:paraId="626837C5" w14:textId="6CFC4397"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61603E50">
              <w:rPr>
                <w:rFonts w:ascii="Calibri" w:hAnsi="Calibri" w:eastAsia="Calibri" w:cs="Calibri" w:asciiTheme="minorAscii" w:hAnsiTheme="minorAscii" w:eastAsiaTheme="minorAscii" w:cstheme="minorAscii"/>
                <w:sz w:val="18"/>
                <w:szCs w:val="18"/>
                <w:lang w:val="en-US"/>
              </w:rPr>
              <w:t xml:space="preserve">Describes the experiences of others historically or in contemporary contexts primarily through one cultural perspective, </w:t>
            </w:r>
            <w:r w:rsidRPr="7FF2C377" w:rsidR="61603E50">
              <w:rPr>
                <w:rFonts w:ascii="Calibri" w:hAnsi="Calibri" w:eastAsia="Calibri" w:cs="Calibri" w:asciiTheme="minorAscii" w:hAnsiTheme="minorAscii" w:eastAsiaTheme="minorAscii" w:cstheme="minorAscii"/>
                <w:sz w:val="18"/>
                <w:szCs w:val="18"/>
                <w:lang w:val="en-US"/>
              </w:rPr>
              <w:t>demonstrating</w:t>
            </w:r>
            <w:r w:rsidRPr="7FF2C377" w:rsidR="61603E50">
              <w:rPr>
                <w:rFonts w:ascii="Calibri" w:hAnsi="Calibri" w:eastAsia="Calibri" w:cs="Calibri" w:asciiTheme="minorAscii" w:hAnsiTheme="minorAscii" w:eastAsiaTheme="minorAscii" w:cstheme="minorAscii"/>
                <w:sz w:val="18"/>
                <w:szCs w:val="18"/>
                <w:lang w:val="en-US"/>
              </w:rPr>
              <w:t xml:space="preserve"> some openness to varied cultures and worldviews.</w:t>
            </w:r>
          </w:p>
        </w:tc>
      </w:tr>
      <w:tr w:rsidRPr="00BE499B" w:rsidR="00372D57" w:rsidTr="182F3273" w14:paraId="533B0F11" w14:textId="77777777">
        <w:trPr>
          <w:trHeight w:val="300"/>
        </w:trPr>
        <w:tc>
          <w:tcPr>
            <w:tcW w:w="22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372D57" w:rsidP="7FF2C377" w:rsidRDefault="00372D57" w14:paraId="7672B39D" w14:textId="7061D233">
            <w:pPr>
              <w:pStyle w:val="Standard"/>
              <w:rPr>
                <w:rFonts w:ascii="Calibri" w:hAnsi="Calibri" w:eastAsia="Calibri" w:cs="Calibri" w:asciiTheme="minorAscii" w:hAnsiTheme="minorAscii" w:eastAsiaTheme="minorAscii" w:cstheme="minorAscii"/>
                <w:b w:val="1"/>
                <w:bCs w:val="1"/>
                <w:sz w:val="19"/>
                <w:szCs w:val="19"/>
                <w:lang w:val="en-US"/>
              </w:rPr>
            </w:pPr>
            <w:r w:rsidRPr="7FF2C377" w:rsidR="670BBB45">
              <w:rPr>
                <w:rFonts w:ascii="Calibri" w:hAnsi="Calibri" w:eastAsia="Calibri" w:cs="Calibri" w:asciiTheme="minorAscii" w:hAnsiTheme="minorAscii" w:eastAsiaTheme="minorAscii" w:cstheme="minorAscii"/>
                <w:b w:val="1"/>
                <w:bCs w:val="1"/>
                <w:sz w:val="19"/>
                <w:szCs w:val="19"/>
                <w:lang w:val="en-US"/>
              </w:rPr>
              <w:t>Evaluate impact</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372D57" w:rsidP="7FF2C377" w:rsidRDefault="00372D57" w14:paraId="29618147" w14:textId="41A0C927"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3080EF2B">
              <w:rPr>
                <w:rFonts w:ascii="Calibri" w:hAnsi="Calibri" w:eastAsia="Calibri" w:cs="Calibri" w:asciiTheme="minorAscii" w:hAnsiTheme="minorAscii" w:eastAsiaTheme="minorAscii" w:cstheme="minorAscii"/>
                <w:sz w:val="18"/>
                <w:szCs w:val="18"/>
                <w:lang w:val="en-US"/>
              </w:rPr>
              <w:t xml:space="preserve">Effectively addresses significant issues in the natural and human world based on articulating one’s identity in a global context.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372D57" w:rsidP="7FF2C377" w:rsidRDefault="00372D57" w14:paraId="1CA9425C" w14:textId="6A2B964B"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3080EF2B">
              <w:rPr>
                <w:rFonts w:ascii="Calibri" w:hAnsi="Calibri" w:eastAsia="Calibri" w:cs="Calibri" w:asciiTheme="minorAscii" w:hAnsiTheme="minorAscii" w:eastAsiaTheme="minorAscii" w:cstheme="minorAscii"/>
                <w:sz w:val="18"/>
                <w:szCs w:val="18"/>
                <w:lang w:val="en-US"/>
              </w:rPr>
              <w:t xml:space="preserve">Evaluates the global impact of one’s own and others’ specific local actions on the natural and human world.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372D57" w:rsidP="7FF2C377" w:rsidRDefault="00372D57" w14:paraId="2463746D" w14:textId="7C8CE381"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3080EF2B">
              <w:rPr>
                <w:rFonts w:ascii="Calibri" w:hAnsi="Calibri" w:eastAsia="Calibri" w:cs="Calibri" w:asciiTheme="minorAscii" w:hAnsiTheme="minorAscii" w:eastAsiaTheme="minorAscii" w:cstheme="minorAscii"/>
                <w:sz w:val="18"/>
                <w:szCs w:val="18"/>
                <w:lang w:val="en-US"/>
              </w:rPr>
              <w:t xml:space="preserve">Analyzes ways that human actions influence the natural and human world. </w:t>
            </w:r>
          </w:p>
        </w:tc>
        <w:tc>
          <w:tcPr>
            <w:tcW w:w="3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75E9C" w:rsidR="00372D57" w:rsidP="7FF2C377" w:rsidRDefault="00372D57" w14:paraId="16764B7F" w14:textId="6A5A1FAF"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3080EF2B">
              <w:rPr>
                <w:rFonts w:ascii="Calibri" w:hAnsi="Calibri" w:eastAsia="Calibri" w:cs="Calibri" w:asciiTheme="minorAscii" w:hAnsiTheme="minorAscii" w:eastAsiaTheme="minorAscii" w:cstheme="minorAscii"/>
                <w:sz w:val="18"/>
                <w:szCs w:val="18"/>
                <w:lang w:val="en-US"/>
              </w:rPr>
              <w:t>Identifies</w:t>
            </w:r>
            <w:r w:rsidRPr="7FF2C377" w:rsidR="3080EF2B">
              <w:rPr>
                <w:rFonts w:ascii="Calibri" w:hAnsi="Calibri" w:eastAsia="Calibri" w:cs="Calibri" w:asciiTheme="minorAscii" w:hAnsiTheme="minorAscii" w:eastAsiaTheme="minorAscii" w:cstheme="minorAscii"/>
                <w:sz w:val="18"/>
                <w:szCs w:val="18"/>
                <w:lang w:val="en-US"/>
              </w:rPr>
              <w:t xml:space="preserve"> some connections between an individual’s personal decision-making and certain local and global issues. </w:t>
            </w:r>
          </w:p>
        </w:tc>
      </w:tr>
      <w:tr w:rsidRPr="00BE499B" w:rsidR="00686AA5" w:rsidTr="182F3273" w14:paraId="3B87C164" w14:textId="77777777">
        <w:trPr>
          <w:trHeight w:val="300"/>
        </w:trPr>
        <w:tc>
          <w:tcPr>
            <w:tcW w:w="22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96E188C" w:rsidP="7FF2C377" w:rsidRDefault="096E188C" w14:paraId="63FA74B5" w14:textId="341A690C">
            <w:pPr>
              <w:pStyle w:val="Standard"/>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19"/>
                <w:szCs w:val="19"/>
                <w:lang w:val="en-US"/>
              </w:rPr>
            </w:pPr>
            <w:r w:rsidRPr="7FF2C377" w:rsidR="096E188C">
              <w:rPr>
                <w:rFonts w:ascii="Calibri" w:hAnsi="Calibri" w:eastAsia="Calibri" w:cs="Calibri" w:asciiTheme="minorAscii" w:hAnsiTheme="minorAscii" w:eastAsiaTheme="minorAscii" w:cstheme="minorAscii"/>
                <w:b w:val="1"/>
                <w:bCs w:val="1"/>
                <w:sz w:val="19"/>
                <w:szCs w:val="19"/>
                <w:lang w:val="en-US"/>
              </w:rPr>
              <w:t>Analyze responsibility</w:t>
            </w:r>
          </w:p>
          <w:p w:rsidRPr="00BE499B" w:rsidR="00686AA5" w:rsidP="7FF2C377" w:rsidRDefault="00686AA5" w14:paraId="71CCC63E" w14:textId="1DF91012" w14:noSpellErr="1">
            <w:pPr>
              <w:textAlignment w:val="baseline"/>
              <w:rPr>
                <w:rFonts w:ascii="Calibri" w:hAnsi="Calibri" w:eastAsia="Calibri" w:cs="Calibri" w:asciiTheme="minorAscii" w:hAnsiTheme="minorAscii" w:eastAsiaTheme="minorAscii" w:cstheme="minorAscii"/>
              </w:rPr>
            </w:pP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686AA5" w:rsidP="7FF2C377" w:rsidRDefault="00686AA5" w14:paraId="57DE2338" w14:textId="7CAF0619"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r w:rsidRPr="7FF2C377" w:rsidR="355DFB07">
              <w:rPr>
                <w:rFonts w:ascii="Calibri" w:hAnsi="Calibri" w:eastAsia="Calibri" w:cs="Calibri" w:asciiTheme="minorAscii" w:hAnsiTheme="minorAscii" w:eastAsiaTheme="minorAscii" w:cstheme="minorAscii"/>
                <w:sz w:val="18"/>
                <w:szCs w:val="18"/>
              </w:rPr>
              <w:t xml:space="preserve">Takes informed and responsible action to address ethical, social, and environmental challenges in global systems and evaluates the local and broader consequences of individual and collective interventions.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686AA5" w:rsidP="7FF2C377" w:rsidRDefault="00686AA5" w14:paraId="7FFA0E5B" w14:textId="2483F048"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r w:rsidRPr="7FF2C377" w:rsidR="355DFB07">
              <w:rPr>
                <w:rFonts w:ascii="Calibri" w:hAnsi="Calibri" w:eastAsia="Calibri" w:cs="Calibri" w:asciiTheme="minorAscii" w:hAnsiTheme="minorAscii" w:eastAsiaTheme="minorAscii" w:cstheme="minorAscii"/>
                <w:sz w:val="18"/>
                <w:szCs w:val="18"/>
              </w:rPr>
              <w:t xml:space="preserve">Analyzes the ethical, social, and environmental consequences </w:t>
            </w:r>
            <w:r w:rsidRPr="7FF2C377" w:rsidR="1629316E">
              <w:rPr>
                <w:rFonts w:ascii="Calibri" w:hAnsi="Calibri" w:eastAsia="Calibri" w:cs="Calibri" w:asciiTheme="minorAscii" w:hAnsiTheme="minorAscii" w:eastAsiaTheme="minorAscii" w:cstheme="minorAscii"/>
                <w:sz w:val="18"/>
                <w:szCs w:val="18"/>
              </w:rPr>
              <w:t>of</w:t>
            </w:r>
            <w:r w:rsidRPr="7FF2C377" w:rsidR="355DFB07">
              <w:rPr>
                <w:rFonts w:ascii="Calibri" w:hAnsi="Calibri" w:eastAsia="Calibri" w:cs="Calibri" w:asciiTheme="minorAscii" w:hAnsiTheme="minorAscii" w:eastAsiaTheme="minorAscii" w:cstheme="minorAscii"/>
                <w:sz w:val="18"/>
                <w:szCs w:val="18"/>
              </w:rPr>
              <w:t xml:space="preserve"> global systems and </w:t>
            </w:r>
            <w:r w:rsidRPr="7FF2C377" w:rsidR="355DFB07">
              <w:rPr>
                <w:rFonts w:ascii="Calibri" w:hAnsi="Calibri" w:eastAsia="Calibri" w:cs="Calibri" w:asciiTheme="minorAscii" w:hAnsiTheme="minorAscii" w:eastAsiaTheme="minorAscii" w:cstheme="minorAscii"/>
                <w:sz w:val="18"/>
                <w:szCs w:val="18"/>
              </w:rPr>
              <w:t>identifies</w:t>
            </w:r>
            <w:r w:rsidRPr="7FF2C377" w:rsidR="355DFB07">
              <w:rPr>
                <w:rFonts w:ascii="Calibri" w:hAnsi="Calibri" w:eastAsia="Calibri" w:cs="Calibri" w:asciiTheme="minorAscii" w:hAnsiTheme="minorAscii" w:eastAsiaTheme="minorAscii" w:cstheme="minorAscii"/>
                <w:sz w:val="18"/>
                <w:szCs w:val="18"/>
              </w:rPr>
              <w:t xml:space="preserve"> a range of actions informed by one’s sense of personal and civic responsibility.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E499B" w:rsidR="00686AA5" w:rsidP="7FF2C377" w:rsidRDefault="00686AA5" w14:paraId="3705B24B" w14:textId="25021665">
            <w:pPr>
              <w:pStyle w:val="Standard"/>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lang w:val="en-US"/>
              </w:rPr>
            </w:pPr>
            <w:r w:rsidRPr="7FF2C377" w:rsidR="355DFB07">
              <w:rPr>
                <w:rFonts w:ascii="Calibri" w:hAnsi="Calibri" w:eastAsia="Calibri" w:cs="Calibri" w:asciiTheme="minorAscii" w:hAnsiTheme="minorAscii" w:eastAsiaTheme="minorAscii" w:cstheme="minorAscii"/>
                <w:sz w:val="18"/>
                <w:szCs w:val="18"/>
                <w:lang w:val="en-US"/>
              </w:rPr>
              <w:t xml:space="preserve">Explains the ethical, social, </w:t>
            </w:r>
            <w:r w:rsidRPr="7FF2C377" w:rsidR="4111C6C2">
              <w:rPr>
                <w:rFonts w:ascii="Calibri" w:hAnsi="Calibri" w:eastAsia="Calibri" w:cs="Calibri" w:asciiTheme="minorAscii" w:hAnsiTheme="minorAscii" w:eastAsiaTheme="minorAscii" w:cstheme="minorAscii"/>
                <w:sz w:val="18"/>
                <w:szCs w:val="18"/>
                <w:lang w:val="en-US"/>
              </w:rPr>
              <w:t>or</w:t>
            </w:r>
            <w:r w:rsidRPr="7FF2C377" w:rsidR="355DFB07">
              <w:rPr>
                <w:rFonts w:ascii="Calibri" w:hAnsi="Calibri" w:eastAsia="Calibri" w:cs="Calibri" w:asciiTheme="minorAscii" w:hAnsiTheme="minorAscii" w:eastAsiaTheme="minorAscii" w:cstheme="minorAscii"/>
                <w:sz w:val="18"/>
                <w:szCs w:val="18"/>
                <w:lang w:val="en-US"/>
              </w:rPr>
              <w:t xml:space="preserve"> environmental consequences </w:t>
            </w:r>
            <w:r w:rsidRPr="7FF2C377" w:rsidR="7862B4E7">
              <w:rPr>
                <w:rFonts w:ascii="Calibri" w:hAnsi="Calibri" w:eastAsia="Calibri" w:cs="Calibri" w:asciiTheme="minorAscii" w:hAnsiTheme="minorAscii" w:eastAsiaTheme="minorAscii" w:cstheme="minorAscii"/>
                <w:sz w:val="18"/>
                <w:szCs w:val="18"/>
                <w:lang w:val="en-US"/>
              </w:rPr>
              <w:t>of</w:t>
            </w:r>
            <w:r w:rsidRPr="7FF2C377" w:rsidR="355DFB07">
              <w:rPr>
                <w:rFonts w:ascii="Calibri" w:hAnsi="Calibri" w:eastAsia="Calibri" w:cs="Calibri" w:asciiTheme="minorAscii" w:hAnsiTheme="minorAscii" w:eastAsiaTheme="minorAscii" w:cstheme="minorAscii"/>
                <w:sz w:val="18"/>
                <w:szCs w:val="18"/>
                <w:lang w:val="en-US"/>
              </w:rPr>
              <w:t xml:space="preserve"> local</w:t>
            </w:r>
            <w:r w:rsidRPr="7FF2C377" w:rsidR="24828101">
              <w:rPr>
                <w:rFonts w:ascii="Calibri" w:hAnsi="Calibri" w:eastAsia="Calibri" w:cs="Calibri" w:asciiTheme="minorAscii" w:hAnsiTheme="minorAscii" w:eastAsiaTheme="minorAscii" w:cstheme="minorAscii"/>
                <w:sz w:val="18"/>
                <w:szCs w:val="18"/>
                <w:lang w:val="en-US"/>
              </w:rPr>
              <w:t>,</w:t>
            </w:r>
            <w:r w:rsidRPr="7FF2C377" w:rsidR="355DFB07">
              <w:rPr>
                <w:rFonts w:ascii="Calibri" w:hAnsi="Calibri" w:eastAsia="Calibri" w:cs="Calibri" w:asciiTheme="minorAscii" w:hAnsiTheme="minorAscii" w:eastAsiaTheme="minorAscii" w:cstheme="minorAscii"/>
                <w:sz w:val="18"/>
                <w:szCs w:val="18"/>
                <w:lang w:val="en-US"/>
              </w:rPr>
              <w:t xml:space="preserve"> </w:t>
            </w:r>
            <w:r w:rsidRPr="7FF2C377" w:rsidR="3AF58311">
              <w:rPr>
                <w:rFonts w:ascii="Calibri" w:hAnsi="Calibri" w:eastAsia="Calibri" w:cs="Calibri" w:asciiTheme="minorAscii" w:hAnsiTheme="minorAscii" w:eastAsiaTheme="minorAscii" w:cstheme="minorAscii"/>
                <w:sz w:val="18"/>
                <w:szCs w:val="18"/>
                <w:lang w:val="en-US"/>
              </w:rPr>
              <w:t>national,</w:t>
            </w:r>
            <w:r w:rsidRPr="7FF2C377" w:rsidR="355DFB07">
              <w:rPr>
                <w:rFonts w:ascii="Calibri" w:hAnsi="Calibri" w:eastAsia="Calibri" w:cs="Calibri" w:asciiTheme="minorAscii" w:hAnsiTheme="minorAscii" w:eastAsiaTheme="minorAscii" w:cstheme="minorAscii"/>
                <w:sz w:val="18"/>
                <w:szCs w:val="18"/>
                <w:lang w:val="en-US"/>
              </w:rPr>
              <w:t xml:space="preserve"> o</w:t>
            </w:r>
            <w:r w:rsidRPr="7FF2C377" w:rsidR="24828101">
              <w:rPr>
                <w:rFonts w:ascii="Calibri" w:hAnsi="Calibri" w:eastAsia="Calibri" w:cs="Calibri" w:asciiTheme="minorAscii" w:hAnsiTheme="minorAscii" w:eastAsiaTheme="minorAscii" w:cstheme="minorAscii"/>
                <w:sz w:val="18"/>
                <w:szCs w:val="18"/>
                <w:lang w:val="en-US"/>
              </w:rPr>
              <w:t>r</w:t>
            </w:r>
            <w:r w:rsidRPr="7FF2C377" w:rsidR="355DFB07">
              <w:rPr>
                <w:rFonts w:ascii="Calibri" w:hAnsi="Calibri" w:eastAsia="Calibri" w:cs="Calibri" w:asciiTheme="minorAscii" w:hAnsiTheme="minorAscii" w:eastAsiaTheme="minorAscii" w:cstheme="minorAscii"/>
                <w:sz w:val="18"/>
                <w:szCs w:val="18"/>
                <w:lang w:val="en-US"/>
              </w:rPr>
              <w:t xml:space="preserve"> global </w:t>
            </w:r>
            <w:r w:rsidRPr="7FF2C377" w:rsidR="10B26F72">
              <w:rPr>
                <w:rFonts w:ascii="Calibri" w:hAnsi="Calibri" w:eastAsia="Calibri" w:cs="Calibri" w:asciiTheme="minorAscii" w:hAnsiTheme="minorAscii" w:eastAsiaTheme="minorAscii" w:cstheme="minorAscii"/>
                <w:sz w:val="18"/>
                <w:szCs w:val="18"/>
                <w:lang w:val="en-US"/>
              </w:rPr>
              <w:t>decisions</w:t>
            </w:r>
            <w:r w:rsidRPr="7FF2C377" w:rsidR="355DFB07">
              <w:rPr>
                <w:rFonts w:ascii="Calibri" w:hAnsi="Calibri" w:eastAsia="Calibri" w:cs="Calibri" w:asciiTheme="minorAscii" w:hAnsiTheme="minorAscii" w:eastAsiaTheme="minorAscii" w:cstheme="minorAscii"/>
                <w:sz w:val="18"/>
                <w:szCs w:val="18"/>
                <w:lang w:val="en-US"/>
              </w:rPr>
              <w:t xml:space="preserve">. </w:t>
            </w:r>
          </w:p>
        </w:tc>
        <w:tc>
          <w:tcPr>
            <w:tcW w:w="3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540D1" w:rsidR="00686AA5" w:rsidP="7FF2C377" w:rsidRDefault="00686AA5" w14:paraId="321B17A0" w14:textId="77777777" w14:noSpellErr="1">
            <w:pPr>
              <w:pStyle w:val="Standard"/>
              <w:spacing w:before="0" w:beforeAutospacing="off" w:after="0" w:afterAutospacing="off" w:line="240" w:lineRule="auto"/>
              <w:rPr>
                <w:rFonts w:ascii="Calibri" w:hAnsi="Calibri" w:eastAsia="Calibri" w:cs="Calibri" w:asciiTheme="minorAscii" w:hAnsiTheme="minorAscii" w:eastAsiaTheme="minorAscii" w:cstheme="minorAscii"/>
                <w:sz w:val="18"/>
                <w:szCs w:val="18"/>
                <w:lang w:val="en-US"/>
              </w:rPr>
            </w:pPr>
            <w:r w:rsidRPr="7FF2C377" w:rsidR="355DFB07">
              <w:rPr>
                <w:rFonts w:ascii="Calibri" w:hAnsi="Calibri" w:eastAsia="Calibri" w:cs="Calibri" w:asciiTheme="minorAscii" w:hAnsiTheme="minorAscii" w:eastAsiaTheme="minorAscii" w:cstheme="minorAscii"/>
                <w:sz w:val="18"/>
                <w:szCs w:val="18"/>
                <w:lang w:val="en-US"/>
              </w:rPr>
              <w:t>Identifies</w:t>
            </w:r>
            <w:r w:rsidRPr="7FF2C377" w:rsidR="355DFB07">
              <w:rPr>
                <w:rFonts w:ascii="Calibri" w:hAnsi="Calibri" w:eastAsia="Calibri" w:cs="Calibri" w:asciiTheme="minorAscii" w:hAnsiTheme="minorAscii" w:eastAsiaTheme="minorAscii" w:cstheme="minorAscii"/>
                <w:sz w:val="18"/>
                <w:szCs w:val="18"/>
                <w:lang w:val="en-US"/>
              </w:rPr>
              <w:t xml:space="preserve"> basic ethical dimensions of some local or national decisions that have global impact.</w:t>
            </w:r>
          </w:p>
          <w:p w:rsidRPr="00BE499B" w:rsidR="00686AA5" w:rsidP="7FF2C377" w:rsidRDefault="00686AA5" w14:paraId="7095BD30" w14:textId="1102C3B8" w14:noSpellErr="1">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sz w:val="18"/>
                <w:szCs w:val="18"/>
              </w:rPr>
            </w:pPr>
          </w:p>
        </w:tc>
      </w:tr>
    </w:tbl>
    <w:p w:rsidR="00D82C23" w:rsidP="7FF2C377" w:rsidRDefault="00D82C23" w14:paraId="17C5BAB1" w14:textId="77777777" w14:noSpellErr="1">
      <w:pPr>
        <w:textAlignment w:val="baseline"/>
        <w:rPr>
          <w:rFonts w:ascii="Calibri" w:hAnsi="Calibri" w:eastAsia="Calibri" w:cs="Calibri" w:asciiTheme="minorAscii" w:hAnsiTheme="minorAscii" w:eastAsiaTheme="minorAscii" w:cstheme="minorAscii"/>
          <w:i w:val="1"/>
          <w:iCs w:val="1"/>
          <w:color w:val="000000"/>
          <w:sz w:val="20"/>
          <w:szCs w:val="20"/>
        </w:rPr>
      </w:pPr>
    </w:p>
    <w:p w:rsidR="43C675BB" w:rsidP="7FF2C377" w:rsidRDefault="43C675BB" w14:paraId="6BBCE72B" w14:textId="6362AF5B">
      <w:pPr>
        <w:spacing w:after="160" w:line="300" w:lineRule="auto"/>
        <w:rPr>
          <w:rFonts w:ascii="Calibri" w:hAnsi="Calibri" w:eastAsia="Calibri" w:cs="Calibri"/>
          <w:noProof w:val="0"/>
          <w:sz w:val="21"/>
          <w:szCs w:val="21"/>
          <w:lang w:val="en-US"/>
        </w:rPr>
      </w:pPr>
      <w:r w:rsidRPr="7FF2C377" w:rsidR="43C675BB">
        <w:rPr>
          <w:rFonts w:ascii="Calibri" w:hAnsi="Calibri" w:eastAsia="Calibri" w:cs="Calibri"/>
          <w:b w:val="0"/>
          <w:bCs w:val="0"/>
          <w:i w:val="1"/>
          <w:iCs w:val="1"/>
          <w:caps w:val="0"/>
          <w:smallCaps w:val="0"/>
          <w:noProof w:val="0"/>
          <w:color w:val="000000" w:themeColor="text1" w:themeTint="FF" w:themeShade="FF"/>
          <w:sz w:val="20"/>
          <w:szCs w:val="20"/>
          <w:lang w:val="en-US"/>
        </w:rPr>
        <w:t>Adapted from Association of American Colleges and Universities</w:t>
      </w:r>
      <w:r w:rsidRPr="7FF2C377" w:rsidR="43C675BB">
        <w:rPr>
          <w:rFonts w:ascii="Calibri" w:hAnsi="Calibri" w:eastAsia="Calibri" w:cs="Calibri"/>
          <w:b w:val="0"/>
          <w:bCs w:val="0"/>
          <w:i w:val="0"/>
          <w:iCs w:val="0"/>
          <w:caps w:val="0"/>
          <w:smallCaps w:val="0"/>
          <w:noProof w:val="0"/>
          <w:color w:val="000000" w:themeColor="text1" w:themeTint="FF" w:themeShade="FF"/>
          <w:sz w:val="20"/>
          <w:szCs w:val="20"/>
          <w:lang w:val="en-US"/>
        </w:rPr>
        <w:t>.</w:t>
      </w:r>
      <w:r w:rsidRPr="7FF2C377" w:rsidR="43C675BB">
        <w:rPr>
          <w:rFonts w:ascii="Calibri" w:hAnsi="Calibri" w:eastAsia="Calibri" w:cs="Calibri"/>
          <w:b w:val="0"/>
          <w:bCs w:val="0"/>
          <w:i w:val="1"/>
          <w:iCs w:val="1"/>
          <w:caps w:val="0"/>
          <w:smallCaps w:val="0"/>
          <w:noProof w:val="0"/>
          <w:color w:val="000000" w:themeColor="text1" w:themeTint="FF" w:themeShade="FF"/>
          <w:sz w:val="20"/>
          <w:szCs w:val="20"/>
          <w:lang w:val="en-US"/>
        </w:rPr>
        <w:t xml:space="preserve"> 2009</w:t>
      </w:r>
      <w:r w:rsidRPr="7FF2C377" w:rsidR="43C675BB">
        <w:rPr>
          <w:rFonts w:ascii="Calibri" w:hAnsi="Calibri" w:eastAsia="Calibri" w:cs="Calibri"/>
          <w:b w:val="0"/>
          <w:bCs w:val="0"/>
          <w:i w:val="0"/>
          <w:iCs w:val="0"/>
          <w:caps w:val="0"/>
          <w:smallCaps w:val="0"/>
          <w:noProof w:val="0"/>
          <w:color w:val="000000" w:themeColor="text1" w:themeTint="FF" w:themeShade="FF"/>
          <w:sz w:val="20"/>
          <w:szCs w:val="20"/>
          <w:lang w:val="en-US"/>
        </w:rPr>
        <w:t>.</w:t>
      </w:r>
      <w:r w:rsidRPr="7FF2C377" w:rsidR="43C675BB">
        <w:rPr>
          <w:rFonts w:ascii="Calibri" w:hAnsi="Calibri" w:eastAsia="Calibri" w:cs="Calibri"/>
          <w:b w:val="0"/>
          <w:bCs w:val="0"/>
          <w:i w:val="1"/>
          <w:iCs w:val="1"/>
          <w:caps w:val="0"/>
          <w:smallCaps w:val="0"/>
          <w:noProof w:val="0"/>
          <w:color w:val="000000" w:themeColor="text1" w:themeTint="FF" w:themeShade="FF"/>
          <w:sz w:val="20"/>
          <w:szCs w:val="20"/>
          <w:lang w:val="en-US"/>
        </w:rPr>
        <w:t> Valid Assessment of Learning in Undergraduate Education (VALUE). </w:t>
      </w:r>
      <w:r w:rsidRPr="7FF2C377" w:rsidR="43C675BB">
        <w:rPr>
          <w:rFonts w:ascii="Calibri" w:hAnsi="Calibri" w:eastAsia="Calibri" w:cs="Calibri"/>
          <w:b w:val="0"/>
          <w:bCs w:val="0"/>
          <w:i w:val="0"/>
          <w:iCs w:val="0"/>
          <w:caps w:val="0"/>
          <w:smallCaps w:val="0"/>
          <w:noProof w:val="0"/>
          <w:color w:val="000000" w:themeColor="text1" w:themeTint="FF" w:themeShade="FF"/>
          <w:sz w:val="20"/>
          <w:szCs w:val="20"/>
          <w:lang w:val="en-US"/>
        </w:rPr>
        <w:t>Washington, DC: Association of American Colleges and Universities. </w:t>
      </w:r>
      <w:hyperlink r:id="R241bdb056b1f4daf">
        <w:r w:rsidRPr="7FF2C377" w:rsidR="43C675BB">
          <w:rPr>
            <w:rStyle w:val="Hyperlink"/>
            <w:rFonts w:ascii="Calibri" w:hAnsi="Calibri" w:eastAsia="Calibri" w:cs="Calibri"/>
            <w:b w:val="0"/>
            <w:bCs w:val="0"/>
            <w:i w:val="0"/>
            <w:iCs w:val="0"/>
            <w:caps w:val="0"/>
            <w:smallCaps w:val="0"/>
            <w:strike w:val="0"/>
            <w:dstrike w:val="0"/>
            <w:noProof w:val="0"/>
            <w:sz w:val="20"/>
            <w:szCs w:val="20"/>
            <w:lang w:val="en-US"/>
          </w:rPr>
          <w:t>https://www.aacu.org/initiatives/value</w:t>
        </w:r>
      </w:hyperlink>
      <w:r w:rsidRPr="7FF2C377" w:rsidR="43C675BB">
        <w:rPr>
          <w:rFonts w:ascii="Calibri" w:hAnsi="Calibri" w:eastAsia="Calibri" w:cs="Calibri"/>
          <w:b w:val="0"/>
          <w:bCs w:val="0"/>
          <w:i w:val="1"/>
          <w:iCs w:val="1"/>
          <w:caps w:val="0"/>
          <w:smallCaps w:val="0"/>
          <w:noProof w:val="0"/>
          <w:color w:val="000000" w:themeColor="text1" w:themeTint="FF" w:themeShade="FF"/>
          <w:sz w:val="20"/>
          <w:szCs w:val="20"/>
          <w:lang w:val="en-US"/>
        </w:rPr>
        <w:t xml:space="preserve">. This derivative work is licensed under </w:t>
      </w:r>
      <w:hyperlink r:id="R97260637972845a8">
        <w:r w:rsidRPr="7FF2C377" w:rsidR="43C675BB">
          <w:rPr>
            <w:rStyle w:val="Hyperlink"/>
            <w:rFonts w:ascii="Calibri" w:hAnsi="Calibri" w:eastAsia="Calibri" w:cs="Calibri"/>
            <w:b w:val="0"/>
            <w:bCs w:val="0"/>
            <w:i w:val="0"/>
            <w:iCs w:val="0"/>
            <w:caps w:val="0"/>
            <w:smallCaps w:val="0"/>
            <w:strike w:val="0"/>
            <w:dstrike w:val="0"/>
            <w:noProof w:val="0"/>
            <w:sz w:val="20"/>
            <w:szCs w:val="20"/>
            <w:lang w:val="en-US"/>
          </w:rPr>
          <w:t>CC BY-NC-SA 4</w:t>
        </w:r>
        <w:r w:rsidRPr="7FF2C377" w:rsidR="43C675BB">
          <w:rPr>
            <w:rStyle w:val="Hyperlink"/>
            <w:rFonts w:ascii="Calibri" w:hAnsi="Calibri" w:eastAsia="Calibri" w:cs="Calibri"/>
            <w:b w:val="0"/>
            <w:bCs w:val="0"/>
            <w:i w:val="0"/>
            <w:iCs w:val="0"/>
            <w:caps w:val="0"/>
            <w:smallCaps w:val="0"/>
            <w:strike w:val="0"/>
            <w:dstrike w:val="0"/>
            <w:noProof w:val="0"/>
            <w:sz w:val="21"/>
            <w:szCs w:val="21"/>
            <w:lang w:val="en-US"/>
          </w:rPr>
          <w:t>.0</w:t>
        </w:r>
      </w:hyperlink>
      <w:r w:rsidRPr="7FF2C377" w:rsidR="43C675BB">
        <w:rPr>
          <w:rFonts w:ascii="Calibri" w:hAnsi="Calibri" w:eastAsia="Calibri" w:cs="Calibri"/>
          <w:b w:val="0"/>
          <w:bCs w:val="0"/>
          <w:i w:val="0"/>
          <w:iCs w:val="0"/>
          <w:caps w:val="0"/>
          <w:smallCaps w:val="0"/>
          <w:noProof w:val="0"/>
          <w:color w:val="000000" w:themeColor="text1" w:themeTint="FF" w:themeShade="FF"/>
          <w:sz w:val="21"/>
          <w:szCs w:val="21"/>
          <w:lang w:val="en-US"/>
        </w:rPr>
        <w:t>.</w:t>
      </w:r>
    </w:p>
    <w:p w:rsidR="7FF2C377" w:rsidP="7FF2C377" w:rsidRDefault="7FF2C377" w14:paraId="09E9067C" w14:textId="5D40F85F">
      <w:pPr>
        <w:pStyle w:val="Normal"/>
        <w:rPr>
          <w:rFonts w:ascii="Calibri" w:hAnsi="Calibri" w:eastAsia="Calibri" w:cs="Calibri" w:asciiTheme="minorAscii" w:hAnsiTheme="minorAscii" w:eastAsiaTheme="minorAscii" w:cstheme="minorAscii"/>
          <w:color w:val="000000" w:themeColor="text1" w:themeTint="FF" w:themeShade="FF"/>
        </w:rPr>
      </w:pPr>
    </w:p>
    <w:sectPr w:rsidRPr="004A0984" w:rsidR="008813A3" w:rsidSect="00C61CFD">
      <w:pgSz w:w="15840" w:h="12240" w:orient="landscape"/>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B6B" w:rsidP="00705F8C" w:rsidRDefault="00D40B6B" w14:paraId="1321F016" w14:textId="77777777">
      <w:r>
        <w:separator/>
      </w:r>
    </w:p>
  </w:endnote>
  <w:endnote w:type="continuationSeparator" w:id="0">
    <w:p w:rsidR="00D40B6B" w:rsidP="00705F8C" w:rsidRDefault="00D40B6B" w14:paraId="761363F1" w14:textId="77777777">
      <w:r>
        <w:continuationSeparator/>
      </w:r>
    </w:p>
  </w:endnote>
  <w:endnote w:type="continuationNotice" w:id="1">
    <w:p w:rsidR="00D40B6B" w:rsidRDefault="00D40B6B" w14:paraId="258885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B6B" w:rsidP="00705F8C" w:rsidRDefault="00D40B6B" w14:paraId="36261950" w14:textId="77777777">
      <w:r>
        <w:separator/>
      </w:r>
    </w:p>
  </w:footnote>
  <w:footnote w:type="continuationSeparator" w:id="0">
    <w:p w:rsidR="00D40B6B" w:rsidP="00705F8C" w:rsidRDefault="00D40B6B" w14:paraId="6B58511E" w14:textId="77777777">
      <w:r>
        <w:continuationSeparator/>
      </w:r>
    </w:p>
  </w:footnote>
  <w:footnote w:type="continuationNotice" w:id="1">
    <w:p w:rsidR="00D40B6B" w:rsidRDefault="00D40B6B" w14:paraId="728788E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7012b9a9"/>
    <w:multiLevelType xmlns:w="http://schemas.openxmlformats.org/wordprocessingml/2006/main" w:val="hybridMultilevel"/>
    <w:lvl xmlns:w="http://schemas.openxmlformats.org/wordprocessingml/2006/main" w:ilvl="0">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1f53cd"/>
    <w:multiLevelType xmlns:w="http://schemas.openxmlformats.org/wordprocessingml/2006/main" w:val="hybridMultilevel"/>
    <w:lvl xmlns:w="http://schemas.openxmlformats.org/wordprocessingml/2006/main" w:ilvl="0">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eda038"/>
    <w:multiLevelType xmlns:w="http://schemas.openxmlformats.org/wordprocessingml/2006/main" w:val="hybridMultilevel"/>
    <w:lvl xmlns:w="http://schemas.openxmlformats.org/wordprocessingml/2006/main" w:ilvl="0">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B773F2"/>
    <w:multiLevelType w:val="hybridMultilevel"/>
    <w:tmpl w:val="C1AC7E96"/>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1" w15:restartNumberingAfterBreak="0">
    <w:nsid w:val="15D3B1A8"/>
    <w:multiLevelType w:val="hybridMultilevel"/>
    <w:tmpl w:val="FFFFFFFF"/>
    <w:lvl w:ilvl="0" w:tplc="BEF2BCE6">
      <w:start w:val="1"/>
      <w:numFmt w:val="decimal"/>
      <w:lvlText w:val="%1."/>
      <w:lvlJc w:val="left"/>
      <w:pPr>
        <w:ind w:left="720" w:hanging="360"/>
      </w:pPr>
    </w:lvl>
    <w:lvl w:ilvl="1" w:tplc="6B5401DC">
      <w:start w:val="1"/>
      <w:numFmt w:val="lowerLetter"/>
      <w:lvlText w:val="%2."/>
      <w:lvlJc w:val="left"/>
      <w:pPr>
        <w:ind w:left="1440" w:hanging="360"/>
      </w:pPr>
    </w:lvl>
    <w:lvl w:ilvl="2" w:tplc="C99C0A72">
      <w:start w:val="1"/>
      <w:numFmt w:val="lowerRoman"/>
      <w:lvlText w:val="%3."/>
      <w:lvlJc w:val="right"/>
      <w:pPr>
        <w:ind w:left="2160" w:hanging="180"/>
      </w:pPr>
    </w:lvl>
    <w:lvl w:ilvl="3" w:tplc="04826D7E">
      <w:start w:val="1"/>
      <w:numFmt w:val="decimal"/>
      <w:lvlText w:val="%4."/>
      <w:lvlJc w:val="left"/>
      <w:pPr>
        <w:ind w:left="2880" w:hanging="360"/>
      </w:pPr>
    </w:lvl>
    <w:lvl w:ilvl="4" w:tplc="07F6EBF2">
      <w:start w:val="1"/>
      <w:numFmt w:val="lowerLetter"/>
      <w:lvlText w:val="%5."/>
      <w:lvlJc w:val="left"/>
      <w:pPr>
        <w:ind w:left="3600" w:hanging="360"/>
      </w:pPr>
    </w:lvl>
    <w:lvl w:ilvl="5" w:tplc="6256DFB2">
      <w:start w:val="1"/>
      <w:numFmt w:val="lowerRoman"/>
      <w:lvlText w:val="%6."/>
      <w:lvlJc w:val="right"/>
      <w:pPr>
        <w:ind w:left="4320" w:hanging="180"/>
      </w:pPr>
    </w:lvl>
    <w:lvl w:ilvl="6" w:tplc="3F8E9010">
      <w:start w:val="1"/>
      <w:numFmt w:val="decimal"/>
      <w:lvlText w:val="%7."/>
      <w:lvlJc w:val="left"/>
      <w:pPr>
        <w:ind w:left="5040" w:hanging="360"/>
      </w:pPr>
    </w:lvl>
    <w:lvl w:ilvl="7" w:tplc="29F04E46">
      <w:start w:val="1"/>
      <w:numFmt w:val="lowerLetter"/>
      <w:lvlText w:val="%8."/>
      <w:lvlJc w:val="left"/>
      <w:pPr>
        <w:ind w:left="5760" w:hanging="360"/>
      </w:pPr>
    </w:lvl>
    <w:lvl w:ilvl="8" w:tplc="667ADF44">
      <w:start w:val="1"/>
      <w:numFmt w:val="lowerRoman"/>
      <w:lvlText w:val="%9."/>
      <w:lvlJc w:val="right"/>
      <w:pPr>
        <w:ind w:left="6480" w:hanging="180"/>
      </w:pPr>
    </w:lvl>
  </w:abstractNum>
  <w:abstractNum w:abstractNumId="2" w15:restartNumberingAfterBreak="0">
    <w:nsid w:val="449AE010"/>
    <w:multiLevelType w:val="hybridMultilevel"/>
    <w:tmpl w:val="FFFFFFFF"/>
    <w:lvl w:ilvl="0" w:tplc="7F3A304C">
      <w:start w:val="1"/>
      <w:numFmt w:val="decimal"/>
      <w:lvlText w:val="%1."/>
      <w:lvlJc w:val="left"/>
      <w:pPr>
        <w:ind w:left="720" w:hanging="360"/>
      </w:pPr>
    </w:lvl>
    <w:lvl w:ilvl="1" w:tplc="5470DED0">
      <w:start w:val="1"/>
      <w:numFmt w:val="lowerLetter"/>
      <w:lvlText w:val="%2."/>
      <w:lvlJc w:val="left"/>
      <w:pPr>
        <w:ind w:left="1440" w:hanging="360"/>
      </w:pPr>
    </w:lvl>
    <w:lvl w:ilvl="2" w:tplc="860C0860">
      <w:start w:val="1"/>
      <w:numFmt w:val="lowerRoman"/>
      <w:lvlText w:val="%3."/>
      <w:lvlJc w:val="right"/>
      <w:pPr>
        <w:ind w:left="2160" w:hanging="180"/>
      </w:pPr>
    </w:lvl>
    <w:lvl w:ilvl="3" w:tplc="91061FB4">
      <w:start w:val="1"/>
      <w:numFmt w:val="decimal"/>
      <w:lvlText w:val="%4."/>
      <w:lvlJc w:val="left"/>
      <w:pPr>
        <w:ind w:left="2880" w:hanging="360"/>
      </w:pPr>
    </w:lvl>
    <w:lvl w:ilvl="4" w:tplc="A078944E">
      <w:start w:val="1"/>
      <w:numFmt w:val="lowerLetter"/>
      <w:lvlText w:val="%5."/>
      <w:lvlJc w:val="left"/>
      <w:pPr>
        <w:ind w:left="3600" w:hanging="360"/>
      </w:pPr>
    </w:lvl>
    <w:lvl w:ilvl="5" w:tplc="1E0CF5F6">
      <w:start w:val="1"/>
      <w:numFmt w:val="lowerRoman"/>
      <w:lvlText w:val="%6."/>
      <w:lvlJc w:val="right"/>
      <w:pPr>
        <w:ind w:left="4320" w:hanging="180"/>
      </w:pPr>
    </w:lvl>
    <w:lvl w:ilvl="6" w:tplc="9376979E">
      <w:start w:val="1"/>
      <w:numFmt w:val="decimal"/>
      <w:lvlText w:val="%7."/>
      <w:lvlJc w:val="left"/>
      <w:pPr>
        <w:ind w:left="5040" w:hanging="360"/>
      </w:pPr>
    </w:lvl>
    <w:lvl w:ilvl="7" w:tplc="1D08FF52">
      <w:start w:val="1"/>
      <w:numFmt w:val="lowerLetter"/>
      <w:lvlText w:val="%8."/>
      <w:lvlJc w:val="left"/>
      <w:pPr>
        <w:ind w:left="5760" w:hanging="360"/>
      </w:pPr>
    </w:lvl>
    <w:lvl w:ilvl="8" w:tplc="B442F0E4">
      <w:start w:val="1"/>
      <w:numFmt w:val="lowerRoman"/>
      <w:lvlText w:val="%9."/>
      <w:lvlJc w:val="right"/>
      <w:pPr>
        <w:ind w:left="6480" w:hanging="180"/>
      </w:pPr>
    </w:lvl>
  </w:abstractNum>
  <w:abstractNum w:abstractNumId="3" w15:restartNumberingAfterBreak="0">
    <w:nsid w:val="4CCF27A6"/>
    <w:multiLevelType w:val="hybridMultilevel"/>
    <w:tmpl w:val="FFFFFFFF"/>
    <w:lvl w:ilvl="0" w:tplc="5A7CC9D8">
      <w:start w:val="1"/>
      <w:numFmt w:val="bullet"/>
      <w:lvlText w:val=""/>
      <w:lvlJc w:val="left"/>
      <w:pPr>
        <w:ind w:left="720" w:hanging="360"/>
      </w:pPr>
      <w:rPr>
        <w:rFonts w:hint="default" w:ascii="Symbol" w:hAnsi="Symbol"/>
      </w:rPr>
    </w:lvl>
    <w:lvl w:ilvl="1" w:tplc="FC1A1BC8">
      <w:start w:val="1"/>
      <w:numFmt w:val="bullet"/>
      <w:lvlText w:val="o"/>
      <w:lvlJc w:val="left"/>
      <w:pPr>
        <w:ind w:left="1440" w:hanging="360"/>
      </w:pPr>
      <w:rPr>
        <w:rFonts w:hint="default" w:ascii="Courier New" w:hAnsi="Courier New"/>
      </w:rPr>
    </w:lvl>
    <w:lvl w:ilvl="2" w:tplc="2D56807E">
      <w:start w:val="1"/>
      <w:numFmt w:val="bullet"/>
      <w:lvlText w:val=""/>
      <w:lvlJc w:val="left"/>
      <w:pPr>
        <w:ind w:left="2160" w:hanging="360"/>
      </w:pPr>
      <w:rPr>
        <w:rFonts w:hint="default" w:ascii="Wingdings" w:hAnsi="Wingdings"/>
      </w:rPr>
    </w:lvl>
    <w:lvl w:ilvl="3" w:tplc="09A67A2A">
      <w:start w:val="1"/>
      <w:numFmt w:val="bullet"/>
      <w:lvlText w:val=""/>
      <w:lvlJc w:val="left"/>
      <w:pPr>
        <w:ind w:left="2880" w:hanging="360"/>
      </w:pPr>
      <w:rPr>
        <w:rFonts w:hint="default" w:ascii="Symbol" w:hAnsi="Symbol"/>
      </w:rPr>
    </w:lvl>
    <w:lvl w:ilvl="4" w:tplc="F9CCA70A">
      <w:start w:val="1"/>
      <w:numFmt w:val="bullet"/>
      <w:lvlText w:val="o"/>
      <w:lvlJc w:val="left"/>
      <w:pPr>
        <w:ind w:left="3600" w:hanging="360"/>
      </w:pPr>
      <w:rPr>
        <w:rFonts w:hint="default" w:ascii="Courier New" w:hAnsi="Courier New"/>
      </w:rPr>
    </w:lvl>
    <w:lvl w:ilvl="5" w:tplc="C728FA82">
      <w:start w:val="1"/>
      <w:numFmt w:val="bullet"/>
      <w:lvlText w:val=""/>
      <w:lvlJc w:val="left"/>
      <w:pPr>
        <w:ind w:left="4320" w:hanging="360"/>
      </w:pPr>
      <w:rPr>
        <w:rFonts w:hint="default" w:ascii="Wingdings" w:hAnsi="Wingdings"/>
      </w:rPr>
    </w:lvl>
    <w:lvl w:ilvl="6" w:tplc="FA3C814C">
      <w:start w:val="1"/>
      <w:numFmt w:val="bullet"/>
      <w:lvlText w:val=""/>
      <w:lvlJc w:val="left"/>
      <w:pPr>
        <w:ind w:left="5040" w:hanging="360"/>
      </w:pPr>
      <w:rPr>
        <w:rFonts w:hint="default" w:ascii="Symbol" w:hAnsi="Symbol"/>
      </w:rPr>
    </w:lvl>
    <w:lvl w:ilvl="7" w:tplc="E50E091C">
      <w:start w:val="1"/>
      <w:numFmt w:val="bullet"/>
      <w:lvlText w:val="o"/>
      <w:lvlJc w:val="left"/>
      <w:pPr>
        <w:ind w:left="5760" w:hanging="360"/>
      </w:pPr>
      <w:rPr>
        <w:rFonts w:hint="default" w:ascii="Courier New" w:hAnsi="Courier New"/>
      </w:rPr>
    </w:lvl>
    <w:lvl w:ilvl="8" w:tplc="EC8C4E6E">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abstractNumId w:val="3"/>
  </w:num>
  <w:num w:numId="2">
    <w:abstractNumId w:val="1"/>
  </w:num>
  <w:num w:numId="3">
    <w:abstractNumId w:val="2"/>
  </w:num>
  <w:num w:numId="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A3"/>
    <w:rsid w:val="0000443C"/>
    <w:rsid w:val="000327F3"/>
    <w:rsid w:val="00050E73"/>
    <w:rsid w:val="00065EF8"/>
    <w:rsid w:val="00073925"/>
    <w:rsid w:val="000B27EE"/>
    <w:rsid w:val="000D2E1C"/>
    <w:rsid w:val="000D3779"/>
    <w:rsid w:val="000F4F84"/>
    <w:rsid w:val="00102D81"/>
    <w:rsid w:val="001073F2"/>
    <w:rsid w:val="00129CDC"/>
    <w:rsid w:val="001606DF"/>
    <w:rsid w:val="001869FD"/>
    <w:rsid w:val="00186DB9"/>
    <w:rsid w:val="001E5D79"/>
    <w:rsid w:val="00223565"/>
    <w:rsid w:val="002835FE"/>
    <w:rsid w:val="002F2A7B"/>
    <w:rsid w:val="00302C8A"/>
    <w:rsid w:val="00364D95"/>
    <w:rsid w:val="00372D57"/>
    <w:rsid w:val="00380713"/>
    <w:rsid w:val="00380B06"/>
    <w:rsid w:val="00386F75"/>
    <w:rsid w:val="003D1D01"/>
    <w:rsid w:val="00416297"/>
    <w:rsid w:val="004247F9"/>
    <w:rsid w:val="0045111C"/>
    <w:rsid w:val="0046209A"/>
    <w:rsid w:val="0046468D"/>
    <w:rsid w:val="004A0984"/>
    <w:rsid w:val="004C5000"/>
    <w:rsid w:val="004D0154"/>
    <w:rsid w:val="004F4E2B"/>
    <w:rsid w:val="00505817"/>
    <w:rsid w:val="0052538A"/>
    <w:rsid w:val="00530392"/>
    <w:rsid w:val="005615E8"/>
    <w:rsid w:val="005C048E"/>
    <w:rsid w:val="005C4054"/>
    <w:rsid w:val="00626511"/>
    <w:rsid w:val="00646D8B"/>
    <w:rsid w:val="0064F552"/>
    <w:rsid w:val="006674C9"/>
    <w:rsid w:val="0068053E"/>
    <w:rsid w:val="00686AA5"/>
    <w:rsid w:val="0068709A"/>
    <w:rsid w:val="006B5325"/>
    <w:rsid w:val="006D4B0A"/>
    <w:rsid w:val="00705F8C"/>
    <w:rsid w:val="00742E96"/>
    <w:rsid w:val="0076026C"/>
    <w:rsid w:val="00775672"/>
    <w:rsid w:val="007856DE"/>
    <w:rsid w:val="007C230D"/>
    <w:rsid w:val="007C5090"/>
    <w:rsid w:val="007C5359"/>
    <w:rsid w:val="007E442A"/>
    <w:rsid w:val="007E728C"/>
    <w:rsid w:val="00824220"/>
    <w:rsid w:val="0083416F"/>
    <w:rsid w:val="008763F7"/>
    <w:rsid w:val="008813A3"/>
    <w:rsid w:val="008C7195"/>
    <w:rsid w:val="008D5A67"/>
    <w:rsid w:val="00921875"/>
    <w:rsid w:val="0093121F"/>
    <w:rsid w:val="00937991"/>
    <w:rsid w:val="0097749B"/>
    <w:rsid w:val="009F1E8F"/>
    <w:rsid w:val="00A33B74"/>
    <w:rsid w:val="00A90AAA"/>
    <w:rsid w:val="00AB6BBA"/>
    <w:rsid w:val="00AE3605"/>
    <w:rsid w:val="00B42C48"/>
    <w:rsid w:val="00B63DEA"/>
    <w:rsid w:val="00B73025"/>
    <w:rsid w:val="00BB107F"/>
    <w:rsid w:val="00BB58AF"/>
    <w:rsid w:val="00BC5B84"/>
    <w:rsid w:val="00BD6783"/>
    <w:rsid w:val="00C406B6"/>
    <w:rsid w:val="00C57572"/>
    <w:rsid w:val="00C61CFD"/>
    <w:rsid w:val="00C76F1C"/>
    <w:rsid w:val="00C778F2"/>
    <w:rsid w:val="00CD45AC"/>
    <w:rsid w:val="00CE3B6E"/>
    <w:rsid w:val="00D262AE"/>
    <w:rsid w:val="00D40B6B"/>
    <w:rsid w:val="00D71A72"/>
    <w:rsid w:val="00D73C9C"/>
    <w:rsid w:val="00D8199A"/>
    <w:rsid w:val="00D82C23"/>
    <w:rsid w:val="00DD4D0D"/>
    <w:rsid w:val="00DE4DB6"/>
    <w:rsid w:val="00E2192E"/>
    <w:rsid w:val="00E3227F"/>
    <w:rsid w:val="00E60682"/>
    <w:rsid w:val="00E63E25"/>
    <w:rsid w:val="00EE4337"/>
    <w:rsid w:val="00EE68E7"/>
    <w:rsid w:val="00F44831"/>
    <w:rsid w:val="00F8043B"/>
    <w:rsid w:val="00F9FA44"/>
    <w:rsid w:val="00FB237A"/>
    <w:rsid w:val="00FE129F"/>
    <w:rsid w:val="01B37952"/>
    <w:rsid w:val="0287EA7D"/>
    <w:rsid w:val="0312438F"/>
    <w:rsid w:val="03FCDF74"/>
    <w:rsid w:val="041E6496"/>
    <w:rsid w:val="05406D64"/>
    <w:rsid w:val="0572E703"/>
    <w:rsid w:val="05CC7CDD"/>
    <w:rsid w:val="068CE207"/>
    <w:rsid w:val="08D38792"/>
    <w:rsid w:val="096E188C"/>
    <w:rsid w:val="0A72858F"/>
    <w:rsid w:val="0A9C8311"/>
    <w:rsid w:val="0AF3E01E"/>
    <w:rsid w:val="0EDA33C1"/>
    <w:rsid w:val="104E46F1"/>
    <w:rsid w:val="10B26F72"/>
    <w:rsid w:val="11A6ED4A"/>
    <w:rsid w:val="131F8274"/>
    <w:rsid w:val="136AF5D0"/>
    <w:rsid w:val="13B1CAA1"/>
    <w:rsid w:val="13B586FD"/>
    <w:rsid w:val="13C4D6CA"/>
    <w:rsid w:val="14AFA2E4"/>
    <w:rsid w:val="1506C631"/>
    <w:rsid w:val="151E2A45"/>
    <w:rsid w:val="1629316E"/>
    <w:rsid w:val="178B731E"/>
    <w:rsid w:val="182F3273"/>
    <w:rsid w:val="1A3E40E9"/>
    <w:rsid w:val="1C986659"/>
    <w:rsid w:val="1DBC4C75"/>
    <w:rsid w:val="1E3436BA"/>
    <w:rsid w:val="1E9A4D29"/>
    <w:rsid w:val="1F1158B4"/>
    <w:rsid w:val="20C2424A"/>
    <w:rsid w:val="2280A5FE"/>
    <w:rsid w:val="229F3EC1"/>
    <w:rsid w:val="24828101"/>
    <w:rsid w:val="27AC6765"/>
    <w:rsid w:val="28B5B803"/>
    <w:rsid w:val="2B31169B"/>
    <w:rsid w:val="2FFA8CEA"/>
    <w:rsid w:val="3080EF2B"/>
    <w:rsid w:val="30CADFE9"/>
    <w:rsid w:val="316A15B1"/>
    <w:rsid w:val="328EB35A"/>
    <w:rsid w:val="3313DA02"/>
    <w:rsid w:val="355DFB07"/>
    <w:rsid w:val="3A161DB2"/>
    <w:rsid w:val="3AF58311"/>
    <w:rsid w:val="3B491637"/>
    <w:rsid w:val="3F6A5275"/>
    <w:rsid w:val="3FAC17A1"/>
    <w:rsid w:val="4111C6C2"/>
    <w:rsid w:val="414059B3"/>
    <w:rsid w:val="41C9BBA2"/>
    <w:rsid w:val="42D9B55F"/>
    <w:rsid w:val="43C675BB"/>
    <w:rsid w:val="43EC53E9"/>
    <w:rsid w:val="45AE7292"/>
    <w:rsid w:val="4611FEC7"/>
    <w:rsid w:val="47966842"/>
    <w:rsid w:val="4815B366"/>
    <w:rsid w:val="490714DB"/>
    <w:rsid w:val="4AC8D31A"/>
    <w:rsid w:val="5218E238"/>
    <w:rsid w:val="5233DA9A"/>
    <w:rsid w:val="52F22043"/>
    <w:rsid w:val="544397AA"/>
    <w:rsid w:val="551F5458"/>
    <w:rsid w:val="56CEBC05"/>
    <w:rsid w:val="5839A0C8"/>
    <w:rsid w:val="58A2FE6C"/>
    <w:rsid w:val="59594AEE"/>
    <w:rsid w:val="59D47F45"/>
    <w:rsid w:val="5AE2FDDE"/>
    <w:rsid w:val="5B4A4290"/>
    <w:rsid w:val="5BB6C6B4"/>
    <w:rsid w:val="5EF5E52D"/>
    <w:rsid w:val="6145971C"/>
    <w:rsid w:val="61603E50"/>
    <w:rsid w:val="635E14A7"/>
    <w:rsid w:val="64C5599B"/>
    <w:rsid w:val="66293B15"/>
    <w:rsid w:val="670BBB45"/>
    <w:rsid w:val="685AA7CA"/>
    <w:rsid w:val="6AE92059"/>
    <w:rsid w:val="6B06DC3D"/>
    <w:rsid w:val="6D4CE373"/>
    <w:rsid w:val="6D9FB24A"/>
    <w:rsid w:val="6E4C533F"/>
    <w:rsid w:val="7005BBA0"/>
    <w:rsid w:val="70368E45"/>
    <w:rsid w:val="71670E18"/>
    <w:rsid w:val="72072E08"/>
    <w:rsid w:val="72575E82"/>
    <w:rsid w:val="7303D022"/>
    <w:rsid w:val="737CFF16"/>
    <w:rsid w:val="742E7FB7"/>
    <w:rsid w:val="7547DF86"/>
    <w:rsid w:val="7669FE81"/>
    <w:rsid w:val="77491554"/>
    <w:rsid w:val="77DA0D28"/>
    <w:rsid w:val="7862B4E7"/>
    <w:rsid w:val="787F8048"/>
    <w:rsid w:val="796BF3DF"/>
    <w:rsid w:val="79EA5DCA"/>
    <w:rsid w:val="7C77071D"/>
    <w:rsid w:val="7FF2C3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8B6F"/>
  <w15:chartTrackingRefBased/>
  <w15:docId w15:val="{0284B31A-2974-4447-A656-9A6FDFB2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43B"/>
  </w:style>
  <w:style w:type="paragraph" w:styleId="Heading1">
    <w:name w:val="heading 1"/>
    <w:basedOn w:val="Normal"/>
    <w:next w:val="Normal"/>
    <w:link w:val="Heading1Char"/>
    <w:uiPriority w:val="9"/>
    <w:qFormat/>
    <w:rsid w:val="00F8043B"/>
    <w:pPr>
      <w:keepNext/>
      <w:keepLines/>
      <w:spacing w:before="320" w:after="80" w:line="240" w:lineRule="auto"/>
      <w:jc w:val="center"/>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43B"/>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F8043B"/>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F8043B"/>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F8043B"/>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F8043B"/>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F8043B"/>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F8043B"/>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F8043B"/>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8813A3"/>
    <w:pPr>
      <w:suppressAutoHyphens/>
      <w:autoSpaceDN w:val="0"/>
      <w:spacing w:after="0" w:line="240" w:lineRule="auto"/>
      <w:textAlignment w:val="baseline"/>
    </w:pPr>
    <w:rPr>
      <w:rFonts w:ascii="Times New Roman" w:hAnsi="Times New Roman" w:eastAsia="Times New Roman" w:cs="Times New Roman"/>
      <w:kern w:val="3"/>
      <w:sz w:val="24"/>
      <w:szCs w:val="24"/>
      <w:lang w:val="ru-RU"/>
    </w:rPr>
  </w:style>
  <w:style w:type="paragraph" w:styleId="EndnoteText">
    <w:name w:val="endnote text"/>
    <w:basedOn w:val="Normal"/>
    <w:link w:val="EndnoteTextChar"/>
    <w:uiPriority w:val="99"/>
    <w:semiHidden/>
    <w:unhideWhenUsed/>
    <w:rsid w:val="00705F8C"/>
    <w:rPr>
      <w:sz w:val="20"/>
      <w:szCs w:val="20"/>
    </w:rPr>
  </w:style>
  <w:style w:type="character" w:styleId="EndnoteTextChar" w:customStyle="1">
    <w:name w:val="Endnote Text Char"/>
    <w:basedOn w:val="DefaultParagraphFont"/>
    <w:link w:val="EndnoteText"/>
    <w:uiPriority w:val="99"/>
    <w:semiHidden/>
    <w:rsid w:val="00705F8C"/>
    <w:rPr>
      <w:sz w:val="20"/>
      <w:szCs w:val="20"/>
    </w:rPr>
  </w:style>
  <w:style w:type="character" w:styleId="EndnoteReference">
    <w:name w:val="endnote reference"/>
    <w:basedOn w:val="DefaultParagraphFont"/>
    <w:uiPriority w:val="99"/>
    <w:semiHidden/>
    <w:unhideWhenUsed/>
    <w:rsid w:val="00705F8C"/>
    <w:rPr>
      <w:vertAlign w:val="superscript"/>
    </w:rPr>
  </w:style>
  <w:style w:type="paragraph" w:styleId="ListParagraph">
    <w:name w:val="List Paragraph"/>
    <w:basedOn w:val="Normal"/>
    <w:uiPriority w:val="34"/>
    <w:qFormat/>
    <w:rsid w:val="00705F8C"/>
    <w:pPr>
      <w:ind w:left="720"/>
      <w:contextualSpacing/>
    </w:pPr>
  </w:style>
  <w:style w:type="paragraph" w:styleId="Header">
    <w:name w:val="header"/>
    <w:basedOn w:val="Normal"/>
    <w:link w:val="HeaderChar"/>
    <w:uiPriority w:val="99"/>
    <w:semiHidden/>
    <w:unhideWhenUsed/>
    <w:rsid w:val="00065EF8"/>
    <w:pPr>
      <w:tabs>
        <w:tab w:val="center" w:pos="4680"/>
        <w:tab w:val="right" w:pos="9360"/>
      </w:tabs>
    </w:pPr>
  </w:style>
  <w:style w:type="character" w:styleId="HeaderChar" w:customStyle="1">
    <w:name w:val="Header Char"/>
    <w:basedOn w:val="DefaultParagraphFont"/>
    <w:link w:val="Header"/>
    <w:uiPriority w:val="99"/>
    <w:semiHidden/>
    <w:rsid w:val="00065EF8"/>
    <w:rPr>
      <w:sz w:val="24"/>
      <w:szCs w:val="24"/>
    </w:rPr>
  </w:style>
  <w:style w:type="paragraph" w:styleId="Footer">
    <w:name w:val="footer"/>
    <w:basedOn w:val="Normal"/>
    <w:link w:val="FooterChar"/>
    <w:uiPriority w:val="99"/>
    <w:semiHidden/>
    <w:unhideWhenUsed/>
    <w:rsid w:val="00065EF8"/>
    <w:pPr>
      <w:tabs>
        <w:tab w:val="center" w:pos="4680"/>
        <w:tab w:val="right" w:pos="9360"/>
      </w:tabs>
    </w:pPr>
  </w:style>
  <w:style w:type="character" w:styleId="FooterChar" w:customStyle="1">
    <w:name w:val="Footer Char"/>
    <w:basedOn w:val="DefaultParagraphFont"/>
    <w:link w:val="Footer"/>
    <w:uiPriority w:val="99"/>
    <w:semiHidden/>
    <w:rsid w:val="00065EF8"/>
    <w:rPr>
      <w:sz w:val="24"/>
      <w:szCs w:val="24"/>
    </w:rPr>
  </w:style>
  <w:style w:type="paragraph" w:styleId="CommentText">
    <w:name w:val="annotation text"/>
    <w:basedOn w:val="Normal"/>
    <w:link w:val="CommentTextChar"/>
    <w:uiPriority w:val="99"/>
    <w:semiHidden/>
    <w:unhideWhenUsed/>
    <w:rsid w:val="008D5A67"/>
    <w:rPr>
      <w:sz w:val="20"/>
      <w:szCs w:val="20"/>
    </w:rPr>
  </w:style>
  <w:style w:type="character" w:styleId="CommentTextChar" w:customStyle="1">
    <w:name w:val="Comment Text Char"/>
    <w:basedOn w:val="DefaultParagraphFont"/>
    <w:link w:val="CommentText"/>
    <w:uiPriority w:val="99"/>
    <w:semiHidden/>
    <w:rsid w:val="008D5A67"/>
    <w:rPr>
      <w:sz w:val="20"/>
      <w:szCs w:val="20"/>
    </w:rPr>
  </w:style>
  <w:style w:type="character" w:styleId="CommentReference">
    <w:name w:val="annotation reference"/>
    <w:basedOn w:val="DefaultParagraphFont"/>
    <w:uiPriority w:val="99"/>
    <w:semiHidden/>
    <w:unhideWhenUsed/>
    <w:rsid w:val="008D5A67"/>
    <w:rPr>
      <w:sz w:val="16"/>
      <w:szCs w:val="16"/>
    </w:rPr>
  </w:style>
  <w:style w:type="paragraph" w:styleId="CommentSubject">
    <w:name w:val="annotation subject"/>
    <w:basedOn w:val="CommentText"/>
    <w:next w:val="CommentText"/>
    <w:link w:val="CommentSubjectChar"/>
    <w:uiPriority w:val="99"/>
    <w:semiHidden/>
    <w:unhideWhenUsed/>
    <w:rsid w:val="00E3227F"/>
    <w:rPr>
      <w:b/>
      <w:bCs/>
    </w:rPr>
  </w:style>
  <w:style w:type="character" w:styleId="CommentSubjectChar" w:customStyle="1">
    <w:name w:val="Comment Subject Char"/>
    <w:basedOn w:val="CommentTextChar"/>
    <w:link w:val="CommentSubject"/>
    <w:uiPriority w:val="99"/>
    <w:semiHidden/>
    <w:rsid w:val="00E3227F"/>
    <w:rPr>
      <w:b/>
      <w:bCs/>
      <w:sz w:val="20"/>
      <w:szCs w:val="20"/>
    </w:rPr>
  </w:style>
  <w:style w:type="character" w:styleId="Heading1Char" w:customStyle="1">
    <w:name w:val="Heading 1 Char"/>
    <w:basedOn w:val="DefaultParagraphFont"/>
    <w:link w:val="Heading1"/>
    <w:uiPriority w:val="9"/>
    <w:rsid w:val="00F8043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8043B"/>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F8043B"/>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F8043B"/>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F8043B"/>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F8043B"/>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F8043B"/>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F8043B"/>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F8043B"/>
    <w:rPr>
      <w:b/>
      <w:bCs/>
      <w:i/>
      <w:iCs/>
    </w:rPr>
  </w:style>
  <w:style w:type="paragraph" w:styleId="Caption">
    <w:name w:val="caption"/>
    <w:basedOn w:val="Normal"/>
    <w:next w:val="Normal"/>
    <w:uiPriority w:val="35"/>
    <w:semiHidden/>
    <w:unhideWhenUsed/>
    <w:qFormat/>
    <w:rsid w:val="00F8043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8043B"/>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itleChar" w:customStyle="1">
    <w:name w:val="Title Char"/>
    <w:basedOn w:val="DefaultParagraphFont"/>
    <w:link w:val="Title"/>
    <w:uiPriority w:val="10"/>
    <w:rsid w:val="00F8043B"/>
    <w:rPr>
      <w:rFonts w:asciiTheme="majorHAnsi" w:hAnsiTheme="majorHAnsi" w:eastAsiaTheme="majorEastAsia" w:cstheme="majorBidi"/>
      <w:caps/>
      <w:color w:val="44546A" w:themeColor="text2"/>
      <w:spacing w:val="30"/>
      <w:sz w:val="72"/>
      <w:szCs w:val="72"/>
    </w:rPr>
  </w:style>
  <w:style w:type="paragraph" w:styleId="Subtitle">
    <w:name w:val="Subtitle"/>
    <w:basedOn w:val="Normal"/>
    <w:next w:val="Normal"/>
    <w:link w:val="SubtitleChar"/>
    <w:uiPriority w:val="11"/>
    <w:qFormat/>
    <w:rsid w:val="00F8043B"/>
    <w:pPr>
      <w:numPr>
        <w:ilvl w:val="1"/>
      </w:numPr>
      <w:jc w:val="center"/>
    </w:pPr>
    <w:rPr>
      <w:color w:val="44546A" w:themeColor="text2"/>
      <w:sz w:val="28"/>
      <w:szCs w:val="28"/>
    </w:rPr>
  </w:style>
  <w:style w:type="character" w:styleId="SubtitleChar" w:customStyle="1">
    <w:name w:val="Subtitle Char"/>
    <w:basedOn w:val="DefaultParagraphFont"/>
    <w:link w:val="Subtitle"/>
    <w:uiPriority w:val="11"/>
    <w:rsid w:val="00F8043B"/>
    <w:rPr>
      <w:color w:val="44546A" w:themeColor="text2"/>
      <w:sz w:val="28"/>
      <w:szCs w:val="28"/>
    </w:rPr>
  </w:style>
  <w:style w:type="character" w:styleId="Strong">
    <w:name w:val="Strong"/>
    <w:basedOn w:val="DefaultParagraphFont"/>
    <w:uiPriority w:val="22"/>
    <w:qFormat/>
    <w:rsid w:val="00F8043B"/>
    <w:rPr>
      <w:b/>
      <w:bCs/>
    </w:rPr>
  </w:style>
  <w:style w:type="character" w:styleId="Emphasis">
    <w:name w:val="Emphasis"/>
    <w:basedOn w:val="DefaultParagraphFont"/>
    <w:uiPriority w:val="20"/>
    <w:qFormat/>
    <w:rsid w:val="00F8043B"/>
    <w:rPr>
      <w:i/>
      <w:iCs/>
      <w:color w:val="000000" w:themeColor="text1"/>
    </w:rPr>
  </w:style>
  <w:style w:type="paragraph" w:styleId="NoSpacing">
    <w:name w:val="No Spacing"/>
    <w:uiPriority w:val="1"/>
    <w:qFormat/>
    <w:rsid w:val="00F8043B"/>
    <w:pPr>
      <w:spacing w:after="0" w:line="240" w:lineRule="auto"/>
    </w:pPr>
  </w:style>
  <w:style w:type="paragraph" w:styleId="Quote">
    <w:name w:val="Quote"/>
    <w:basedOn w:val="Normal"/>
    <w:next w:val="Normal"/>
    <w:link w:val="QuoteChar"/>
    <w:uiPriority w:val="29"/>
    <w:qFormat/>
    <w:rsid w:val="00F8043B"/>
    <w:pPr>
      <w:spacing w:before="160"/>
      <w:ind w:left="720" w:right="720"/>
      <w:jc w:val="center"/>
    </w:pPr>
    <w:rPr>
      <w:i/>
      <w:iCs/>
      <w:color w:val="7B7B7B" w:themeColor="accent3" w:themeShade="BF"/>
      <w:sz w:val="24"/>
      <w:szCs w:val="24"/>
    </w:rPr>
  </w:style>
  <w:style w:type="character" w:styleId="QuoteChar" w:customStyle="1">
    <w:name w:val="Quote Char"/>
    <w:basedOn w:val="DefaultParagraphFont"/>
    <w:link w:val="Quote"/>
    <w:uiPriority w:val="29"/>
    <w:rsid w:val="00F8043B"/>
    <w:rPr>
      <w:i/>
      <w:iCs/>
      <w:color w:val="7B7B7B" w:themeColor="accent3" w:themeShade="BF"/>
      <w:sz w:val="24"/>
      <w:szCs w:val="24"/>
    </w:rPr>
  </w:style>
  <w:style w:type="paragraph" w:styleId="IntenseQuote">
    <w:name w:val="Intense Quote"/>
    <w:basedOn w:val="Normal"/>
    <w:next w:val="Normal"/>
    <w:link w:val="IntenseQuoteChar"/>
    <w:uiPriority w:val="30"/>
    <w:qFormat/>
    <w:rsid w:val="00F8043B"/>
    <w:pPr>
      <w:spacing w:before="160" w:line="276" w:lineRule="auto"/>
      <w:ind w:left="936" w:right="936"/>
      <w:jc w:val="center"/>
    </w:pPr>
    <w:rPr>
      <w:rFonts w:asciiTheme="majorHAnsi" w:hAnsiTheme="majorHAnsi" w:eastAsiaTheme="majorEastAsia" w:cstheme="majorBidi"/>
      <w:caps/>
      <w:color w:val="2F5496" w:themeColor="accent1" w:themeShade="BF"/>
      <w:sz w:val="28"/>
      <w:szCs w:val="28"/>
    </w:rPr>
  </w:style>
  <w:style w:type="character" w:styleId="IntenseQuoteChar" w:customStyle="1">
    <w:name w:val="Intense Quote Char"/>
    <w:basedOn w:val="DefaultParagraphFont"/>
    <w:link w:val="IntenseQuote"/>
    <w:uiPriority w:val="30"/>
    <w:rsid w:val="00F8043B"/>
    <w:rPr>
      <w:rFonts w:asciiTheme="majorHAnsi" w:hAnsiTheme="majorHAnsi" w:eastAsiaTheme="majorEastAsia" w:cstheme="majorBidi"/>
      <w:caps/>
      <w:color w:val="2F5496" w:themeColor="accent1" w:themeShade="BF"/>
      <w:sz w:val="28"/>
      <w:szCs w:val="28"/>
    </w:rPr>
  </w:style>
  <w:style w:type="character" w:styleId="SubtleEmphasis">
    <w:name w:val="Subtle Emphasis"/>
    <w:basedOn w:val="DefaultParagraphFont"/>
    <w:uiPriority w:val="19"/>
    <w:qFormat/>
    <w:rsid w:val="00F8043B"/>
    <w:rPr>
      <w:i/>
      <w:iCs/>
      <w:color w:val="595959" w:themeColor="text1" w:themeTint="A6"/>
    </w:rPr>
  </w:style>
  <w:style w:type="character" w:styleId="IntenseEmphasis">
    <w:name w:val="Intense Emphasis"/>
    <w:basedOn w:val="DefaultParagraphFont"/>
    <w:uiPriority w:val="21"/>
    <w:qFormat/>
    <w:rsid w:val="00F8043B"/>
    <w:rPr>
      <w:b/>
      <w:bCs/>
      <w:i/>
      <w:iCs/>
      <w:color w:val="auto"/>
    </w:rPr>
  </w:style>
  <w:style w:type="character" w:styleId="SubtleReference">
    <w:name w:val="Subtle Reference"/>
    <w:basedOn w:val="DefaultParagraphFont"/>
    <w:uiPriority w:val="31"/>
    <w:qFormat/>
    <w:rsid w:val="00F8043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8043B"/>
    <w:rPr>
      <w:b/>
      <w:bCs/>
      <w:caps w:val="0"/>
      <w:smallCaps/>
      <w:color w:val="auto"/>
      <w:spacing w:val="0"/>
      <w:u w:val="single"/>
    </w:rPr>
  </w:style>
  <w:style w:type="character" w:styleId="BookTitle">
    <w:name w:val="Book Title"/>
    <w:basedOn w:val="DefaultParagraphFont"/>
    <w:uiPriority w:val="33"/>
    <w:qFormat/>
    <w:rsid w:val="00F8043B"/>
    <w:rPr>
      <w:b/>
      <w:bCs/>
      <w:caps w:val="0"/>
      <w:smallCaps/>
      <w:spacing w:val="0"/>
    </w:rPr>
  </w:style>
  <w:style w:type="paragraph" w:styleId="TOCHeading">
    <w:name w:val="TOC Heading"/>
    <w:basedOn w:val="Heading1"/>
    <w:next w:val="Normal"/>
    <w:uiPriority w:val="39"/>
    <w:semiHidden/>
    <w:unhideWhenUsed/>
    <w:qFormat/>
    <w:rsid w:val="00F8043B"/>
    <w:pPr>
      <w:outlineLvl w:val="9"/>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acu.org/initiatives/value" TargetMode="External" Id="R241bdb056b1f4daf" /><Relationship Type="http://schemas.openxmlformats.org/officeDocument/2006/relationships/hyperlink" Target="https://creativecommons.org/licenses/by-nc-sa/4.0/" TargetMode="External" Id="R97260637972845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D37A4A23FF54892B745D0F7B02CC1" ma:contentTypeVersion="6" ma:contentTypeDescription="Create a new document." ma:contentTypeScope="" ma:versionID="44fbd008f76b625950e3bf676f558ca9">
  <xsd:schema xmlns:xsd="http://www.w3.org/2001/XMLSchema" xmlns:xs="http://www.w3.org/2001/XMLSchema" xmlns:p="http://schemas.microsoft.com/office/2006/metadata/properties" xmlns:ns2="bf8a2435-018e-4912-9fc7-5af797235515" xmlns:ns3="d4761aa1-b125-4ded-ae02-8061485e7fde" targetNamespace="http://schemas.microsoft.com/office/2006/metadata/properties" ma:root="true" ma:fieldsID="819bbcf5837b654ddee154deb06db082" ns2:_="" ns3:_="">
    <xsd:import namespace="bf8a2435-018e-4912-9fc7-5af797235515"/>
    <xsd:import namespace="d4761aa1-b125-4ded-ae02-8061485e7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2435-018e-4912-9fc7-5af79723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61aa1-b125-4ded-ae02-8061485e7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04DEE-237D-48E3-9A39-B58BD40A0FE9}">
  <ds:schemaRefs>
    <ds:schemaRef ds:uri="http://schemas.openxmlformats.org/officeDocument/2006/bibliography"/>
  </ds:schemaRefs>
</ds:datastoreItem>
</file>

<file path=customXml/itemProps2.xml><?xml version="1.0" encoding="utf-8"?>
<ds:datastoreItem xmlns:ds="http://schemas.openxmlformats.org/officeDocument/2006/customXml" ds:itemID="{8A472249-801A-442F-9176-0BF154ABA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26E88-D4C2-469B-B877-23155A418F34}"/>
</file>

<file path=customXml/itemProps4.xml><?xml version="1.0" encoding="utf-8"?>
<ds:datastoreItem xmlns:ds="http://schemas.openxmlformats.org/officeDocument/2006/customXml" ds:itemID="{FE2E66F9-5892-4660-913A-86BE639C3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ETSU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David William</dc:creator>
  <cp:keywords/>
  <dc:description/>
  <cp:lastModifiedBy>Harker, David William</cp:lastModifiedBy>
  <cp:revision>91</cp:revision>
  <dcterms:created xsi:type="dcterms:W3CDTF">2024-02-01T06:47:00Z</dcterms:created>
  <dcterms:modified xsi:type="dcterms:W3CDTF">2024-02-09T22:13:47Z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97d4274d-8695-4fcc-9b44-cade840b3bf5</vt:lpwstr>
  </property>
  <property fmtid="{D5CDD505-2E9C-101B-9397-08002B2CF9AE}" pid="3" name="ContentTypeId">
    <vt:lpwstr>0x010100635D37A4A23FF54892B745D0F7B02CC1</vt:lpwstr>
  </property>
</Properties>
</file>