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AD" w:rsidRDefault="006E29AD" w:rsidP="006E29AD">
      <w:pPr>
        <w:jc w:val="center"/>
        <w:rPr>
          <w:rFonts w:ascii="Arial" w:hAnsi="Arial" w:cs="Arial"/>
          <w:b/>
          <w:sz w:val="40"/>
          <w:szCs w:val="40"/>
        </w:rPr>
      </w:pPr>
      <w:r w:rsidRPr="00901AAC">
        <w:rPr>
          <w:rFonts w:ascii="Arial" w:hAnsi="Arial" w:cs="Arial"/>
          <w:b/>
          <w:sz w:val="40"/>
          <w:szCs w:val="40"/>
        </w:rPr>
        <w:t>Unlocking Opportunities in Education</w:t>
      </w:r>
    </w:p>
    <w:p w:rsidR="006E29AD" w:rsidRPr="00EE03DE" w:rsidRDefault="006E29AD" w:rsidP="006E29AD">
      <w:pPr>
        <w:jc w:val="center"/>
        <w:rPr>
          <w:rFonts w:ascii="Arial" w:hAnsi="Arial" w:cs="Arial"/>
          <w:b/>
          <w:sz w:val="16"/>
          <w:szCs w:val="16"/>
        </w:rPr>
      </w:pPr>
    </w:p>
    <w:p w:rsidR="006E29AD" w:rsidRDefault="006E29AD" w:rsidP="006E29A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ntique Olive" w:hAnsi="Antique Olive" w:cs="Tahoma"/>
          <w:b/>
          <w:i/>
          <w:sz w:val="32"/>
          <w:szCs w:val="32"/>
        </w:rPr>
      </w:pPr>
      <w:r w:rsidRPr="00960CB2">
        <w:rPr>
          <w:rFonts w:ascii="Antique Olive" w:hAnsi="Antique Olive" w:cs="Tahoma"/>
          <w:b/>
          <w:i/>
          <w:sz w:val="32"/>
          <w:szCs w:val="32"/>
        </w:rPr>
        <w:t>A Student’s Quick Information Guide to</w:t>
      </w:r>
    </w:p>
    <w:p w:rsidR="006E29AD" w:rsidRPr="00960CB2" w:rsidRDefault="006E29AD" w:rsidP="006E29A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Black" w:hAnsi="Arial Black" w:cs="Arial"/>
          <w:b/>
          <w:i/>
          <w:sz w:val="32"/>
          <w:szCs w:val="32"/>
        </w:rPr>
      </w:pPr>
      <w:r>
        <w:rPr>
          <w:rFonts w:ascii="Antique Olive" w:hAnsi="Antique Olive" w:cs="Tahoma"/>
          <w:b/>
          <w:i/>
          <w:sz w:val="32"/>
          <w:szCs w:val="32"/>
        </w:rPr>
        <w:t>Academic</w:t>
      </w:r>
      <w:r w:rsidRPr="00960CB2">
        <w:rPr>
          <w:rFonts w:ascii="Antique Olive" w:hAnsi="Antique Olive" w:cs="Tahoma"/>
          <w:b/>
          <w:i/>
          <w:sz w:val="32"/>
          <w:szCs w:val="32"/>
        </w:rPr>
        <w:t xml:space="preserve"> Internship</w:t>
      </w:r>
      <w:r>
        <w:rPr>
          <w:rFonts w:ascii="Antique Olive" w:hAnsi="Antique Olive" w:cs="Tahoma"/>
          <w:b/>
          <w:i/>
          <w:sz w:val="32"/>
          <w:szCs w:val="32"/>
        </w:rPr>
        <w:t>s</w:t>
      </w:r>
    </w:p>
    <w:p w:rsidR="006E29AD" w:rsidRPr="00EE03DE" w:rsidRDefault="006E29AD" w:rsidP="006E29AD">
      <w:pPr>
        <w:rPr>
          <w:rFonts w:ascii="Arial Black" w:hAnsi="Arial Black" w:cs="Arial"/>
          <w:sz w:val="16"/>
          <w:szCs w:val="16"/>
        </w:rPr>
      </w:pPr>
    </w:p>
    <w:p w:rsidR="006E29AD" w:rsidRDefault="006E29AD" w:rsidP="006E2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quick information guide provides you with general requirements needed to qualify for Academic Internship positions and the basic steps involved in the application process.</w:t>
      </w:r>
    </w:p>
    <w:p w:rsidR="006E29AD" w:rsidRDefault="006E29AD" w:rsidP="006E29AD">
      <w:pPr>
        <w:rPr>
          <w:rFonts w:ascii="Arial" w:hAnsi="Arial" w:cs="Arial"/>
          <w:sz w:val="22"/>
          <w:szCs w:val="22"/>
        </w:rPr>
      </w:pPr>
    </w:p>
    <w:p w:rsidR="006E29AD" w:rsidRPr="0041627C" w:rsidRDefault="006E29AD" w:rsidP="006E2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Career Services manages internships for several academic departments at East Tennessee State University. </w:t>
      </w:r>
      <w:r w:rsidRPr="0041627C">
        <w:rPr>
          <w:rFonts w:ascii="Arial" w:hAnsi="Arial" w:cs="Arial"/>
          <w:sz w:val="22"/>
          <w:szCs w:val="22"/>
        </w:rPr>
        <w:t>The purpose of</w:t>
      </w:r>
      <w:r>
        <w:rPr>
          <w:rFonts w:ascii="Arial" w:hAnsi="Arial" w:cs="Arial"/>
          <w:sz w:val="22"/>
          <w:szCs w:val="22"/>
        </w:rPr>
        <w:t xml:space="preserve"> our internship program</w:t>
      </w:r>
      <w:r w:rsidRPr="0041627C">
        <w:rPr>
          <w:rFonts w:ascii="Arial" w:hAnsi="Arial" w:cs="Arial"/>
          <w:sz w:val="22"/>
          <w:szCs w:val="22"/>
        </w:rPr>
        <w:t xml:space="preserve"> is to provide learning and training opportunities for students, outside the classroom and laboratory, as they work toward graduation and transition t</w:t>
      </w:r>
      <w:r>
        <w:rPr>
          <w:rFonts w:ascii="Arial" w:hAnsi="Arial" w:cs="Arial"/>
          <w:sz w:val="22"/>
          <w:szCs w:val="22"/>
        </w:rPr>
        <w:t>o the labor market.  Internship experiences</w:t>
      </w:r>
      <w:r w:rsidRPr="00416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provide </w:t>
      </w:r>
      <w:r w:rsidRPr="0041627C">
        <w:rPr>
          <w:rFonts w:ascii="Arial" w:hAnsi="Arial" w:cs="Arial"/>
          <w:sz w:val="22"/>
          <w:szCs w:val="22"/>
        </w:rPr>
        <w:t xml:space="preserve">unique opportunities for partnerships between </w:t>
      </w:r>
      <w:r>
        <w:rPr>
          <w:rFonts w:ascii="Arial" w:hAnsi="Arial" w:cs="Arial"/>
          <w:sz w:val="22"/>
          <w:szCs w:val="22"/>
        </w:rPr>
        <w:t xml:space="preserve">organizations and </w:t>
      </w:r>
      <w:r w:rsidRPr="0041627C">
        <w:rPr>
          <w:rFonts w:ascii="Arial" w:hAnsi="Arial" w:cs="Arial"/>
          <w:sz w:val="22"/>
          <w:szCs w:val="22"/>
        </w:rPr>
        <w:t>East Tennessee State University.</w:t>
      </w:r>
    </w:p>
    <w:p w:rsidR="006E29AD" w:rsidRPr="0041627C" w:rsidRDefault="006E29AD" w:rsidP="006E29AD">
      <w:pPr>
        <w:rPr>
          <w:rFonts w:ascii="Arial" w:hAnsi="Arial" w:cs="Arial"/>
          <w:sz w:val="22"/>
          <w:szCs w:val="22"/>
        </w:rPr>
      </w:pPr>
    </w:p>
    <w:p w:rsidR="006E29AD" w:rsidRDefault="006E29AD" w:rsidP="006E29AD">
      <w:pPr>
        <w:rPr>
          <w:rFonts w:ascii="Arial" w:hAnsi="Arial" w:cs="Arial"/>
          <w:sz w:val="22"/>
          <w:szCs w:val="22"/>
        </w:rPr>
      </w:pPr>
      <w:r w:rsidRPr="0041627C">
        <w:rPr>
          <w:rFonts w:ascii="Arial" w:hAnsi="Arial" w:cs="Arial"/>
          <w:sz w:val="22"/>
          <w:szCs w:val="22"/>
        </w:rPr>
        <w:t xml:space="preserve">For students participating in </w:t>
      </w:r>
      <w:r>
        <w:rPr>
          <w:rFonts w:ascii="Arial" w:hAnsi="Arial" w:cs="Arial"/>
          <w:sz w:val="22"/>
          <w:szCs w:val="22"/>
        </w:rPr>
        <w:t>our</w:t>
      </w:r>
      <w:r w:rsidRPr="0041627C">
        <w:rPr>
          <w:rFonts w:ascii="Arial" w:hAnsi="Arial" w:cs="Arial"/>
          <w:sz w:val="22"/>
          <w:szCs w:val="22"/>
        </w:rPr>
        <w:t xml:space="preserve"> internship program, benefits include receiving academic credit, testing career interests, gaining valuable employment contacts, developing decision-making skills, receiving valuable on-the-job experience, and earning a salary in most placements.</w:t>
      </w:r>
    </w:p>
    <w:p w:rsidR="006E29AD" w:rsidRPr="00EE03DE" w:rsidRDefault="006E29AD" w:rsidP="006E29AD">
      <w:pPr>
        <w:rPr>
          <w:rFonts w:ascii="Arial" w:hAnsi="Arial" w:cs="Arial"/>
          <w:sz w:val="16"/>
          <w:szCs w:val="16"/>
        </w:rPr>
      </w:pPr>
    </w:p>
    <w:p w:rsidR="006E29AD" w:rsidRPr="00893B58" w:rsidRDefault="006E29AD" w:rsidP="006E29AD">
      <w:pPr>
        <w:shd w:val="clear" w:color="auto" w:fill="00000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Eligibility for an Internship</w:t>
      </w:r>
      <w:r w:rsidRPr="00893B58">
        <w:rPr>
          <w:rFonts w:ascii="Arial" w:hAnsi="Arial" w:cs="Arial"/>
          <w:b/>
          <w:i/>
          <w:sz w:val="22"/>
          <w:szCs w:val="22"/>
        </w:rPr>
        <w:t xml:space="preserve"> Position</w:t>
      </w:r>
    </w:p>
    <w:p w:rsidR="006E29AD" w:rsidRPr="00EE03DE" w:rsidRDefault="006E29AD" w:rsidP="006E29AD">
      <w:pPr>
        <w:jc w:val="center"/>
        <w:rPr>
          <w:rFonts w:ascii="Arial" w:hAnsi="Arial" w:cs="Arial"/>
          <w:i/>
          <w:sz w:val="16"/>
          <w:szCs w:val="16"/>
        </w:rPr>
      </w:pPr>
    </w:p>
    <w:p w:rsidR="006E29AD" w:rsidRPr="0041627C" w:rsidRDefault="006E29AD" w:rsidP="006E29A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627C">
        <w:rPr>
          <w:rFonts w:ascii="Arial" w:hAnsi="Arial" w:cs="Arial"/>
          <w:sz w:val="22"/>
          <w:szCs w:val="22"/>
        </w:rPr>
        <w:t>Sophomore-level status (30 hrs. accrued</w:t>
      </w:r>
      <w:r>
        <w:rPr>
          <w:rFonts w:ascii="Arial" w:hAnsi="Arial" w:cs="Arial"/>
          <w:sz w:val="22"/>
          <w:szCs w:val="22"/>
        </w:rPr>
        <w:t xml:space="preserve"> credit) through graduate level</w:t>
      </w:r>
    </w:p>
    <w:p w:rsidR="006E29AD" w:rsidRPr="0041627C" w:rsidRDefault="006E29AD" w:rsidP="006E29AD">
      <w:pPr>
        <w:rPr>
          <w:rFonts w:ascii="Arial" w:hAnsi="Arial" w:cs="Arial"/>
          <w:sz w:val="22"/>
          <w:szCs w:val="22"/>
        </w:rPr>
      </w:pPr>
    </w:p>
    <w:p w:rsidR="006E29AD" w:rsidRPr="0041627C" w:rsidRDefault="006E29AD" w:rsidP="006E29A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627C">
        <w:rPr>
          <w:rFonts w:ascii="Arial" w:hAnsi="Arial" w:cs="Arial"/>
          <w:sz w:val="22"/>
          <w:szCs w:val="22"/>
        </w:rPr>
        <w:t>Minimum GPA of 2.0-undergraduate**</w:t>
      </w:r>
    </w:p>
    <w:p w:rsidR="006E29AD" w:rsidRPr="0041627C" w:rsidRDefault="006E29AD" w:rsidP="006E29AD">
      <w:pPr>
        <w:rPr>
          <w:rFonts w:ascii="Arial" w:hAnsi="Arial" w:cs="Arial"/>
          <w:sz w:val="22"/>
          <w:szCs w:val="22"/>
        </w:rPr>
      </w:pPr>
    </w:p>
    <w:p w:rsidR="006E29AD" w:rsidRPr="0041627C" w:rsidRDefault="006E29AD" w:rsidP="006E29A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627C">
        <w:rPr>
          <w:rFonts w:ascii="Arial" w:hAnsi="Arial" w:cs="Arial"/>
          <w:sz w:val="22"/>
          <w:szCs w:val="22"/>
        </w:rPr>
        <w:t>Minimum GPA of 3.0-graduate level**</w:t>
      </w:r>
    </w:p>
    <w:p w:rsidR="006E29AD" w:rsidRPr="0041627C" w:rsidRDefault="006E29AD" w:rsidP="006E29AD">
      <w:pPr>
        <w:rPr>
          <w:rFonts w:ascii="Arial" w:hAnsi="Arial" w:cs="Arial"/>
          <w:sz w:val="22"/>
          <w:szCs w:val="22"/>
        </w:rPr>
      </w:pPr>
    </w:p>
    <w:p w:rsidR="006E29AD" w:rsidRPr="0041627C" w:rsidRDefault="006E29AD" w:rsidP="006E29A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627C">
        <w:rPr>
          <w:rFonts w:ascii="Arial" w:hAnsi="Arial" w:cs="Arial"/>
          <w:sz w:val="22"/>
          <w:szCs w:val="22"/>
        </w:rPr>
        <w:t xml:space="preserve">Students can only apply for positions in their </w:t>
      </w:r>
      <w:r w:rsidRPr="0041627C">
        <w:rPr>
          <w:rFonts w:ascii="Arial" w:hAnsi="Arial" w:cs="Arial"/>
          <w:i/>
          <w:sz w:val="22"/>
          <w:szCs w:val="22"/>
          <w:u w:val="single"/>
        </w:rPr>
        <w:t>declared</w:t>
      </w:r>
      <w:r w:rsidRPr="0041627C">
        <w:rPr>
          <w:rFonts w:ascii="Arial" w:hAnsi="Arial" w:cs="Arial"/>
          <w:sz w:val="22"/>
          <w:szCs w:val="22"/>
        </w:rPr>
        <w:t xml:space="preserve"> academic major or minor</w:t>
      </w:r>
    </w:p>
    <w:p w:rsidR="006E29AD" w:rsidRPr="0041627C" w:rsidRDefault="006E29AD" w:rsidP="006E29AD">
      <w:pPr>
        <w:rPr>
          <w:rFonts w:ascii="Arial" w:hAnsi="Arial" w:cs="Arial"/>
          <w:sz w:val="22"/>
          <w:szCs w:val="22"/>
        </w:rPr>
      </w:pPr>
    </w:p>
    <w:p w:rsidR="006E29AD" w:rsidRPr="0041627C" w:rsidRDefault="006E29AD" w:rsidP="006E29A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627C">
        <w:rPr>
          <w:rFonts w:ascii="Arial" w:hAnsi="Arial" w:cs="Arial"/>
          <w:sz w:val="22"/>
          <w:szCs w:val="22"/>
        </w:rPr>
        <w:t xml:space="preserve">Students </w:t>
      </w:r>
      <w:r w:rsidRPr="0041627C">
        <w:rPr>
          <w:rFonts w:ascii="Arial" w:hAnsi="Arial" w:cs="Arial"/>
          <w:i/>
          <w:sz w:val="22"/>
          <w:szCs w:val="22"/>
          <w:u w:val="single"/>
        </w:rPr>
        <w:t>who have graduated</w:t>
      </w:r>
      <w:r w:rsidRPr="0041627C">
        <w:rPr>
          <w:rFonts w:ascii="Arial" w:hAnsi="Arial" w:cs="Arial"/>
          <w:sz w:val="22"/>
          <w:szCs w:val="22"/>
        </w:rPr>
        <w:t xml:space="preserve"> or non-degree seeking or “special” student status </w:t>
      </w:r>
      <w:r w:rsidRPr="0041627C">
        <w:rPr>
          <w:rFonts w:ascii="Arial" w:hAnsi="Arial" w:cs="Arial"/>
          <w:i/>
          <w:sz w:val="22"/>
          <w:szCs w:val="22"/>
          <w:u w:val="single"/>
        </w:rPr>
        <w:t>cannot</w:t>
      </w:r>
      <w:r>
        <w:rPr>
          <w:rFonts w:ascii="Arial" w:hAnsi="Arial" w:cs="Arial"/>
          <w:sz w:val="22"/>
          <w:szCs w:val="22"/>
        </w:rPr>
        <w:t xml:space="preserve"> qualify for internship program</w:t>
      </w:r>
    </w:p>
    <w:p w:rsidR="006E29AD" w:rsidRDefault="006E29AD" w:rsidP="006E29AD">
      <w:pPr>
        <w:ind w:left="360"/>
        <w:rPr>
          <w:rFonts w:ascii="Arial" w:hAnsi="Arial" w:cs="Arial"/>
          <w:sz w:val="22"/>
          <w:szCs w:val="22"/>
        </w:rPr>
      </w:pPr>
    </w:p>
    <w:p w:rsidR="006E29AD" w:rsidRPr="00EE03DE" w:rsidRDefault="006E29AD" w:rsidP="006E29A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03DE">
        <w:rPr>
          <w:rFonts w:ascii="Arial" w:hAnsi="Arial" w:cs="Arial"/>
          <w:sz w:val="22"/>
          <w:szCs w:val="22"/>
          <w:u w:val="single"/>
        </w:rPr>
        <w:t>International Students</w:t>
      </w:r>
      <w:r w:rsidRPr="00EE03DE">
        <w:rPr>
          <w:rFonts w:ascii="Arial" w:hAnsi="Arial" w:cs="Arial"/>
          <w:sz w:val="22"/>
          <w:szCs w:val="22"/>
        </w:rPr>
        <w:t xml:space="preserve"> under the F and J visas must schedule an appointment with the International Student Advisor to discuss eligibility to accept an internship placement. Eligibility will be determined as per U.S. Department of Homeland Security policies.</w:t>
      </w:r>
    </w:p>
    <w:p w:rsidR="006E29AD" w:rsidRPr="0041627C" w:rsidRDefault="006E29AD" w:rsidP="006E29AD">
      <w:pPr>
        <w:ind w:left="360"/>
        <w:rPr>
          <w:rFonts w:ascii="Arial" w:hAnsi="Arial" w:cs="Arial"/>
          <w:sz w:val="22"/>
          <w:szCs w:val="22"/>
        </w:rPr>
      </w:pPr>
    </w:p>
    <w:p w:rsidR="006E29AD" w:rsidRDefault="006E29AD" w:rsidP="006E29AD">
      <w:pPr>
        <w:ind w:left="360"/>
        <w:rPr>
          <w:rFonts w:ascii="Arial" w:hAnsi="Arial" w:cs="Arial"/>
          <w:sz w:val="22"/>
          <w:szCs w:val="22"/>
        </w:rPr>
      </w:pPr>
      <w:r w:rsidRPr="0041627C">
        <w:rPr>
          <w:rFonts w:ascii="Arial" w:hAnsi="Arial" w:cs="Arial"/>
          <w:sz w:val="22"/>
          <w:szCs w:val="22"/>
        </w:rPr>
        <w:t>** (Employers may raise minimum GPA requirements for specific positions.)</w:t>
      </w:r>
    </w:p>
    <w:p w:rsidR="006E29AD" w:rsidRPr="00032B2D" w:rsidRDefault="006E29AD" w:rsidP="006E29AD">
      <w:pPr>
        <w:rPr>
          <w:rFonts w:ascii="Arial" w:hAnsi="Arial" w:cs="Arial"/>
          <w:sz w:val="16"/>
          <w:szCs w:val="16"/>
        </w:rPr>
      </w:pPr>
    </w:p>
    <w:p w:rsidR="006E29AD" w:rsidRPr="00893B58" w:rsidRDefault="006E29AD" w:rsidP="006E29AD">
      <w:pPr>
        <w:shd w:val="clear" w:color="auto" w:fill="000000"/>
        <w:jc w:val="center"/>
        <w:rPr>
          <w:rFonts w:ascii="Arial" w:hAnsi="Arial" w:cs="Arial"/>
          <w:b/>
          <w:i/>
          <w:sz w:val="22"/>
          <w:szCs w:val="22"/>
        </w:rPr>
      </w:pPr>
      <w:r w:rsidRPr="00893B58">
        <w:rPr>
          <w:rFonts w:ascii="Arial" w:hAnsi="Arial" w:cs="Arial"/>
          <w:b/>
          <w:i/>
          <w:sz w:val="22"/>
          <w:szCs w:val="22"/>
        </w:rPr>
        <w:t>Application Process/Position Advertisements</w:t>
      </w:r>
    </w:p>
    <w:p w:rsidR="006E29AD" w:rsidRPr="00EE03DE" w:rsidRDefault="006E29AD" w:rsidP="006E29AD">
      <w:pPr>
        <w:ind w:left="360"/>
        <w:jc w:val="center"/>
        <w:rPr>
          <w:rFonts w:ascii="Arial" w:hAnsi="Arial" w:cs="Arial"/>
          <w:i/>
          <w:sz w:val="16"/>
          <w:szCs w:val="16"/>
        </w:rPr>
      </w:pPr>
    </w:p>
    <w:p w:rsidR="006E29AD" w:rsidRPr="0041627C" w:rsidRDefault="006E29AD" w:rsidP="006E29A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1627C">
        <w:rPr>
          <w:rFonts w:ascii="Arial" w:hAnsi="Arial" w:cs="Arial"/>
          <w:sz w:val="22"/>
          <w:szCs w:val="22"/>
        </w:rPr>
        <w:t xml:space="preserve">Students wishing to apply for </w:t>
      </w:r>
      <w:r>
        <w:rPr>
          <w:rFonts w:ascii="Arial" w:hAnsi="Arial" w:cs="Arial"/>
          <w:sz w:val="22"/>
          <w:szCs w:val="22"/>
        </w:rPr>
        <w:t>internship positions should come to the University Career Services Office</w:t>
      </w:r>
      <w:r w:rsidRPr="0041627C">
        <w:rPr>
          <w:rFonts w:ascii="Arial" w:hAnsi="Arial" w:cs="Arial"/>
          <w:sz w:val="22"/>
          <w:szCs w:val="22"/>
        </w:rPr>
        <w:t xml:space="preserve"> (ARC) 2</w:t>
      </w:r>
      <w:r w:rsidRPr="0041627C">
        <w:rPr>
          <w:rFonts w:ascii="Arial" w:hAnsi="Arial" w:cs="Arial"/>
          <w:sz w:val="22"/>
          <w:szCs w:val="22"/>
          <w:vertAlign w:val="superscript"/>
        </w:rPr>
        <w:t>nd</w:t>
      </w:r>
      <w:r w:rsidRPr="0041627C">
        <w:rPr>
          <w:rFonts w:ascii="Arial" w:hAnsi="Arial" w:cs="Arial"/>
          <w:sz w:val="22"/>
          <w:szCs w:val="22"/>
        </w:rPr>
        <w:t xml:space="preserve"> floor, D.P. Culp University Center</w:t>
      </w:r>
      <w:r>
        <w:rPr>
          <w:rFonts w:ascii="Arial" w:hAnsi="Arial" w:cs="Arial"/>
          <w:sz w:val="22"/>
          <w:szCs w:val="22"/>
        </w:rPr>
        <w:t>,</w:t>
      </w:r>
      <w:r w:rsidRPr="0041627C">
        <w:rPr>
          <w:rFonts w:ascii="Arial" w:hAnsi="Arial" w:cs="Arial"/>
          <w:sz w:val="22"/>
          <w:szCs w:val="22"/>
        </w:rPr>
        <w:t xml:space="preserve"> and complete </w:t>
      </w:r>
      <w:r>
        <w:rPr>
          <w:rFonts w:ascii="Arial" w:hAnsi="Arial" w:cs="Arial"/>
          <w:sz w:val="22"/>
          <w:szCs w:val="22"/>
        </w:rPr>
        <w:t xml:space="preserve">a credential file which includes </w:t>
      </w:r>
      <w:r w:rsidRPr="0041627C">
        <w:rPr>
          <w:rFonts w:ascii="Arial" w:hAnsi="Arial" w:cs="Arial"/>
          <w:sz w:val="22"/>
          <w:szCs w:val="22"/>
        </w:rPr>
        <w:t xml:space="preserve">the “Student </w:t>
      </w:r>
      <w:r>
        <w:rPr>
          <w:rFonts w:ascii="Arial" w:hAnsi="Arial" w:cs="Arial"/>
          <w:sz w:val="22"/>
          <w:szCs w:val="22"/>
        </w:rPr>
        <w:t xml:space="preserve">Internship </w:t>
      </w:r>
      <w:r w:rsidRPr="0041627C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and Agreement” form.</w:t>
      </w:r>
    </w:p>
    <w:p w:rsidR="006E29AD" w:rsidRPr="0041627C" w:rsidRDefault="006E29AD" w:rsidP="006E29AD">
      <w:pPr>
        <w:rPr>
          <w:rFonts w:ascii="Arial" w:hAnsi="Arial" w:cs="Arial"/>
          <w:sz w:val="22"/>
          <w:szCs w:val="22"/>
        </w:rPr>
      </w:pPr>
    </w:p>
    <w:p w:rsidR="006E29AD" w:rsidRPr="0041627C" w:rsidRDefault="006E29AD" w:rsidP="006E29A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1627C">
        <w:rPr>
          <w:rFonts w:ascii="Arial" w:hAnsi="Arial" w:cs="Arial"/>
          <w:sz w:val="22"/>
          <w:szCs w:val="22"/>
        </w:rPr>
        <w:t>The administration of positions dictates that staff and students plan well in advance to allow the employer sufficient time to interview applicants and make a selection, as well as give the student time to make future class schedule plans.</w:t>
      </w:r>
    </w:p>
    <w:p w:rsidR="006E29AD" w:rsidRPr="0041627C" w:rsidRDefault="006E29AD" w:rsidP="006E29AD">
      <w:pPr>
        <w:rPr>
          <w:rFonts w:ascii="Arial" w:hAnsi="Arial" w:cs="Arial"/>
          <w:sz w:val="22"/>
          <w:szCs w:val="22"/>
        </w:rPr>
      </w:pPr>
    </w:p>
    <w:p w:rsidR="006E29AD" w:rsidRDefault="006E29AD" w:rsidP="006E29A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1627C">
        <w:rPr>
          <w:rFonts w:ascii="Arial" w:hAnsi="Arial" w:cs="Arial"/>
          <w:sz w:val="22"/>
          <w:szCs w:val="22"/>
        </w:rPr>
        <w:t>Position announcements a</w:t>
      </w:r>
      <w:r>
        <w:rPr>
          <w:rFonts w:ascii="Arial" w:hAnsi="Arial" w:cs="Arial"/>
          <w:sz w:val="22"/>
          <w:szCs w:val="22"/>
        </w:rPr>
        <w:t>re posted on the University Career Services</w:t>
      </w:r>
      <w:r w:rsidRPr="00416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website. </w:t>
      </w:r>
      <w:r w:rsidRPr="0041627C">
        <w:rPr>
          <w:rFonts w:ascii="Arial" w:hAnsi="Arial" w:cs="Arial"/>
          <w:sz w:val="22"/>
          <w:szCs w:val="22"/>
        </w:rPr>
        <w:t xml:space="preserve">Positions may be reviewed by contacting our web site at </w:t>
      </w:r>
      <w:hyperlink r:id="rId5" w:history="1">
        <w:r w:rsidRPr="0041627C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www.etsu.edu/careers</w:t>
        </w:r>
      </w:hyperlink>
      <w:r w:rsidRPr="0041627C">
        <w:rPr>
          <w:rFonts w:ascii="Arial" w:hAnsi="Arial" w:cs="Arial"/>
          <w:i/>
          <w:sz w:val="22"/>
          <w:szCs w:val="22"/>
        </w:rPr>
        <w:t xml:space="preserve"> </w:t>
      </w:r>
      <w:r w:rsidRPr="0041627C">
        <w:rPr>
          <w:rFonts w:ascii="Arial" w:hAnsi="Arial" w:cs="Arial"/>
          <w:sz w:val="22"/>
          <w:szCs w:val="22"/>
        </w:rPr>
        <w:t xml:space="preserve">and click on the </w:t>
      </w:r>
      <w:r>
        <w:rPr>
          <w:rFonts w:ascii="Arial" w:hAnsi="Arial" w:cs="Arial"/>
          <w:sz w:val="22"/>
          <w:szCs w:val="22"/>
        </w:rPr>
        <w:t>Internship</w:t>
      </w:r>
      <w:r w:rsidRPr="0041627C">
        <w:rPr>
          <w:rFonts w:ascii="Arial" w:hAnsi="Arial" w:cs="Arial"/>
          <w:sz w:val="22"/>
          <w:szCs w:val="22"/>
        </w:rPr>
        <w:t xml:space="preserve"> link.</w:t>
      </w:r>
      <w:r>
        <w:rPr>
          <w:rFonts w:ascii="Arial" w:hAnsi="Arial" w:cs="Arial"/>
          <w:sz w:val="22"/>
          <w:szCs w:val="22"/>
        </w:rPr>
        <w:t xml:space="preserve"> </w:t>
      </w:r>
      <w:r w:rsidRPr="0041627C">
        <w:rPr>
          <w:rFonts w:ascii="Arial" w:hAnsi="Arial" w:cs="Arial"/>
          <w:sz w:val="22"/>
          <w:szCs w:val="22"/>
        </w:rPr>
        <w:t xml:space="preserve">Then click on </w:t>
      </w:r>
      <w:r w:rsidRPr="00A84B4C">
        <w:rPr>
          <w:rFonts w:ascii="Arial" w:hAnsi="Arial" w:cs="Arial"/>
          <w:i/>
          <w:sz w:val="22"/>
          <w:szCs w:val="22"/>
        </w:rPr>
        <w:t>Student: Internship Opportunities</w:t>
      </w:r>
      <w:r>
        <w:rPr>
          <w:rFonts w:ascii="Arial" w:hAnsi="Arial" w:cs="Arial"/>
          <w:sz w:val="22"/>
          <w:szCs w:val="22"/>
        </w:rPr>
        <w:t xml:space="preserve"> and click on your major or minor from the academic categories listed.</w:t>
      </w:r>
      <w:r w:rsidRPr="00416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Additionally, position announcements are often posted by academic departments and distributed to faculty for classroom announcements.</w:t>
      </w:r>
      <w:r w:rsidRPr="0041627C">
        <w:rPr>
          <w:rFonts w:ascii="Arial" w:hAnsi="Arial" w:cs="Arial"/>
          <w:sz w:val="22"/>
          <w:szCs w:val="22"/>
        </w:rPr>
        <w:t xml:space="preserve"> </w:t>
      </w:r>
    </w:p>
    <w:p w:rsidR="006E29AD" w:rsidRDefault="006E29AD" w:rsidP="006E29AD">
      <w:pPr>
        <w:pStyle w:val="ListParagraph"/>
        <w:rPr>
          <w:rFonts w:ascii="Arial" w:hAnsi="Arial" w:cs="Arial"/>
          <w:sz w:val="22"/>
          <w:szCs w:val="22"/>
        </w:rPr>
      </w:pPr>
    </w:p>
    <w:p w:rsidR="006E29AD" w:rsidRDefault="006E29AD" w:rsidP="006E29A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Positions may be advertised as much as a year in advance for some companies/agencies</w:t>
      </w:r>
    </w:p>
    <w:p w:rsidR="006E29AD" w:rsidRDefault="006E29AD" w:rsidP="006E29AD">
      <w:pPr>
        <w:pStyle w:val="ListParagraph"/>
        <w:rPr>
          <w:rFonts w:ascii="Arial" w:hAnsi="Arial" w:cs="Arial"/>
          <w:sz w:val="22"/>
          <w:szCs w:val="22"/>
        </w:rPr>
      </w:pPr>
    </w:p>
    <w:p w:rsidR="006E29AD" w:rsidRPr="00032B2D" w:rsidRDefault="006E29AD" w:rsidP="006E29AD">
      <w:pPr>
        <w:ind w:left="1080"/>
        <w:rPr>
          <w:rFonts w:ascii="Arial" w:hAnsi="Arial" w:cs="Arial"/>
          <w:sz w:val="22"/>
          <w:szCs w:val="22"/>
        </w:rPr>
      </w:pPr>
    </w:p>
    <w:p w:rsidR="006E29AD" w:rsidRPr="00893B58" w:rsidRDefault="006E29AD" w:rsidP="006E29AD">
      <w:pPr>
        <w:shd w:val="clear" w:color="auto" w:fill="00000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Internships</w:t>
      </w:r>
      <w:r w:rsidRPr="00893B58">
        <w:rPr>
          <w:rFonts w:ascii="Arial" w:hAnsi="Arial" w:cs="Arial"/>
          <w:b/>
          <w:i/>
          <w:sz w:val="22"/>
          <w:szCs w:val="22"/>
        </w:rPr>
        <w:t xml:space="preserve"> Assignments and Tuition-based Academic Credit</w:t>
      </w:r>
    </w:p>
    <w:p w:rsidR="006E29AD" w:rsidRPr="00A84B4C" w:rsidRDefault="006E29AD" w:rsidP="006E29AD">
      <w:pPr>
        <w:jc w:val="center"/>
        <w:rPr>
          <w:rFonts w:ascii="Arial" w:hAnsi="Arial" w:cs="Arial"/>
          <w:i/>
          <w:sz w:val="28"/>
          <w:szCs w:val="28"/>
        </w:rPr>
      </w:pPr>
    </w:p>
    <w:p w:rsidR="006E29AD" w:rsidRPr="005618E1" w:rsidRDefault="006E29AD" w:rsidP="006E29A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Academic Internship positions become part of your permanent record.  Appropriate </w:t>
      </w:r>
      <w:r w:rsidRPr="005618E1">
        <w:rPr>
          <w:rFonts w:ascii="Arial" w:hAnsi="Arial" w:cs="Arial"/>
          <w:i/>
          <w:sz w:val="22"/>
          <w:szCs w:val="22"/>
          <w:u w:val="single"/>
        </w:rPr>
        <w:t>tuition</w:t>
      </w:r>
      <w:r w:rsidRPr="005618E1">
        <w:rPr>
          <w:rFonts w:ascii="Arial" w:hAnsi="Arial" w:cs="Arial"/>
          <w:sz w:val="22"/>
          <w:szCs w:val="22"/>
        </w:rPr>
        <w:t xml:space="preserve"> charges for any internship position (salary or volunteer) will be based on the number of credits being received.  Enrollment for an internship course is done </w:t>
      </w:r>
      <w:r w:rsidRPr="005618E1">
        <w:rPr>
          <w:rFonts w:ascii="Arial" w:hAnsi="Arial" w:cs="Arial"/>
          <w:i/>
          <w:sz w:val="22"/>
          <w:szCs w:val="22"/>
          <w:u w:val="single"/>
        </w:rPr>
        <w:t>exclusively</w:t>
      </w:r>
      <w:r w:rsidRPr="005618E1">
        <w:rPr>
          <w:rFonts w:ascii="Arial" w:hAnsi="Arial" w:cs="Arial"/>
          <w:sz w:val="22"/>
          <w:szCs w:val="22"/>
        </w:rPr>
        <w:t xml:space="preserve"> in the University Career Services Office in the ARC.</w:t>
      </w:r>
    </w:p>
    <w:p w:rsidR="006E29AD" w:rsidRPr="005618E1" w:rsidRDefault="006E29AD" w:rsidP="006E29AD">
      <w:pPr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 </w:t>
      </w:r>
    </w:p>
    <w:p w:rsidR="006E29AD" w:rsidRPr="005618E1" w:rsidRDefault="006E29AD" w:rsidP="006E29A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ETSU students are required to work a minimum of 50 hours a semester to earn academic credit for an internship position. The following brackets are applicable for ETSU’s 14 week semesters:</w:t>
      </w:r>
    </w:p>
    <w:p w:rsidR="006E29AD" w:rsidRPr="005618E1" w:rsidRDefault="006E29AD" w:rsidP="006E29AD">
      <w:pPr>
        <w:jc w:val="center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br/>
        <w:t>50 work hours per semester = 1 academic credit hour</w:t>
      </w:r>
      <w:r w:rsidRPr="005618E1">
        <w:rPr>
          <w:rFonts w:ascii="Arial" w:hAnsi="Arial" w:cs="Arial"/>
          <w:sz w:val="22"/>
          <w:szCs w:val="22"/>
        </w:rPr>
        <w:br/>
        <w:t>100 work hours per semester = 2 academic credit hours</w:t>
      </w:r>
      <w:r w:rsidRPr="005618E1">
        <w:rPr>
          <w:rFonts w:ascii="Arial" w:hAnsi="Arial" w:cs="Arial"/>
          <w:sz w:val="22"/>
          <w:szCs w:val="22"/>
        </w:rPr>
        <w:br/>
        <w:t>150 work hours per semester = 3 academic credit hours</w:t>
      </w:r>
    </w:p>
    <w:p w:rsidR="006E29AD" w:rsidRPr="005618E1" w:rsidRDefault="006E29AD" w:rsidP="006E29AD">
      <w:pPr>
        <w:rPr>
          <w:rFonts w:ascii="Arial" w:hAnsi="Arial" w:cs="Arial"/>
          <w:sz w:val="22"/>
          <w:szCs w:val="22"/>
        </w:rPr>
      </w:pPr>
    </w:p>
    <w:p w:rsidR="006E29AD" w:rsidRPr="005618E1" w:rsidRDefault="006E29AD" w:rsidP="006E29A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Grades for internship students are based on the employer’s evaluation and additional assignments required by their academic department. The student is enrolled in a course with an A - F grading system or a P - F grading system.</w:t>
      </w:r>
    </w:p>
    <w:p w:rsidR="006E29AD" w:rsidRPr="005618E1" w:rsidRDefault="006E29AD" w:rsidP="006E29AD">
      <w:pPr>
        <w:rPr>
          <w:rFonts w:ascii="Arial" w:hAnsi="Arial" w:cs="Arial"/>
          <w:sz w:val="22"/>
          <w:szCs w:val="22"/>
        </w:rPr>
      </w:pPr>
    </w:p>
    <w:p w:rsidR="006E29AD" w:rsidRPr="005618E1" w:rsidRDefault="006E29AD" w:rsidP="006E29AD">
      <w:pPr>
        <w:shd w:val="clear" w:color="auto" w:fill="000000"/>
        <w:jc w:val="center"/>
        <w:rPr>
          <w:rFonts w:ascii="Arial" w:hAnsi="Arial" w:cs="Arial"/>
          <w:b/>
          <w:i/>
          <w:sz w:val="22"/>
          <w:szCs w:val="22"/>
        </w:rPr>
      </w:pPr>
      <w:r w:rsidRPr="005618E1">
        <w:rPr>
          <w:rFonts w:ascii="Arial" w:hAnsi="Arial" w:cs="Arial"/>
          <w:b/>
          <w:i/>
          <w:sz w:val="22"/>
          <w:szCs w:val="22"/>
        </w:rPr>
        <w:t>Additional Helpful Facts about Internship Program</w:t>
      </w:r>
    </w:p>
    <w:p w:rsidR="006E29AD" w:rsidRPr="005618E1" w:rsidRDefault="006E29AD" w:rsidP="006E29AD">
      <w:pPr>
        <w:jc w:val="center"/>
        <w:rPr>
          <w:rFonts w:ascii="Arial" w:hAnsi="Arial" w:cs="Arial"/>
          <w:i/>
          <w:sz w:val="22"/>
          <w:szCs w:val="22"/>
        </w:rPr>
      </w:pPr>
    </w:p>
    <w:p w:rsidR="006E29AD" w:rsidRPr="005618E1" w:rsidRDefault="006E29AD" w:rsidP="006E29A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ETSU students </w:t>
      </w:r>
      <w:r w:rsidRPr="005618E1">
        <w:rPr>
          <w:rFonts w:ascii="Arial" w:hAnsi="Arial" w:cs="Arial"/>
          <w:i/>
          <w:sz w:val="22"/>
          <w:szCs w:val="22"/>
        </w:rPr>
        <w:t>may originate internship positions</w:t>
      </w:r>
      <w:r w:rsidRPr="005618E1">
        <w:rPr>
          <w:rFonts w:ascii="Arial" w:hAnsi="Arial" w:cs="Arial"/>
          <w:sz w:val="22"/>
          <w:szCs w:val="22"/>
        </w:rPr>
        <w:t xml:space="preserve"> with the approval of the UCS Experiential Learning Coordinator and the student’s academic department</w:t>
      </w:r>
    </w:p>
    <w:p w:rsidR="006E29AD" w:rsidRPr="005618E1" w:rsidRDefault="006E29AD" w:rsidP="006E29AD">
      <w:pPr>
        <w:ind w:left="720"/>
        <w:rPr>
          <w:rFonts w:ascii="Arial" w:hAnsi="Arial" w:cs="Arial"/>
          <w:sz w:val="22"/>
          <w:szCs w:val="22"/>
        </w:rPr>
      </w:pPr>
    </w:p>
    <w:p w:rsidR="006E29AD" w:rsidRPr="005618E1" w:rsidRDefault="006E29AD" w:rsidP="006E29A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Internship experiences are rated among the top ten factors used by companies to select person’s for interviews</w:t>
      </w:r>
    </w:p>
    <w:p w:rsidR="006E29AD" w:rsidRPr="0041627C" w:rsidRDefault="006E29AD" w:rsidP="006E29AD">
      <w:pPr>
        <w:ind w:left="360"/>
        <w:rPr>
          <w:rFonts w:ascii="Arial" w:hAnsi="Arial" w:cs="Arial"/>
          <w:sz w:val="22"/>
          <w:szCs w:val="22"/>
        </w:rPr>
      </w:pPr>
    </w:p>
    <w:p w:rsidR="006E29AD" w:rsidRDefault="006E29AD" w:rsidP="006E29AD">
      <w:pPr>
        <w:rPr>
          <w:rFonts w:ascii="Arial" w:hAnsi="Arial" w:cs="Arial"/>
          <w:sz w:val="22"/>
          <w:szCs w:val="22"/>
        </w:rPr>
      </w:pPr>
    </w:p>
    <w:p w:rsidR="006E29AD" w:rsidRPr="0041627C" w:rsidRDefault="006E29AD" w:rsidP="006E29AD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7308"/>
      </w:tblGrid>
      <w:tr w:rsidR="006E29AD" w:rsidRPr="00BC124E" w:rsidTr="00173638">
        <w:tc>
          <w:tcPr>
            <w:tcW w:w="3708" w:type="dxa"/>
          </w:tcPr>
          <w:p w:rsidR="006E29AD" w:rsidRDefault="006E29AD" w:rsidP="00173638">
            <w:pPr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BC124E">
              <w:rPr>
                <w:rFonts w:ascii="Arial" w:hAnsi="Arial" w:cs="Arial"/>
                <w:color w:val="336699"/>
                <w:sz w:val="18"/>
                <w:szCs w:val="18"/>
              </w:rPr>
              <w:t xml:space="preserve">           </w:t>
            </w:r>
          </w:p>
          <w:p w:rsidR="006E29AD" w:rsidRPr="008A20D7" w:rsidRDefault="006E29AD" w:rsidP="00173638">
            <w:pPr>
              <w:jc w:val="right"/>
              <w:rPr>
                <w:rFonts w:ascii="Arial" w:hAnsi="Arial" w:cs="Arial"/>
                <w:color w:val="336699"/>
                <w:sz w:val="10"/>
                <w:szCs w:val="10"/>
              </w:rPr>
            </w:pPr>
          </w:p>
          <w:p w:rsidR="006E29AD" w:rsidRPr="00BC124E" w:rsidRDefault="006E29AD" w:rsidP="0017363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38225" cy="971550"/>
                  <wp:effectExtent l="0" t="0" r="9525" b="0"/>
                  <wp:docPr id="1" name="Picture 1" descr="White ETS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 ETS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6E29AD" w:rsidRDefault="006E29AD" w:rsidP="00173638">
            <w:pPr>
              <w:rPr>
                <w:sz w:val="28"/>
                <w:szCs w:val="28"/>
              </w:rPr>
            </w:pPr>
          </w:p>
          <w:p w:rsidR="006E29AD" w:rsidRPr="00BC124E" w:rsidRDefault="006E29AD" w:rsidP="00173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University </w:t>
            </w:r>
            <w:r w:rsidRPr="00BC124E">
              <w:rPr>
                <w:sz w:val="28"/>
                <w:szCs w:val="28"/>
              </w:rPr>
              <w:t>Career Services</w:t>
            </w:r>
          </w:p>
          <w:p w:rsidR="006E29AD" w:rsidRPr="00BC124E" w:rsidRDefault="006E29AD" w:rsidP="00173638">
            <w:pPr>
              <w:rPr>
                <w:sz w:val="28"/>
                <w:szCs w:val="28"/>
              </w:rPr>
            </w:pPr>
            <w:smartTag w:uri="urn:schemas-microsoft-com:office:smarttags" w:element="address">
              <w:smartTag w:uri="urn:schemas-microsoft-com:office:smarttags" w:element="Street">
                <w:r w:rsidRPr="00BC124E">
                  <w:rPr>
                    <w:sz w:val="28"/>
                    <w:szCs w:val="28"/>
                  </w:rPr>
                  <w:t>P.O. Box</w:t>
                </w:r>
              </w:smartTag>
              <w:r w:rsidRPr="00BC124E">
                <w:rPr>
                  <w:sz w:val="28"/>
                  <w:szCs w:val="28"/>
                </w:rPr>
                <w:t xml:space="preserve"> 70718</w:t>
              </w:r>
            </w:smartTag>
          </w:p>
          <w:p w:rsidR="006E29AD" w:rsidRPr="00BC124E" w:rsidRDefault="006E29AD" w:rsidP="00173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Nell Dossett Hall, (First Floor)</w:t>
            </w:r>
          </w:p>
          <w:p w:rsidR="006E29AD" w:rsidRDefault="006E29AD" w:rsidP="00173638">
            <w:pPr>
              <w:rPr>
                <w:sz w:val="28"/>
                <w:szCs w:val="28"/>
              </w:rPr>
            </w:pPr>
            <w:r w:rsidRPr="00BC124E">
              <w:rPr>
                <w:sz w:val="28"/>
                <w:szCs w:val="28"/>
              </w:rPr>
              <w:t>Johnson City, Tennessee 37614-0710</w:t>
            </w:r>
          </w:p>
          <w:p w:rsidR="006E29AD" w:rsidRPr="00BC124E" w:rsidRDefault="006E29AD" w:rsidP="00173638">
            <w:pPr>
              <w:rPr>
                <w:sz w:val="28"/>
                <w:szCs w:val="28"/>
              </w:rPr>
            </w:pPr>
          </w:p>
        </w:tc>
      </w:tr>
    </w:tbl>
    <w:p w:rsidR="006E29AD" w:rsidRPr="0041627C" w:rsidRDefault="006E29AD" w:rsidP="006E29AD">
      <w:pPr>
        <w:rPr>
          <w:rFonts w:ascii="Arial" w:hAnsi="Arial" w:cs="Arial"/>
          <w:sz w:val="22"/>
          <w:szCs w:val="22"/>
        </w:rPr>
      </w:pPr>
      <w:r w:rsidRPr="0041627C">
        <w:rPr>
          <w:sz w:val="22"/>
          <w:szCs w:val="22"/>
        </w:rPr>
        <w:t xml:space="preserve">      </w:t>
      </w:r>
    </w:p>
    <w:p w:rsidR="006E29AD" w:rsidRDefault="006E29AD" w:rsidP="006E29AD">
      <w:pPr>
        <w:rPr>
          <w:rFonts w:ascii="Arial" w:hAnsi="Arial" w:cs="Arial"/>
          <w:b/>
          <w:sz w:val="22"/>
          <w:szCs w:val="22"/>
        </w:rPr>
      </w:pPr>
    </w:p>
    <w:p w:rsidR="006E29AD" w:rsidRDefault="006E29AD" w:rsidP="006E29AD">
      <w:pPr>
        <w:rPr>
          <w:rFonts w:ascii="Arial" w:hAnsi="Arial" w:cs="Arial"/>
          <w:b/>
          <w:sz w:val="22"/>
          <w:szCs w:val="22"/>
          <w:u w:val="single"/>
        </w:rPr>
      </w:pPr>
      <w:r w:rsidRPr="0041627C">
        <w:rPr>
          <w:rFonts w:ascii="Arial" w:hAnsi="Arial" w:cs="Arial"/>
          <w:b/>
          <w:sz w:val="22"/>
          <w:szCs w:val="22"/>
        </w:rPr>
        <w:t xml:space="preserve">Phone:  (423) 439-5388, Fax:  (423) 439-6489 </w:t>
      </w:r>
      <w:r>
        <w:rPr>
          <w:rFonts w:ascii="Arial" w:hAnsi="Arial" w:cs="Arial"/>
          <w:b/>
          <w:sz w:val="22"/>
          <w:szCs w:val="22"/>
        </w:rPr>
        <w:tab/>
        <w:t>Website</w:t>
      </w:r>
      <w:r w:rsidRPr="0041627C">
        <w:rPr>
          <w:rFonts w:ascii="Arial" w:hAnsi="Arial" w:cs="Arial"/>
          <w:b/>
          <w:sz w:val="22"/>
          <w:szCs w:val="22"/>
        </w:rPr>
        <w:t xml:space="preserve">:  </w:t>
      </w:r>
      <w:hyperlink r:id="rId7" w:history="1">
        <w:r w:rsidRPr="0041627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www.etsu.edu/careers/</w:t>
        </w:r>
      </w:hyperlink>
    </w:p>
    <w:p w:rsidR="006E29AD" w:rsidRDefault="006E29AD" w:rsidP="006E29AD">
      <w:pPr>
        <w:rPr>
          <w:rFonts w:ascii="Arial" w:hAnsi="Arial" w:cs="Arial"/>
          <w:b/>
          <w:sz w:val="16"/>
          <w:szCs w:val="16"/>
        </w:rPr>
      </w:pPr>
      <w:r w:rsidRPr="008A20D7">
        <w:rPr>
          <w:rFonts w:ascii="Arial" w:hAnsi="Arial" w:cs="Arial"/>
          <w:b/>
          <w:sz w:val="10"/>
          <w:szCs w:val="10"/>
        </w:rPr>
        <w:br/>
      </w:r>
      <w:r w:rsidRPr="0063650F">
        <w:rPr>
          <w:rFonts w:ascii="Arial" w:hAnsi="Arial" w:cs="Arial"/>
          <w:b/>
          <w:sz w:val="16"/>
          <w:szCs w:val="16"/>
        </w:rPr>
        <w:t xml:space="preserve">East Tennessee State University is fully in accord </w:t>
      </w:r>
      <w:r>
        <w:rPr>
          <w:rFonts w:ascii="Arial" w:hAnsi="Arial" w:cs="Arial"/>
          <w:b/>
          <w:sz w:val="16"/>
          <w:szCs w:val="16"/>
        </w:rPr>
        <w:t>that</w:t>
      </w:r>
      <w:r w:rsidRPr="0063650F">
        <w:rPr>
          <w:rFonts w:ascii="Arial" w:hAnsi="Arial" w:cs="Arial"/>
          <w:b/>
          <w:sz w:val="16"/>
          <w:szCs w:val="16"/>
        </w:rPr>
        <w:t xml:space="preserve"> educational and employment opportunities should be available to all eligible persons without regard to age, gender, color, religion, national origin, disability, veteran status or sexual orientation.  </w:t>
      </w:r>
    </w:p>
    <w:p w:rsidR="006E29AD" w:rsidRDefault="006E29AD" w:rsidP="006E29AD">
      <w:pPr>
        <w:rPr>
          <w:rFonts w:ascii="Arial" w:hAnsi="Arial" w:cs="Arial"/>
          <w:b/>
          <w:sz w:val="16"/>
          <w:szCs w:val="16"/>
        </w:rPr>
      </w:pPr>
    </w:p>
    <w:p w:rsidR="006E29AD" w:rsidRDefault="006E29AD" w:rsidP="006E29AD">
      <w:pPr>
        <w:rPr>
          <w:rFonts w:ascii="Arial" w:hAnsi="Arial" w:cs="Arial"/>
          <w:b/>
          <w:sz w:val="16"/>
          <w:szCs w:val="16"/>
        </w:rPr>
      </w:pPr>
    </w:p>
    <w:p w:rsidR="006E29AD" w:rsidRDefault="006E29AD" w:rsidP="006E29AD">
      <w:pPr>
        <w:rPr>
          <w:rFonts w:ascii="Arial" w:hAnsi="Arial" w:cs="Arial"/>
          <w:b/>
          <w:sz w:val="16"/>
          <w:szCs w:val="16"/>
        </w:rPr>
      </w:pPr>
    </w:p>
    <w:p w:rsidR="006E29AD" w:rsidRDefault="006E29AD" w:rsidP="006E29AD">
      <w:pPr>
        <w:rPr>
          <w:rFonts w:ascii="Arial" w:hAnsi="Arial" w:cs="Arial"/>
          <w:b/>
          <w:sz w:val="16"/>
          <w:szCs w:val="16"/>
        </w:rPr>
      </w:pPr>
    </w:p>
    <w:p w:rsidR="006E29AD" w:rsidRPr="0063650F" w:rsidRDefault="006E29AD" w:rsidP="006E29AD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REV. 07/2018</w:t>
      </w:r>
    </w:p>
    <w:p w:rsidR="003D244E" w:rsidRDefault="003D244E">
      <w:bookmarkStart w:id="0" w:name="_GoBack"/>
      <w:bookmarkEnd w:id="0"/>
    </w:p>
    <w:sectPr w:rsidR="003D244E" w:rsidSect="00EE03DE">
      <w:footerReference w:type="default" r:id="rId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2D" w:rsidRDefault="006E29A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2D1F"/>
    <w:multiLevelType w:val="hybridMultilevel"/>
    <w:tmpl w:val="6068E5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DD3F97"/>
    <w:multiLevelType w:val="hybridMultilevel"/>
    <w:tmpl w:val="66F2B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77B9B"/>
    <w:multiLevelType w:val="hybridMultilevel"/>
    <w:tmpl w:val="32FE8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0639E"/>
    <w:multiLevelType w:val="hybridMultilevel"/>
    <w:tmpl w:val="F5FA3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AD"/>
    <w:rsid w:val="003D244E"/>
    <w:rsid w:val="006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57F9B-019A-4423-9773-E103302E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29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9AD"/>
    <w:pPr>
      <w:ind w:left="720"/>
    </w:pPr>
  </w:style>
  <w:style w:type="paragraph" w:styleId="Footer">
    <w:name w:val="footer"/>
    <w:basedOn w:val="Normal"/>
    <w:link w:val="FooterChar"/>
    <w:uiPriority w:val="99"/>
    <w:rsid w:val="006E2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9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tsu.edu/care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tsu.edu/care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3954</Characters>
  <Application>Microsoft Office Word</Application>
  <DocSecurity>0</DocSecurity>
  <Lines>32</Lines>
  <Paragraphs>9</Paragraphs>
  <ScaleCrop>false</ScaleCrop>
  <Company>ETSU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Whitley</dc:creator>
  <cp:keywords/>
  <dc:description/>
  <cp:lastModifiedBy>Erin Whitley</cp:lastModifiedBy>
  <cp:revision>1</cp:revision>
  <dcterms:created xsi:type="dcterms:W3CDTF">2018-07-09T13:14:00Z</dcterms:created>
  <dcterms:modified xsi:type="dcterms:W3CDTF">2018-07-09T13:14:00Z</dcterms:modified>
</cp:coreProperties>
</file>