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CE" w:rsidRDefault="007D12A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5" type="#_x0000_t32" style="position:absolute;margin-left:40pt;margin-top:172.85pt;width:121pt;height:0;z-index:251826176" o:connectortype="straight">
            <v:stroke endarrow="block"/>
          </v:shape>
        </w:pict>
      </w:r>
      <w:r>
        <w:rPr>
          <w:noProof/>
        </w:rPr>
        <w:pict>
          <v:roundrect id="_x0000_s1169" style="position:absolute;margin-left:134.2pt;margin-top:305.5pt;width:122.45pt;height:104.8pt;z-index:251790336" arcsize="10923f" fillcolor="#4f81bd [3204]" strokecolor="#f2f2f2 [3041]" strokeweight="3pt">
            <v:shadow on="t" type="perspective" color="#243f60 [1604]" opacity=".5" offset="1pt" offset2="-1pt"/>
            <v:textbox style="mso-next-textbox:#_x0000_s1169">
              <w:txbxContent>
                <w:p w:rsidR="00F23401" w:rsidRPr="00EA4164" w:rsidRDefault="00F23401" w:rsidP="00A341B8">
                  <w:pPr>
                    <w:shd w:val="clear" w:color="auto" w:fill="FFFF00"/>
                    <w:jc w:val="center"/>
                    <w:rPr>
                      <w:b/>
                    </w:rPr>
                  </w:pPr>
                  <w:r w:rsidRPr="0081748A">
                    <w:rPr>
                      <w:b/>
                      <w:sz w:val="28"/>
                      <w:szCs w:val="28"/>
                    </w:rPr>
                    <w:t>Residence Hall Association</w:t>
                  </w:r>
                  <w:r w:rsidR="007D12A1">
                    <w:rPr>
                      <w:b/>
                      <w:sz w:val="28"/>
                      <w:szCs w:val="28"/>
                    </w:rPr>
                    <w:t xml:space="preserve"> (RHA) </w:t>
                  </w:r>
                  <w:r w:rsidRPr="0081748A">
                    <w:rPr>
                      <w:b/>
                      <w:sz w:val="28"/>
                      <w:szCs w:val="28"/>
                    </w:rPr>
                    <w:t>Judi</w:t>
                  </w:r>
                  <w:r w:rsidR="0081748A">
                    <w:rPr>
                      <w:b/>
                      <w:sz w:val="28"/>
                      <w:szCs w:val="28"/>
                    </w:rPr>
                    <w:t>cial Board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204" type="#_x0000_t32" style="position:absolute;margin-left:40pt;margin-top:172.85pt;width:0;height:45.25pt;flip:y;z-index:251825152" o:connectortype="straight">
            <v:stroke endarrow="block"/>
          </v:shape>
        </w:pict>
      </w:r>
      <w:r>
        <w:rPr>
          <w:noProof/>
        </w:rPr>
        <w:pict>
          <v:shape id="_x0000_s1203" type="#_x0000_t32" style="position:absolute;margin-left:122.2pt;margin-top:353.95pt;width:12pt;height:.05pt;flip:x;z-index:251824128" o:connectortype="straight"/>
        </w:pict>
      </w:r>
      <w:r>
        <w:rPr>
          <w:noProof/>
        </w:rPr>
        <w:pict>
          <v:shape id="_x0000_s1202" type="#_x0000_t32" style="position:absolute;margin-left:102.7pt;margin-top:353.95pt;width:13.5pt;height:.05pt;flip:x;z-index:251823104" o:connectortype="straight"/>
        </w:pict>
      </w:r>
      <w:r>
        <w:rPr>
          <w:noProof/>
        </w:rPr>
        <w:pict>
          <v:shape id="_x0000_s1201" type="#_x0000_t32" style="position:absolute;margin-left:40pt;margin-top:537pt;width:0;height:67.5pt;flip:y;z-index:251822080" o:connectortype="straight">
            <v:stroke endarrow="block"/>
          </v:shape>
        </w:pict>
      </w:r>
      <w:r>
        <w:rPr>
          <w:noProof/>
        </w:rPr>
        <w:pict>
          <v:roundrect id="_x0000_s1173" style="position:absolute;margin-left:-19.75pt;margin-top:492.5pt;width:122.45pt;height:32.45pt;z-index:251794432" arcsize="10923f" fillcolor="#4f81bd [3204]" strokecolor="#f2f2f2 [3041]" strokeweight="3pt">
            <v:shadow on="t" type="perspective" color="#243f60 [1604]" opacity=".5" offset="1pt" offset2="-1pt"/>
            <v:textbox style="mso-next-textbox:#_x0000_s1173">
              <w:txbxContent>
                <w:p w:rsidR="0081748A" w:rsidRPr="00EA4164" w:rsidRDefault="0081748A" w:rsidP="00A341B8">
                  <w:pPr>
                    <w:shd w:val="clear" w:color="auto" w:fill="9BBB59" w:themeFill="accent3"/>
                    <w:jc w:val="center"/>
                    <w:rPr>
                      <w:b/>
                    </w:rPr>
                  </w:pPr>
                  <w:r>
                    <w:rPr>
                      <w:b/>
                      <w:sz w:val="28"/>
                      <w:szCs w:val="28"/>
                    </w:rPr>
                    <w:t>Resident Director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200" type="#_x0000_t32" style="position:absolute;margin-left:40pt;margin-top:474.5pt;width:0;height:18pt;flip:y;z-index:251821056" o:connectortype="straight">
            <v:stroke endarrow="block"/>
          </v:shape>
        </w:pict>
      </w:r>
      <w:r>
        <w:rPr>
          <w:noProof/>
        </w:rPr>
        <w:pict>
          <v:roundrect id="_x0000_s1172" style="position:absolute;margin-left:-19.75pt;margin-top:428.3pt;width:122.45pt;height:32.45pt;z-index:251793408" arcsize="10923f" fillcolor="#4f81bd [3204]" strokecolor="#f2f2f2 [3041]" strokeweight="3pt">
            <v:shadow on="t" type="perspective" color="#243f60 [1604]" opacity=".5" offset="1pt" offset2="-1pt"/>
            <v:textbox style="mso-next-textbox:#_x0000_s1172">
              <w:txbxContent>
                <w:p w:rsidR="00E20AE5" w:rsidRPr="00EA4164" w:rsidRDefault="00E20AE5" w:rsidP="00A341B8">
                  <w:pPr>
                    <w:shd w:val="clear" w:color="auto" w:fill="9BBB59" w:themeFill="accent3"/>
                    <w:jc w:val="center"/>
                    <w:rPr>
                      <w:b/>
                    </w:rPr>
                  </w:pPr>
                  <w:r>
                    <w:rPr>
                      <w:b/>
                      <w:sz w:val="28"/>
                      <w:szCs w:val="28"/>
                    </w:rPr>
                    <w:t>Area Coordinator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99" type="#_x0000_t32" style="position:absolute;margin-left:40pt;margin-top:410.3pt;width:0;height:18pt;flip:y;z-index:251820032" o:connectortype="straight">
            <v:stroke endarrow="block"/>
          </v:shape>
        </w:pict>
      </w:r>
      <w:r>
        <w:rPr>
          <w:noProof/>
        </w:rPr>
        <w:pict>
          <v:roundrect id="_x0000_s1171" style="position:absolute;margin-left:-19.75pt;margin-top:315.25pt;width:122.45pt;height:78.75pt;z-index:251792384" arcsize="10923f" fillcolor="#4f81bd [3204]" strokecolor="#f2f2f2 [3041]" strokeweight="3pt">
            <v:shadow on="t" type="perspective" color="#243f60 [1604]" opacity=".5" offset="1pt" offset2="-1pt"/>
            <v:textbox style="mso-next-textbox:#_x0000_s1171">
              <w:txbxContent>
                <w:p w:rsidR="00E20AE5" w:rsidRPr="00EA4164" w:rsidRDefault="00E20AE5" w:rsidP="00A341B8">
                  <w:pPr>
                    <w:shd w:val="clear" w:color="auto" w:fill="9BBB59" w:themeFill="accent3"/>
                    <w:jc w:val="center"/>
                    <w:rPr>
                      <w:b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Assistant </w:t>
                  </w:r>
                  <w:r w:rsidRPr="009E15D2">
                    <w:rPr>
                      <w:b/>
                      <w:sz w:val="28"/>
                      <w:szCs w:val="28"/>
                    </w:rPr>
                    <w:t>Director of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5D2">
                    <w:rPr>
                      <w:b/>
                      <w:sz w:val="28"/>
                      <w:szCs w:val="28"/>
                    </w:rPr>
                    <w:t>Residence Life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98" type="#_x0000_t32" style="position:absolute;margin-left:40pt;margin-top:298pt;width:0;height:18pt;flip:y;z-index:251819008" o:connectortype="straight">
            <v:stroke endarrow="block"/>
          </v:shape>
        </w:pict>
      </w:r>
      <w:r>
        <w:rPr>
          <w:noProof/>
        </w:rPr>
        <w:pict>
          <v:roundrect id="_x0000_s1161" style="position:absolute;margin-left:-19.75pt;margin-top:218.1pt;width:122.45pt;height:72.9pt;z-index:251782144" arcsize="10923f" fillcolor="#4f81bd [3204]" strokecolor="#f2f2f2 [3041]" strokeweight="3pt">
            <v:shadow on="t" type="perspective" color="#243f60 [1604]" opacity=".5" offset="1pt" offset2="-1pt"/>
            <v:textbox style="mso-next-textbox:#_x0000_s1161">
              <w:txbxContent>
                <w:p w:rsidR="00F23401" w:rsidRPr="00EA4164" w:rsidRDefault="00F23401" w:rsidP="00A341B8">
                  <w:pPr>
                    <w:shd w:val="clear" w:color="auto" w:fill="9BBB59" w:themeFill="accent3"/>
                    <w:jc w:val="center"/>
                    <w:rPr>
                      <w:b/>
                    </w:rPr>
                  </w:pPr>
                  <w:r w:rsidRPr="009E15D2">
                    <w:rPr>
                      <w:b/>
                      <w:sz w:val="28"/>
                      <w:szCs w:val="28"/>
                    </w:rPr>
                    <w:t>Director of Housing &amp; Residence Life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94" type="#_x0000_t32" style="position:absolute;margin-left:327pt;margin-top:214pt;width:0;height:14.3pt;z-index:251814912" o:connectortype="straight"/>
        </w:pict>
      </w:r>
      <w:r>
        <w:rPr>
          <w:noProof/>
        </w:rPr>
        <w:pict>
          <v:shape id="_x0000_s1193" type="#_x0000_t32" style="position:absolute;margin-left:327pt;margin-top:191.7pt;width:0;height:14.3pt;z-index:251813888" o:connectortype="straight"/>
        </w:pict>
      </w:r>
      <w:r>
        <w:rPr>
          <w:noProof/>
        </w:rPr>
        <w:pict>
          <v:shape id="_x0000_s1197" type="#_x0000_t32" style="position:absolute;margin-left:327pt;margin-top:238.5pt;width:0;height:14.3pt;z-index:251817984" o:connectortype="straight"/>
        </w:pict>
      </w:r>
      <w:r>
        <w:rPr>
          <w:noProof/>
        </w:rPr>
        <w:pict>
          <v:shape id="_x0000_s1189" type="#_x0000_t32" style="position:absolute;margin-left:327pt;margin-top:173.1pt;width:0;height:14.3pt;z-index:251809792" o:connectortype="straight"/>
        </w:pict>
      </w:r>
      <w:r>
        <w:rPr>
          <w:noProof/>
        </w:rPr>
        <w:pict>
          <v:shape id="_x0000_s1190" type="#_x0000_t32" style="position:absolute;margin-left:356pt;margin-top:172.85pt;width:12.35pt;height:.05pt;flip:x;z-index:251810816" o:connectortype="straight"/>
        </w:pict>
      </w:r>
      <w:r>
        <w:rPr>
          <w:noProof/>
        </w:rPr>
        <w:pict>
          <v:shape id="_x0000_s1185" type="#_x0000_t32" style="position:absolute;margin-left:289.5pt;margin-top:173.05pt;width:13.5pt;height:.05pt;flip:x;z-index:251805696" o:connectortype="straight"/>
        </w:pict>
      </w:r>
      <w:r>
        <w:rPr>
          <w:noProof/>
        </w:rPr>
        <w:pict>
          <v:shape id="_x0000_s1196" type="#_x0000_t32" style="position:absolute;margin-left:333pt;margin-top:252pt;width:12.35pt;height:0;flip:x;z-index:251816960" o:connectortype="straight"/>
        </w:pict>
      </w:r>
      <w:r>
        <w:rPr>
          <w:noProof/>
        </w:rPr>
        <w:pict>
          <v:shape id="_x0000_s1188" type="#_x0000_t32" style="position:absolute;margin-left:356pt;margin-top:252pt;width:12.35pt;height:0;flip:x;z-index:251808768" o:connectortype="straight"/>
        </w:pict>
      </w:r>
      <w:r>
        <w:rPr>
          <w:noProof/>
        </w:rPr>
        <w:pict>
          <v:shape id="_x0000_s1195" type="#_x0000_t32" style="position:absolute;margin-left:640pt;margin-top:279.05pt;width:0;height:11.95pt;z-index:251815936" o:connectortype="straight"/>
        </w:pict>
      </w:r>
      <w:r w:rsidR="00F4399B">
        <w:rPr>
          <w:noProof/>
        </w:rPr>
        <w:pict>
          <v:shape id="_x0000_s1192" type="#_x0000_t32" style="position:absolute;margin-left:333pt;margin-top:172.9pt;width:13.5pt;height:.05pt;flip:x;z-index:251812864" o:connectortype="straight"/>
        </w:pict>
      </w:r>
      <w:r w:rsidR="00F4399B">
        <w:rPr>
          <w:noProof/>
        </w:rPr>
        <w:pict>
          <v:shape id="_x0000_s1191" type="#_x0000_t32" style="position:absolute;margin-left:308.5pt;margin-top:172.95pt;width:13.5pt;height:.05pt;flip:x;z-index:251811840" o:connectortype="straight"/>
        </w:pict>
      </w:r>
      <w:r w:rsidR="00F4399B">
        <w:rPr>
          <w:noProof/>
        </w:rPr>
        <w:pict>
          <v:roundrect id="_x0000_s1163" style="position:absolute;margin-left:368.35pt;margin-top:131.75pt;width:122.45pt;height:74.25pt;z-index:251784192" arcsize="10923f" fillcolor="#4f81bd [3204]" strokecolor="#f2f2f2 [3041]" strokeweight="3pt">
            <v:shadow on="t" type="perspective" color="#243f60 [1604]" opacity=".5" offset="1pt" offset2="-1pt"/>
            <v:textbox style="mso-next-textbox:#_x0000_s1163">
              <w:txbxContent>
                <w:p w:rsidR="00F23401" w:rsidRPr="00EA4164" w:rsidRDefault="00F23401" w:rsidP="00A341B8">
                  <w:pPr>
                    <w:shd w:val="clear" w:color="auto" w:fill="FFFF00"/>
                    <w:jc w:val="center"/>
                    <w:rPr>
                      <w:b/>
                    </w:rPr>
                  </w:pPr>
                  <w:r w:rsidRPr="009E15D2">
                    <w:rPr>
                      <w:b/>
                      <w:sz w:val="28"/>
                      <w:szCs w:val="28"/>
                    </w:rPr>
                    <w:t>University Judicial Committee</w:t>
                  </w:r>
                </w:p>
              </w:txbxContent>
            </v:textbox>
          </v:roundrect>
        </w:pict>
      </w:r>
      <w:r w:rsidR="00F4399B">
        <w:rPr>
          <w:noProof/>
        </w:rPr>
        <w:pict>
          <v:shape id="_x0000_s1183" type="#_x0000_t32" style="position:absolute;margin-left:429pt;margin-top:214pt;width:0;height:18pt;flip:y;z-index:251803648" o:connectortype="straight">
            <v:stroke endarrow="block"/>
          </v:shape>
        </w:pict>
      </w:r>
      <w:r w:rsidR="00F4399B">
        <w:rPr>
          <w:noProof/>
        </w:rPr>
        <w:pict>
          <v:roundrect id="_x0000_s1159" style="position:absolute;margin-left:368.35pt;margin-top:232pt;width:122.45pt;height:33pt;z-index:251780096" arcsize="10923f" fillcolor="#4f81bd [3204]" strokecolor="#f2f2f2 [3041]" strokeweight="3pt">
            <v:shadow on="t" type="perspective" color="#243f60 [1604]" opacity=".5" offset="1pt" offset2="-1pt"/>
            <v:textbox style="mso-next-textbox:#_x0000_s1159">
              <w:txbxContent>
                <w:p w:rsidR="00F23401" w:rsidRPr="00EA4164" w:rsidRDefault="00F23401" w:rsidP="00A341B8">
                  <w:pPr>
                    <w:shd w:val="clear" w:color="auto" w:fill="FFFF00"/>
                    <w:jc w:val="center"/>
                    <w:rPr>
                      <w:b/>
                    </w:rPr>
                  </w:pPr>
                  <w:r w:rsidRPr="009E15D2">
                    <w:rPr>
                      <w:b/>
                      <w:sz w:val="28"/>
                      <w:szCs w:val="28"/>
                    </w:rPr>
                    <w:t>Student Court</w:t>
                  </w:r>
                </w:p>
              </w:txbxContent>
            </v:textbox>
          </v:roundrect>
        </w:pict>
      </w:r>
      <w:r w:rsidR="00F4399B">
        <w:rPr>
          <w:noProof/>
        </w:rPr>
        <w:pict>
          <v:shape id="_x0000_s1179" type="#_x0000_t32" style="position:absolute;margin-left:429pt;margin-top:276pt;width:0;height:328.5pt;flip:y;z-index:251799552" o:connectortype="straight">
            <v:stroke endarrow="block"/>
          </v:shape>
        </w:pict>
      </w:r>
      <w:r w:rsidR="00F4399B">
        <w:rPr>
          <w:noProof/>
        </w:rPr>
        <w:pict>
          <v:shape id="_x0000_s1182" type="#_x0000_t32" style="position:absolute;margin-left:400.3pt;margin-top:529.7pt;width:28.7pt;height:0;flip:x;z-index:251802624" o:connectortype="straight"/>
        </w:pict>
      </w:r>
      <w:r w:rsidR="00F4399B">
        <w:rPr>
          <w:noProof/>
        </w:rPr>
        <w:pict>
          <v:shape id="_x0000_s1181" type="#_x0000_t32" style="position:absolute;margin-left:400.3pt;margin-top:434pt;width:28.7pt;height:0;flip:x;z-index:251801600" o:connectortype="straight"/>
        </w:pict>
      </w:r>
      <w:r w:rsidR="00F4399B">
        <w:rPr>
          <w:noProof/>
        </w:rPr>
        <w:pict>
          <v:shape id="_x0000_s1180" type="#_x0000_t32" style="position:absolute;margin-left:400.3pt;margin-top:331.1pt;width:28.7pt;height:0;flip:x;z-index:251800576" o:connectortype="straight"/>
        </w:pict>
      </w:r>
      <w:r w:rsidR="00F4399B">
        <w:rPr>
          <w:noProof/>
        </w:rPr>
        <w:pict>
          <v:roundrect id="_x0000_s1167" style="position:absolute;margin-left:277.85pt;margin-top:489.75pt;width:122.45pt;height:78pt;z-index:251788288" arcsize="10923f" fillcolor="#4f81bd [3204]" strokecolor="#f2f2f2 [3041]" strokeweight="3pt">
            <v:shadow on="t" type="perspective" color="#243f60 [1604]" opacity=".5" offset="1pt" offset2="-1pt"/>
            <v:textbox style="mso-next-textbox:#_x0000_s1167">
              <w:txbxContent>
                <w:p w:rsidR="00F23401" w:rsidRPr="00E20AE5" w:rsidRDefault="00F23401" w:rsidP="00A341B8">
                  <w:pPr>
                    <w:shd w:val="clear" w:color="auto" w:fill="FFFF0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20AE5">
                    <w:rPr>
                      <w:b/>
                      <w:sz w:val="28"/>
                      <w:szCs w:val="28"/>
                    </w:rPr>
                    <w:t>Pan</w:t>
                  </w:r>
                  <w:r w:rsidR="009E15D2" w:rsidRPr="00E20AE5">
                    <w:rPr>
                      <w:b/>
                      <w:sz w:val="28"/>
                      <w:szCs w:val="28"/>
                    </w:rPr>
                    <w:t>-H</w:t>
                  </w:r>
                  <w:r w:rsidRPr="00E20AE5">
                    <w:rPr>
                      <w:b/>
                      <w:sz w:val="28"/>
                      <w:szCs w:val="28"/>
                    </w:rPr>
                    <w:t>elleni</w:t>
                  </w:r>
                  <w:r w:rsidR="009E15D2" w:rsidRPr="00E20AE5">
                    <w:rPr>
                      <w:b/>
                      <w:sz w:val="28"/>
                      <w:szCs w:val="28"/>
                    </w:rPr>
                    <w:t xml:space="preserve">c </w:t>
                  </w:r>
                  <w:r w:rsidR="007D12A1">
                    <w:rPr>
                      <w:b/>
                      <w:sz w:val="28"/>
                      <w:szCs w:val="28"/>
                    </w:rPr>
                    <w:t xml:space="preserve">Council </w:t>
                  </w:r>
                  <w:r w:rsidR="009E15D2" w:rsidRPr="00E20AE5">
                    <w:rPr>
                      <w:b/>
                      <w:sz w:val="28"/>
                      <w:szCs w:val="28"/>
                    </w:rPr>
                    <w:t xml:space="preserve">(NPHC) </w:t>
                  </w:r>
                  <w:r w:rsidRPr="00E20AE5">
                    <w:rPr>
                      <w:b/>
                      <w:sz w:val="28"/>
                      <w:szCs w:val="28"/>
                    </w:rPr>
                    <w:t xml:space="preserve">Judicial </w:t>
                  </w:r>
                  <w:r w:rsidR="009E15D2" w:rsidRPr="00E20AE5">
                    <w:rPr>
                      <w:b/>
                      <w:sz w:val="28"/>
                      <w:szCs w:val="28"/>
                    </w:rPr>
                    <w:t>Board</w:t>
                  </w:r>
                </w:p>
              </w:txbxContent>
            </v:textbox>
          </v:roundrect>
        </w:pict>
      </w:r>
      <w:r w:rsidR="00F4399B">
        <w:rPr>
          <w:noProof/>
        </w:rPr>
        <w:pict>
          <v:roundrect id="_x0000_s1166" style="position:absolute;margin-left:277.85pt;margin-top:394pt;width:122.45pt;height:71pt;z-index:251787264" arcsize="10923f" fillcolor="#4f81bd [3204]" strokecolor="#f2f2f2 [3041]" strokeweight="3pt">
            <v:shadow on="t" type="perspective" color="#243f60 [1604]" opacity=".5" offset="1pt" offset2="-1pt"/>
            <v:textbox style="mso-next-textbox:#_x0000_s1166">
              <w:txbxContent>
                <w:p w:rsidR="00F23401" w:rsidRPr="00E20AE5" w:rsidRDefault="00F23401" w:rsidP="00A341B8">
                  <w:pPr>
                    <w:shd w:val="clear" w:color="auto" w:fill="FFFF00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E20AE5">
                    <w:rPr>
                      <w:b/>
                      <w:sz w:val="28"/>
                      <w:szCs w:val="28"/>
                    </w:rPr>
                    <w:t>Pan</w:t>
                  </w:r>
                  <w:r w:rsidR="009E15D2" w:rsidRPr="00E20AE5">
                    <w:rPr>
                      <w:b/>
                      <w:sz w:val="28"/>
                      <w:szCs w:val="28"/>
                    </w:rPr>
                    <w:t>h</w:t>
                  </w:r>
                  <w:r w:rsidRPr="00E20AE5">
                    <w:rPr>
                      <w:b/>
                      <w:sz w:val="28"/>
                      <w:szCs w:val="28"/>
                    </w:rPr>
                    <w:t>ellenic</w:t>
                  </w:r>
                  <w:proofErr w:type="spellEnd"/>
                  <w:r w:rsidR="0081748A">
                    <w:rPr>
                      <w:b/>
                      <w:sz w:val="28"/>
                      <w:szCs w:val="28"/>
                    </w:rPr>
                    <w:t xml:space="preserve"> (NPC)</w:t>
                  </w:r>
                  <w:r w:rsidR="009E15D2" w:rsidRPr="00E20AE5">
                    <w:rPr>
                      <w:b/>
                      <w:sz w:val="28"/>
                      <w:szCs w:val="28"/>
                    </w:rPr>
                    <w:t xml:space="preserve"> Council J</w:t>
                  </w:r>
                  <w:r w:rsidRPr="00E20AE5">
                    <w:rPr>
                      <w:b/>
                      <w:sz w:val="28"/>
                      <w:szCs w:val="28"/>
                    </w:rPr>
                    <w:t>udicial Bo</w:t>
                  </w:r>
                  <w:r w:rsidR="009E15D2" w:rsidRPr="00E20AE5">
                    <w:rPr>
                      <w:b/>
                      <w:sz w:val="28"/>
                      <w:szCs w:val="28"/>
                    </w:rPr>
                    <w:t>a</w:t>
                  </w:r>
                  <w:r w:rsidRPr="00E20AE5">
                    <w:rPr>
                      <w:b/>
                      <w:sz w:val="28"/>
                      <w:szCs w:val="28"/>
                    </w:rPr>
                    <w:t>rd</w:t>
                  </w:r>
                </w:p>
              </w:txbxContent>
            </v:textbox>
          </v:roundrect>
        </w:pict>
      </w:r>
      <w:r w:rsidR="00F4399B">
        <w:rPr>
          <w:noProof/>
        </w:rPr>
        <w:pict>
          <v:roundrect id="_x0000_s1168" style="position:absolute;margin-left:277.85pt;margin-top:291pt;width:122.45pt;height:77.2pt;z-index:251789312" arcsize="10923f" fillcolor="#4f81bd [3204]" strokecolor="#f2f2f2 [3041]" strokeweight="3pt">
            <v:shadow on="t" type="perspective" color="#243f60 [1604]" opacity=".5" offset="1pt" offset2="-1pt"/>
            <v:textbox style="mso-next-textbox:#_x0000_s1168">
              <w:txbxContent>
                <w:p w:rsidR="00F23401" w:rsidRPr="00E20AE5" w:rsidRDefault="00F23401" w:rsidP="00A341B8">
                  <w:pPr>
                    <w:shd w:val="clear" w:color="auto" w:fill="FFFF00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E20AE5">
                    <w:rPr>
                      <w:b/>
                      <w:sz w:val="28"/>
                      <w:szCs w:val="28"/>
                    </w:rPr>
                    <w:t>Interfraternity</w:t>
                  </w:r>
                  <w:proofErr w:type="spellEnd"/>
                  <w:r w:rsidRPr="00E20AE5">
                    <w:rPr>
                      <w:b/>
                      <w:sz w:val="28"/>
                      <w:szCs w:val="28"/>
                    </w:rPr>
                    <w:t xml:space="preserve"> Council </w:t>
                  </w:r>
                  <w:r w:rsidR="009E15D2" w:rsidRPr="00E20AE5">
                    <w:rPr>
                      <w:b/>
                      <w:sz w:val="28"/>
                      <w:szCs w:val="28"/>
                    </w:rPr>
                    <w:t xml:space="preserve">(IFC) </w:t>
                  </w:r>
                  <w:r w:rsidRPr="00E20AE5">
                    <w:rPr>
                      <w:b/>
                      <w:sz w:val="28"/>
                      <w:szCs w:val="28"/>
                    </w:rPr>
                    <w:t>Judicial Board</w:t>
                  </w:r>
                </w:p>
              </w:txbxContent>
            </v:textbox>
          </v:roundrect>
        </w:pict>
      </w:r>
      <w:r w:rsidR="00F4399B">
        <w:rPr>
          <w:noProof/>
        </w:rPr>
        <w:pict>
          <v:shape id="_x0000_s1178" type="#_x0000_t32" style="position:absolute;margin-left:226pt;margin-top:126pt;width:0;height:18pt;flip:y;z-index:251798528" o:connectortype="straight">
            <v:stroke endarrow="block"/>
          </v:shape>
        </w:pict>
      </w:r>
      <w:r w:rsidR="00F4399B">
        <w:rPr>
          <w:noProof/>
        </w:rPr>
        <w:pict>
          <v:roundrect id="_x0000_s1162" style="position:absolute;margin-left:167.05pt;margin-top:2in;width:122.45pt;height:53.3pt;z-index:251783168" arcsize="10923f" fillcolor="#4f81bd [3204]" strokecolor="#f2f2f2 [3041]" strokeweight="3pt">
            <v:shadow on="t" type="perspective" color="#243f60 [1604]" opacity=".5" offset="1pt" offset2="-1pt"/>
            <v:textbox style="mso-next-textbox:#_x0000_s1162">
              <w:txbxContent>
                <w:p w:rsidR="00F23401" w:rsidRPr="00EA4164" w:rsidRDefault="00F23401" w:rsidP="00A341B8">
                  <w:pPr>
                    <w:shd w:val="clear" w:color="auto" w:fill="9BBB59" w:themeFill="accent3"/>
                    <w:jc w:val="center"/>
                    <w:rPr>
                      <w:b/>
                    </w:rPr>
                  </w:pPr>
                  <w:r w:rsidRPr="009E15D2">
                    <w:rPr>
                      <w:b/>
                      <w:sz w:val="28"/>
                      <w:szCs w:val="28"/>
                    </w:rPr>
                    <w:t>Associate Dean of Students</w:t>
                  </w:r>
                </w:p>
              </w:txbxContent>
            </v:textbox>
          </v:roundrect>
        </w:pict>
      </w:r>
      <w:r w:rsidR="00F4399B">
        <w:rPr>
          <w:noProof/>
        </w:rPr>
        <w:pict>
          <v:shape id="_x0000_s1177" type="#_x0000_t32" style="position:absolute;margin-left:226pt;margin-top:20pt;width:0;height:18pt;flip:y;z-index:251797504" o:connectortype="straight">
            <v:stroke endarrow="block"/>
          </v:shape>
        </w:pict>
      </w:r>
      <w:r w:rsidR="00F4399B">
        <w:rPr>
          <w:noProof/>
        </w:rPr>
        <w:pict>
          <v:roundrect id="_x0000_s1164" style="position:absolute;margin-left:167.05pt;margin-top:38pt;width:122.45pt;height:76.45pt;z-index:251785216" arcsize="10923f" fillcolor="#4f81bd [3204]" strokecolor="#f2f2f2 [3041]" strokeweight="3pt">
            <v:shadow on="t" type="perspective" color="#243f60 [1604]" opacity=".5" offset="1pt" offset2="-1pt"/>
            <v:textbox style="mso-next-textbox:#_x0000_s1164">
              <w:txbxContent>
                <w:p w:rsidR="00F23401" w:rsidRPr="00EA4164" w:rsidRDefault="00F23401" w:rsidP="00A341B8">
                  <w:pPr>
                    <w:shd w:val="clear" w:color="auto" w:fill="9BBB59" w:themeFill="accent3"/>
                    <w:jc w:val="center"/>
                    <w:rPr>
                      <w:b/>
                    </w:rPr>
                  </w:pPr>
                  <w:r w:rsidRPr="009E15D2">
                    <w:rPr>
                      <w:b/>
                      <w:sz w:val="28"/>
                      <w:szCs w:val="28"/>
                    </w:rPr>
                    <w:t>Vice-</w:t>
                  </w:r>
                  <w:proofErr w:type="gramStart"/>
                  <w:r w:rsidRPr="009E15D2">
                    <w:rPr>
                      <w:b/>
                      <w:sz w:val="28"/>
                      <w:szCs w:val="28"/>
                    </w:rPr>
                    <w:t xml:space="preserve">Provost </w:t>
                  </w:r>
                  <w:r w:rsidR="009E15D2">
                    <w:rPr>
                      <w:b/>
                      <w:sz w:val="28"/>
                      <w:szCs w:val="28"/>
                    </w:rPr>
                    <w:t>&amp;</w:t>
                  </w:r>
                  <w:proofErr w:type="gramEnd"/>
                  <w:r w:rsidRPr="009E15D2">
                    <w:rPr>
                      <w:b/>
                      <w:sz w:val="28"/>
                      <w:szCs w:val="28"/>
                    </w:rPr>
                    <w:t xml:space="preserve"> Dean of Students</w:t>
                  </w:r>
                </w:p>
              </w:txbxContent>
            </v:textbox>
          </v:roundrect>
        </w:pict>
      </w:r>
      <w:r w:rsidR="00684E54">
        <w:rPr>
          <w:noProof/>
        </w:rPr>
        <w:pict>
          <v:roundrect id="_x0000_s1175" style="position:absolute;margin-left:-9.75pt;margin-top:604.5pt;width:516pt;height:98.25pt;z-index:251796480" arcsize="10923f" fillcolor="#4f81bd [3204]" strokecolor="#f2f2f2 [3041]" strokeweight="3pt">
            <v:shadow on="t" type="perspective" color="#243f60 [1604]" opacity=".5" offset="1pt" offset2="-1pt"/>
            <v:textbox style="mso-next-textbox:#_x0000_s1175">
              <w:txbxContent>
                <w:p w:rsidR="004F4A73" w:rsidRDefault="004F4A73" w:rsidP="004F4A73">
                  <w:pPr>
                    <w:shd w:val="clear" w:color="auto" w:fill="4F81BD" w:themeFill="accent1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Alleged Violation of </w:t>
                  </w:r>
                  <w:r w:rsidRPr="008E28B6">
                    <w:rPr>
                      <w:b/>
                      <w:sz w:val="28"/>
                      <w:szCs w:val="28"/>
                      <w:u w:val="single"/>
                    </w:rPr>
                    <w:t>Institutional Disciplinary Rules</w:t>
                  </w:r>
                  <w:r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Pr="008E28B6">
                    <w:rPr>
                      <w:b/>
                      <w:sz w:val="28"/>
                      <w:szCs w:val="28"/>
                      <w:u w:val="single"/>
                    </w:rPr>
                    <w:t>Residence Hall Handbook</w:t>
                  </w:r>
                  <w:r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Pr="008E28B6">
                    <w:rPr>
                      <w:b/>
                      <w:sz w:val="28"/>
                      <w:szCs w:val="28"/>
                      <w:u w:val="single"/>
                    </w:rPr>
                    <w:t>General Student Organization Rules</w:t>
                  </w:r>
                  <w:r>
                    <w:rPr>
                      <w:b/>
                      <w:sz w:val="28"/>
                      <w:szCs w:val="28"/>
                    </w:rPr>
                    <w:t xml:space="preserve">, or </w:t>
                  </w:r>
                  <w:r w:rsidRPr="00FA5DC8">
                    <w:rPr>
                      <w:b/>
                      <w:sz w:val="28"/>
                      <w:szCs w:val="28"/>
                      <w:u w:val="single"/>
                    </w:rPr>
                    <w:t>Organizational or Council Constitution or Rule</w:t>
                  </w:r>
                  <w:r>
                    <w:rPr>
                      <w:b/>
                      <w:sz w:val="28"/>
                      <w:szCs w:val="28"/>
                    </w:rPr>
                    <w:t xml:space="preserve"> is reported and assi</w:t>
                  </w:r>
                  <w:r w:rsidR="00F4399B">
                    <w:rPr>
                      <w:b/>
                      <w:sz w:val="28"/>
                      <w:szCs w:val="28"/>
                    </w:rPr>
                    <w:t>gned to appropriate court/track — either an Administrative Hearing (</w:t>
                  </w:r>
                  <w:r w:rsidR="00F0748A">
                    <w:rPr>
                      <w:b/>
                      <w:sz w:val="28"/>
                      <w:szCs w:val="28"/>
                    </w:rPr>
                    <w:t>Green</w:t>
                  </w:r>
                  <w:r w:rsidR="00F4399B">
                    <w:rPr>
                      <w:b/>
                      <w:sz w:val="28"/>
                      <w:szCs w:val="28"/>
                    </w:rPr>
                    <w:t>) or a Board/Court Hearing (</w:t>
                  </w:r>
                  <w:r w:rsidR="00F0748A">
                    <w:rPr>
                      <w:b/>
                      <w:sz w:val="28"/>
                      <w:szCs w:val="28"/>
                    </w:rPr>
                    <w:t>Yellow</w:t>
                  </w:r>
                  <w:r w:rsidR="00F4399B">
                    <w:rPr>
                      <w:b/>
                      <w:sz w:val="28"/>
                      <w:szCs w:val="28"/>
                    </w:rPr>
                    <w:t>)</w:t>
                  </w:r>
                </w:p>
              </w:txbxContent>
            </v:textbox>
          </v:roundrect>
        </w:pict>
      </w:r>
      <w:r w:rsidR="00684E54">
        <w:rPr>
          <w:noProof/>
        </w:rPr>
        <w:pict>
          <v:shape id="_x0000_s1131" type="#_x0000_t32" style="position:absolute;margin-left:-111.8pt;margin-top:416.3pt;width:.05pt;height:80.95pt;flip:x;z-index:251753472" o:connectortype="straight"/>
        </w:pict>
      </w:r>
      <w:r w:rsidR="00684E54">
        <w:rPr>
          <w:noProof/>
        </w:rPr>
        <w:pict>
          <v:roundrect id="_x0000_s1042" style="position:absolute;margin-left:167.05pt;margin-top:-19.5pt;width:122.45pt;height:33pt;z-index:251674624" arcsize="10923f" fillcolor="#4f81bd [3204]" strokecolor="#f2f2f2 [3041]" strokeweight="3pt">
            <v:shadow on="t" type="perspective" color="#243f60 [1604]" opacity=".5" offset="1pt" offset2="-1pt"/>
            <v:textbox style="mso-next-textbox:#_x0000_s1042">
              <w:txbxContent>
                <w:p w:rsidR="00EA4164" w:rsidRPr="00EA4164" w:rsidRDefault="00300549" w:rsidP="00A341B8">
                  <w:pPr>
                    <w:shd w:val="clear" w:color="auto" w:fill="9BBB59" w:themeFill="accent3"/>
                    <w:jc w:val="center"/>
                    <w:rPr>
                      <w:b/>
                    </w:rPr>
                  </w:pPr>
                  <w:r w:rsidRPr="009E15D2">
                    <w:rPr>
                      <w:b/>
                      <w:sz w:val="28"/>
                      <w:szCs w:val="28"/>
                    </w:rPr>
                    <w:t>President</w:t>
                  </w:r>
                </w:p>
              </w:txbxContent>
            </v:textbox>
          </v:roundrect>
        </w:pict>
      </w:r>
      <w:r w:rsidR="00684E54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margin-left:-57.75pt;margin-top:-56.25pt;width:573.75pt;height:31.5pt;z-index:251713536;mso-width-relative:margin;mso-height-relative:margin" stroked="f">
            <v:textbox style="mso-next-textbox:#_x0000_s1085">
              <w:txbxContent>
                <w:p w:rsidR="00C90DFD" w:rsidRDefault="00C90DFD" w:rsidP="00100D47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0DFD">
                    <w:rPr>
                      <w:b/>
                      <w:sz w:val="28"/>
                      <w:szCs w:val="28"/>
                    </w:rPr>
                    <w:t xml:space="preserve">ETSU </w:t>
                  </w:r>
                  <w:r w:rsidR="00F23401">
                    <w:rPr>
                      <w:b/>
                      <w:sz w:val="28"/>
                      <w:szCs w:val="28"/>
                    </w:rPr>
                    <w:t xml:space="preserve">Judicial System </w:t>
                  </w:r>
                  <w:r w:rsidRPr="00C90DFD">
                    <w:rPr>
                      <w:b/>
                      <w:sz w:val="28"/>
                      <w:szCs w:val="28"/>
                    </w:rPr>
                    <w:t>Flow Chart</w:t>
                  </w:r>
                </w:p>
              </w:txbxContent>
            </v:textbox>
          </v:shape>
        </w:pict>
      </w:r>
      <w:r w:rsidR="00684E54">
        <w:rPr>
          <w:noProof/>
        </w:rPr>
        <w:pict>
          <v:shape id="_x0000_s1122" type="#_x0000_t32" style="position:absolute;margin-left:609.75pt;margin-top:496.45pt;width:0;height:23.25pt;z-index:251744256" o:connectortype="straight">
            <v:stroke endarrow="block"/>
          </v:shape>
        </w:pict>
      </w:r>
      <w:r w:rsidR="00684E54">
        <w:rPr>
          <w:noProof/>
        </w:rPr>
        <w:pict>
          <v:shape id="_x0000_s1146" type="#_x0000_t32" style="position:absolute;margin-left:660.75pt;margin-top:513pt;width:.05pt;height:24pt;z-index:251767808" o:connectortype="straight"/>
        </w:pict>
      </w:r>
      <w:r w:rsidR="00684E54">
        <w:rPr>
          <w:noProof/>
        </w:rPr>
        <w:pict>
          <v:shape id="_x0000_s1124" type="#_x0000_t32" style="position:absolute;margin-left:552.85pt;margin-top:520.5pt;width:13.5pt;height:.05pt;z-index:251746304" o:connectortype="straight"/>
        </w:pict>
      </w:r>
      <w:r w:rsidR="00684E54">
        <w:rPr>
          <w:noProof/>
        </w:rPr>
        <w:pict>
          <v:shape id="_x0000_s1068" type="#_x0000_t32" style="position:absolute;margin-left:648.15pt;margin-top:346.35pt;width:0;height:150.1pt;flip:y;z-index:251697152" o:connectortype="straight">
            <v:stroke endarrow="block"/>
          </v:shape>
        </w:pict>
      </w:r>
      <w:r w:rsidR="00684E54">
        <w:rPr>
          <w:noProof/>
        </w:rPr>
        <w:pict>
          <v:shape id="_x0000_s1057" type="#_x0000_t32" style="position:absolute;margin-left:648.1pt;margin-top:238.5pt;width:0;height:37.5pt;z-index:251685888" o:connectortype="straight">
            <v:stroke endarrow="block"/>
          </v:shape>
        </w:pict>
      </w:r>
    </w:p>
    <w:sectPr w:rsidR="00DA15CE" w:rsidSect="009E15D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DDF" w:rsidRDefault="00D81DDF" w:rsidP="00C90DFD">
      <w:pPr>
        <w:spacing w:after="0" w:line="240" w:lineRule="auto"/>
      </w:pPr>
      <w:r>
        <w:separator/>
      </w:r>
    </w:p>
  </w:endnote>
  <w:endnote w:type="continuationSeparator" w:id="0">
    <w:p w:rsidR="00D81DDF" w:rsidRDefault="00D81DDF" w:rsidP="00C9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DDF" w:rsidRDefault="00D81DDF" w:rsidP="00C90DFD">
      <w:pPr>
        <w:spacing w:after="0" w:line="240" w:lineRule="auto"/>
      </w:pPr>
      <w:r>
        <w:separator/>
      </w:r>
    </w:p>
  </w:footnote>
  <w:footnote w:type="continuationSeparator" w:id="0">
    <w:p w:rsidR="00D81DDF" w:rsidRDefault="00D81DDF" w:rsidP="00C90D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B95"/>
    <w:rsid w:val="0002183E"/>
    <w:rsid w:val="0002381F"/>
    <w:rsid w:val="0003607E"/>
    <w:rsid w:val="00100D47"/>
    <w:rsid w:val="00124E1F"/>
    <w:rsid w:val="00134397"/>
    <w:rsid w:val="00173BE1"/>
    <w:rsid w:val="00174D09"/>
    <w:rsid w:val="001C32BE"/>
    <w:rsid w:val="002A6861"/>
    <w:rsid w:val="002A7937"/>
    <w:rsid w:val="002D32B8"/>
    <w:rsid w:val="002E5E44"/>
    <w:rsid w:val="002E7D2F"/>
    <w:rsid w:val="00300549"/>
    <w:rsid w:val="00335ADE"/>
    <w:rsid w:val="003628F1"/>
    <w:rsid w:val="0036585C"/>
    <w:rsid w:val="0037019F"/>
    <w:rsid w:val="003819FA"/>
    <w:rsid w:val="003F15A3"/>
    <w:rsid w:val="0045736A"/>
    <w:rsid w:val="00473057"/>
    <w:rsid w:val="00487B38"/>
    <w:rsid w:val="004923A5"/>
    <w:rsid w:val="004B2276"/>
    <w:rsid w:val="004E6A56"/>
    <w:rsid w:val="004F4A73"/>
    <w:rsid w:val="00523038"/>
    <w:rsid w:val="00537A69"/>
    <w:rsid w:val="00565B43"/>
    <w:rsid w:val="00566703"/>
    <w:rsid w:val="005707F7"/>
    <w:rsid w:val="0059695A"/>
    <w:rsid w:val="005A06D1"/>
    <w:rsid w:val="005D62AF"/>
    <w:rsid w:val="005E1D3C"/>
    <w:rsid w:val="00645F94"/>
    <w:rsid w:val="006578DE"/>
    <w:rsid w:val="00684E54"/>
    <w:rsid w:val="006B3D3F"/>
    <w:rsid w:val="006B6B05"/>
    <w:rsid w:val="00740403"/>
    <w:rsid w:val="007B21AF"/>
    <w:rsid w:val="007B661D"/>
    <w:rsid w:val="007D12A1"/>
    <w:rsid w:val="00807252"/>
    <w:rsid w:val="0081748A"/>
    <w:rsid w:val="008C4EF8"/>
    <w:rsid w:val="008D3EF9"/>
    <w:rsid w:val="008E0EE8"/>
    <w:rsid w:val="00901FB4"/>
    <w:rsid w:val="00915605"/>
    <w:rsid w:val="00980BDC"/>
    <w:rsid w:val="009820CE"/>
    <w:rsid w:val="00984E32"/>
    <w:rsid w:val="00986B17"/>
    <w:rsid w:val="00993271"/>
    <w:rsid w:val="009D48E6"/>
    <w:rsid w:val="009E15D2"/>
    <w:rsid w:val="00A341B8"/>
    <w:rsid w:val="00A74E5D"/>
    <w:rsid w:val="00AA068A"/>
    <w:rsid w:val="00AD7B6C"/>
    <w:rsid w:val="00AF35A6"/>
    <w:rsid w:val="00B34CDD"/>
    <w:rsid w:val="00B46FB7"/>
    <w:rsid w:val="00B714A5"/>
    <w:rsid w:val="00B954E5"/>
    <w:rsid w:val="00BB4496"/>
    <w:rsid w:val="00BB4D3B"/>
    <w:rsid w:val="00C11E49"/>
    <w:rsid w:val="00C36B22"/>
    <w:rsid w:val="00C55CDC"/>
    <w:rsid w:val="00C640DE"/>
    <w:rsid w:val="00C737F3"/>
    <w:rsid w:val="00C76B4C"/>
    <w:rsid w:val="00C90DFD"/>
    <w:rsid w:val="00D037D8"/>
    <w:rsid w:val="00D119CB"/>
    <w:rsid w:val="00D27B95"/>
    <w:rsid w:val="00D81DDF"/>
    <w:rsid w:val="00D87836"/>
    <w:rsid w:val="00DA15CE"/>
    <w:rsid w:val="00DE6C74"/>
    <w:rsid w:val="00E20AE5"/>
    <w:rsid w:val="00E248AF"/>
    <w:rsid w:val="00E43CF4"/>
    <w:rsid w:val="00E96E4E"/>
    <w:rsid w:val="00EA4164"/>
    <w:rsid w:val="00EC5F79"/>
    <w:rsid w:val="00EF4874"/>
    <w:rsid w:val="00EF6A00"/>
    <w:rsid w:val="00F0748A"/>
    <w:rsid w:val="00F23401"/>
    <w:rsid w:val="00F34415"/>
    <w:rsid w:val="00F4399B"/>
    <w:rsid w:val="00F61A69"/>
    <w:rsid w:val="00FF5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  <o:rules v:ext="edit">
        <o:r id="V:Rule7" type="connector" idref="#_x0000_s1068"/>
        <o:r id="V:Rule8" type="connector" idref="#_x0000_s1124"/>
        <o:r id="V:Rule9" type="connector" idref="#_x0000_s1131"/>
        <o:r id="V:Rule10" type="connector" idref="#_x0000_s1057"/>
        <o:r id="V:Rule11" type="connector" idref="#_x0000_s1146"/>
        <o:r id="V:Rule12" type="connector" idref="#_x0000_s1122"/>
        <o:r id="V:Rule14" type="connector" idref="#_x0000_s1177"/>
        <o:r id="V:Rule15" type="connector" idref="#_x0000_s1178"/>
        <o:r id="V:Rule16" type="connector" idref="#_x0000_s1179"/>
        <o:r id="V:Rule18" type="connector" idref="#_x0000_s1180"/>
        <o:r id="V:Rule19" type="connector" idref="#_x0000_s1181"/>
        <o:r id="V:Rule20" type="connector" idref="#_x0000_s1182"/>
        <o:r id="V:Rule21" type="connector" idref="#_x0000_s1183"/>
        <o:r id="V:Rule23" type="connector" idref="#_x0000_s1185"/>
        <o:r id="V:Rule26" type="connector" idref="#_x0000_s1188"/>
        <o:r id="V:Rule27" type="connector" idref="#_x0000_s1189"/>
        <o:r id="V:Rule28" type="connector" idref="#_x0000_s1190"/>
        <o:r id="V:Rule29" type="connector" idref="#_x0000_s1191"/>
        <o:r id="V:Rule30" type="connector" idref="#_x0000_s1192"/>
        <o:r id="V:Rule31" type="connector" idref="#_x0000_s1193"/>
        <o:r id="V:Rule32" type="connector" idref="#_x0000_s1194"/>
        <o:r id="V:Rule33" type="connector" idref="#_x0000_s1195"/>
        <o:r id="V:Rule34" type="connector" idref="#_x0000_s1196"/>
        <o:r id="V:Rule35" type="connector" idref="#_x0000_s1197"/>
        <o:r id="V:Rule36" type="connector" idref="#_x0000_s1198"/>
        <o:r id="V:Rule37" type="connector" idref="#_x0000_s1199"/>
        <o:r id="V:Rule38" type="connector" idref="#_x0000_s1200"/>
        <o:r id="V:Rule39" type="connector" idref="#_x0000_s1201"/>
        <o:r id="V:Rule40" type="connector" idref="#_x0000_s1202"/>
        <o:r id="V:Rule41" type="connector" idref="#_x0000_s1203"/>
        <o:r id="V:Rule42" type="connector" idref="#_x0000_s1204"/>
        <o:r id="V:Rule43" type="connector" idref="#_x0000_s120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7B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90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0DFD"/>
  </w:style>
  <w:style w:type="paragraph" w:styleId="Footer">
    <w:name w:val="footer"/>
    <w:basedOn w:val="Normal"/>
    <w:link w:val="FooterChar"/>
    <w:uiPriority w:val="99"/>
    <w:semiHidden/>
    <w:unhideWhenUsed/>
    <w:rsid w:val="00C90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0D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ETSU</dc:creator>
  <cp:lastModifiedBy>ETSU</cp:lastModifiedBy>
  <cp:revision>2</cp:revision>
  <cp:lastPrinted>2012-01-26T13:59:00Z</cp:lastPrinted>
  <dcterms:created xsi:type="dcterms:W3CDTF">2012-05-18T12:46:00Z</dcterms:created>
  <dcterms:modified xsi:type="dcterms:W3CDTF">2012-05-18T12:46:00Z</dcterms:modified>
</cp:coreProperties>
</file>