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357" w:type="dxa"/>
        <w:tblLook w:val="04A0" w:firstRow="1" w:lastRow="0" w:firstColumn="1" w:lastColumn="0" w:noHBand="0" w:noVBand="1"/>
      </w:tblPr>
      <w:tblGrid>
        <w:gridCol w:w="5677"/>
        <w:gridCol w:w="5680"/>
      </w:tblGrid>
      <w:tr w:rsidR="004C34BB" w:rsidTr="00273562">
        <w:trPr>
          <w:trHeight w:val="1569"/>
        </w:trPr>
        <w:tc>
          <w:tcPr>
            <w:tcW w:w="11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4BB" w:rsidRDefault="00C77E58" w:rsidP="00C77E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246937" wp14:editId="67E52537">
                  <wp:extent cx="2705100" cy="127383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383" cy="1288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34BB" w:rsidTr="00273562">
        <w:trPr>
          <w:trHeight w:val="714"/>
        </w:trPr>
        <w:tc>
          <w:tcPr>
            <w:tcW w:w="11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4BB" w:rsidRDefault="00C77E58" w:rsidP="00FA302B">
            <w:pPr>
              <w:spacing w:before="240"/>
              <w:jc w:val="center"/>
              <w:rPr>
                <w:rFonts w:ascii="Arial" w:hAnsi="Arial" w:cs="Arial"/>
                <w:b/>
                <w:sz w:val="56"/>
              </w:rPr>
            </w:pPr>
            <w:r w:rsidRPr="00C77E58">
              <w:rPr>
                <w:rFonts w:ascii="Arial" w:hAnsi="Arial" w:cs="Arial"/>
                <w:b/>
                <w:sz w:val="56"/>
              </w:rPr>
              <w:t>Online Tutoring</w:t>
            </w:r>
            <w:bookmarkStart w:id="0" w:name="_GoBack"/>
            <w:bookmarkEnd w:id="0"/>
          </w:p>
          <w:p w:rsidR="00FA302B" w:rsidRPr="00C77E58" w:rsidRDefault="00FA302B" w:rsidP="00C77E5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302B" w:rsidTr="00273562">
        <w:trPr>
          <w:trHeight w:val="1833"/>
        </w:trPr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FA302B" w:rsidRPr="00FA302B" w:rsidRDefault="00FA302B" w:rsidP="00FA302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FA302B">
              <w:rPr>
                <w:rFonts w:ascii="Arial" w:hAnsi="Arial" w:cs="Arial"/>
                <w:sz w:val="28"/>
                <w:szCs w:val="28"/>
              </w:rPr>
              <w:t xml:space="preserve">Free, live, interactive tutoring sessions with ETSU tutors for writing, math, science, and more! </w:t>
            </w:r>
          </w:p>
          <w:p w:rsidR="00FA302B" w:rsidRDefault="00FA302B" w:rsidP="00FA302B">
            <w:pPr>
              <w:rPr>
                <w:rFonts w:ascii="Arial" w:hAnsi="Arial" w:cs="Arial"/>
                <w:sz w:val="28"/>
                <w:szCs w:val="28"/>
              </w:rPr>
            </w:pPr>
          </w:p>
          <w:p w:rsidR="00FA302B" w:rsidRPr="00FA302B" w:rsidRDefault="00FA302B" w:rsidP="002735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56"/>
              </w:rPr>
            </w:pPr>
            <w:r w:rsidRPr="00FA302B">
              <w:rPr>
                <w:rFonts w:ascii="Arial" w:hAnsi="Arial" w:cs="Arial"/>
                <w:sz w:val="28"/>
                <w:szCs w:val="28"/>
              </w:rPr>
              <w:t xml:space="preserve">Every subject supported in the CFAA is now available </w:t>
            </w:r>
            <w:r w:rsidR="00273562">
              <w:rPr>
                <w:rFonts w:ascii="Arial" w:hAnsi="Arial" w:cs="Arial"/>
                <w:sz w:val="28"/>
                <w:szCs w:val="28"/>
              </w:rPr>
              <w:t xml:space="preserve">online through </w:t>
            </w:r>
            <w:proofErr w:type="spellStart"/>
            <w:r w:rsidR="00273562">
              <w:rPr>
                <w:rFonts w:ascii="Arial" w:hAnsi="Arial" w:cs="Arial"/>
                <w:sz w:val="28"/>
                <w:szCs w:val="28"/>
              </w:rPr>
              <w:t>GoBoard</w:t>
            </w:r>
            <w:proofErr w:type="spellEnd"/>
            <w:r w:rsidR="00273562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FA302B" w:rsidRDefault="00FA302B" w:rsidP="00FA302B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FA302B">
              <w:rPr>
                <w:rFonts w:ascii="Arial" w:hAnsi="Arial" w:cs="Arial"/>
                <w:b/>
                <w:sz w:val="28"/>
                <w:szCs w:val="28"/>
                <w:u w:val="single"/>
              </w:rPr>
              <w:t>What you need to participate:</w:t>
            </w:r>
          </w:p>
          <w:p w:rsidR="00FA302B" w:rsidRPr="00273562" w:rsidRDefault="00FA302B" w:rsidP="00FA302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8"/>
              </w:rPr>
            </w:pPr>
            <w:r w:rsidRPr="00273562">
              <w:rPr>
                <w:rFonts w:ascii="Arial" w:hAnsi="Arial" w:cs="Arial"/>
                <w:sz w:val="24"/>
                <w:szCs w:val="28"/>
              </w:rPr>
              <w:t>Chrome or Firefox web browser.</w:t>
            </w:r>
          </w:p>
          <w:p w:rsidR="00FA302B" w:rsidRPr="00273562" w:rsidRDefault="00FA302B" w:rsidP="00FA302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8"/>
              </w:rPr>
            </w:pPr>
            <w:r w:rsidRPr="00273562">
              <w:rPr>
                <w:rFonts w:ascii="Arial" w:hAnsi="Arial" w:cs="Arial"/>
                <w:sz w:val="24"/>
                <w:szCs w:val="28"/>
              </w:rPr>
              <w:t xml:space="preserve">Audio and a microphone. </w:t>
            </w:r>
          </w:p>
          <w:p w:rsidR="00FA302B" w:rsidRPr="00A14466" w:rsidRDefault="00FA302B" w:rsidP="00FA302B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A302B">
              <w:rPr>
                <w:rFonts w:ascii="Arial" w:hAnsi="Arial" w:cs="Arial"/>
                <w:sz w:val="24"/>
                <w:szCs w:val="28"/>
              </w:rPr>
              <w:t xml:space="preserve">We recommend a headset with microphone. </w:t>
            </w:r>
            <w:r w:rsidR="00273562" w:rsidRPr="00A14466">
              <w:rPr>
                <w:rFonts w:ascii="Arial" w:hAnsi="Arial" w:cs="Arial"/>
                <w:sz w:val="24"/>
                <w:szCs w:val="28"/>
                <w:u w:val="single"/>
              </w:rPr>
              <w:t xml:space="preserve">You do not need a webcam. </w:t>
            </w:r>
          </w:p>
          <w:p w:rsidR="00FA302B" w:rsidRPr="00FA302B" w:rsidRDefault="00FA302B" w:rsidP="00A918D8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Images of anythin</w:t>
            </w:r>
            <w:r w:rsidR="00273562">
              <w:rPr>
                <w:rFonts w:ascii="Arial" w:hAnsi="Arial" w:cs="Arial"/>
                <w:sz w:val="24"/>
                <w:szCs w:val="28"/>
              </w:rPr>
              <w:t>g you would like to share with your</w:t>
            </w:r>
            <w:r>
              <w:rPr>
                <w:rFonts w:ascii="Arial" w:hAnsi="Arial" w:cs="Arial"/>
                <w:sz w:val="24"/>
                <w:szCs w:val="28"/>
              </w:rPr>
              <w:t xml:space="preserve"> tutor </w:t>
            </w:r>
            <w:r w:rsidR="00273562">
              <w:rPr>
                <w:rFonts w:ascii="Arial" w:hAnsi="Arial" w:cs="Arial"/>
                <w:sz w:val="24"/>
                <w:szCs w:val="28"/>
              </w:rPr>
              <w:t xml:space="preserve">(paper, homework problems, lecture slides) </w:t>
            </w:r>
            <w:r>
              <w:rPr>
                <w:rFonts w:ascii="Arial" w:hAnsi="Arial" w:cs="Arial"/>
                <w:sz w:val="24"/>
                <w:szCs w:val="28"/>
              </w:rPr>
              <w:t xml:space="preserve">saved as pdf files. </w:t>
            </w:r>
          </w:p>
        </w:tc>
      </w:tr>
      <w:tr w:rsidR="004C34BB" w:rsidTr="00273562">
        <w:trPr>
          <w:trHeight w:val="2638"/>
        </w:trPr>
        <w:tc>
          <w:tcPr>
            <w:tcW w:w="11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E58" w:rsidRDefault="00C77E58" w:rsidP="00C77E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4A4E2B" wp14:editId="00155157">
                  <wp:extent cx="5381625" cy="258068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19" cy="2663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34BB" w:rsidTr="00273562">
        <w:trPr>
          <w:trHeight w:val="2491"/>
        </w:trPr>
        <w:tc>
          <w:tcPr>
            <w:tcW w:w="11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E58" w:rsidRPr="00273562" w:rsidRDefault="00C77E58" w:rsidP="00273562">
            <w:pPr>
              <w:spacing w:before="240"/>
              <w:rPr>
                <w:rFonts w:ascii="Arial" w:hAnsi="Arial" w:cs="Arial"/>
                <w:b/>
                <w:sz w:val="24"/>
              </w:rPr>
            </w:pPr>
            <w:r w:rsidRPr="00273562">
              <w:rPr>
                <w:rFonts w:ascii="Arial" w:hAnsi="Arial" w:cs="Arial"/>
                <w:b/>
                <w:sz w:val="24"/>
              </w:rPr>
              <w:t>How to sign up</w:t>
            </w:r>
            <w:r w:rsidR="00273562" w:rsidRPr="00273562">
              <w:rPr>
                <w:rFonts w:ascii="Arial" w:hAnsi="Arial" w:cs="Arial"/>
                <w:b/>
                <w:sz w:val="24"/>
              </w:rPr>
              <w:t xml:space="preserve"> and participate</w:t>
            </w:r>
            <w:r w:rsidRPr="00273562">
              <w:rPr>
                <w:rFonts w:ascii="Arial" w:hAnsi="Arial" w:cs="Arial"/>
                <w:b/>
                <w:sz w:val="24"/>
              </w:rPr>
              <w:t xml:space="preserve">: </w:t>
            </w:r>
          </w:p>
          <w:p w:rsidR="00C77E58" w:rsidRPr="00273562" w:rsidRDefault="00C77E58" w:rsidP="00C77E5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73562">
              <w:rPr>
                <w:rFonts w:ascii="Arial" w:hAnsi="Arial" w:cs="Arial"/>
              </w:rPr>
              <w:t xml:space="preserve">Create an account in the CFAA’s online tutoring scheduling system (www.etsu.mywconline.com). </w:t>
            </w:r>
          </w:p>
          <w:p w:rsidR="00FA302B" w:rsidRPr="00273562" w:rsidRDefault="00FA302B" w:rsidP="00C77E5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73562">
              <w:rPr>
                <w:rFonts w:ascii="Arial" w:hAnsi="Arial" w:cs="Arial"/>
              </w:rPr>
              <w:t xml:space="preserve">Log in to the schedule and use the “Limit to” drop-down menu at the top of the page to see available times for tutors in your desired subject area. </w:t>
            </w:r>
          </w:p>
          <w:p w:rsidR="00C77E58" w:rsidRPr="00273562" w:rsidRDefault="00FA302B" w:rsidP="00C77E5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73562">
              <w:rPr>
                <w:rFonts w:ascii="Arial" w:hAnsi="Arial" w:cs="Arial"/>
              </w:rPr>
              <w:t>Click in any white, open space to schedule an appointment. Appointments must be either 45 or 60 minutes long.  Fill out the appointment form and select the</w:t>
            </w:r>
            <w:r w:rsidR="00C77E58" w:rsidRPr="00273562">
              <w:rPr>
                <w:rFonts w:ascii="Arial" w:hAnsi="Arial" w:cs="Arial"/>
              </w:rPr>
              <w:t xml:space="preserve"> “Meet Online” option. </w:t>
            </w:r>
            <w:r w:rsidR="00273562" w:rsidRPr="00273562">
              <w:rPr>
                <w:rFonts w:ascii="Arial" w:hAnsi="Arial" w:cs="Arial"/>
              </w:rPr>
              <w:t xml:space="preserve">Save the appointment. </w:t>
            </w:r>
          </w:p>
          <w:p w:rsidR="00273562" w:rsidRPr="00273562" w:rsidRDefault="00273562" w:rsidP="00273562">
            <w:pPr>
              <w:pStyle w:val="ListParagraph"/>
              <w:numPr>
                <w:ilvl w:val="0"/>
                <w:numId w:val="1"/>
              </w:numPr>
            </w:pPr>
            <w:r w:rsidRPr="00273562">
              <w:rPr>
                <w:rFonts w:ascii="Arial" w:hAnsi="Arial" w:cs="Arial"/>
              </w:rPr>
              <w:t xml:space="preserve">On the day of your appointment, you will receive an email with instructions for accessing and participating in your appointment. You can also access your appointment </w:t>
            </w:r>
            <w:r>
              <w:rPr>
                <w:rFonts w:ascii="Arial" w:hAnsi="Arial" w:cs="Arial"/>
              </w:rPr>
              <w:t xml:space="preserve">by </w:t>
            </w:r>
            <w:r w:rsidR="00A14466">
              <w:rPr>
                <w:rFonts w:ascii="Arial" w:hAnsi="Arial" w:cs="Arial"/>
              </w:rPr>
              <w:t>copying and pasting</w:t>
            </w:r>
            <w:r>
              <w:rPr>
                <w:rFonts w:ascii="Arial" w:hAnsi="Arial" w:cs="Arial"/>
              </w:rPr>
              <w:t xml:space="preserve"> the </w:t>
            </w:r>
            <w:proofErr w:type="spellStart"/>
            <w:r w:rsidR="00AE4336">
              <w:rPr>
                <w:rFonts w:ascii="Arial" w:hAnsi="Arial" w:cs="Arial"/>
              </w:rPr>
              <w:t>GoBoard</w:t>
            </w:r>
            <w:proofErr w:type="spellEnd"/>
            <w:r w:rsidR="00AE433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link inside your appointment in WCOnline</w:t>
            </w:r>
            <w:r w:rsidR="00A14466">
              <w:rPr>
                <w:rFonts w:ascii="Arial" w:hAnsi="Arial" w:cs="Arial"/>
              </w:rPr>
              <w:t xml:space="preserve"> into the address bar in your web browser</w:t>
            </w:r>
            <w:r>
              <w:rPr>
                <w:rFonts w:ascii="Arial" w:hAnsi="Arial" w:cs="Arial"/>
              </w:rPr>
              <w:t xml:space="preserve">. </w:t>
            </w:r>
          </w:p>
          <w:p w:rsidR="00A918D8" w:rsidRDefault="00A918D8" w:rsidP="00273562">
            <w:pPr>
              <w:rPr>
                <w:rFonts w:ascii="Arial" w:hAnsi="Arial" w:cs="Arial"/>
              </w:rPr>
            </w:pPr>
          </w:p>
          <w:p w:rsidR="00273562" w:rsidRPr="00A918D8" w:rsidRDefault="00273562" w:rsidP="00273562">
            <w:pPr>
              <w:rPr>
                <w:rFonts w:ascii="Arial" w:hAnsi="Arial" w:cs="Arial"/>
                <w:i/>
                <w:sz w:val="24"/>
              </w:rPr>
            </w:pPr>
            <w:r w:rsidRPr="00A918D8">
              <w:rPr>
                <w:rFonts w:ascii="Arial" w:hAnsi="Arial" w:cs="Arial"/>
                <w:i/>
                <w:sz w:val="24"/>
              </w:rPr>
              <w:t xml:space="preserve">*If you need help with your computer or microphone, </w:t>
            </w:r>
            <w:r w:rsidR="00A918D8" w:rsidRPr="00A918D8">
              <w:rPr>
                <w:rFonts w:ascii="Arial" w:hAnsi="Arial" w:cs="Arial"/>
                <w:i/>
                <w:sz w:val="24"/>
              </w:rPr>
              <w:t xml:space="preserve">please </w:t>
            </w:r>
            <w:r w:rsidRPr="00A918D8">
              <w:rPr>
                <w:rFonts w:ascii="Arial" w:hAnsi="Arial" w:cs="Arial"/>
                <w:i/>
                <w:sz w:val="24"/>
              </w:rPr>
              <w:t>call the ITS help desk at 423-439-4648.</w:t>
            </w:r>
          </w:p>
          <w:p w:rsidR="00A918D8" w:rsidRPr="00A918D8" w:rsidRDefault="00A918D8" w:rsidP="00273562">
            <w:pPr>
              <w:rPr>
                <w:rFonts w:ascii="Arial" w:hAnsi="Arial" w:cs="Arial"/>
                <w:i/>
                <w:sz w:val="24"/>
              </w:rPr>
            </w:pPr>
          </w:p>
          <w:p w:rsidR="00273562" w:rsidRDefault="00273562" w:rsidP="00273562">
            <w:r w:rsidRPr="00A918D8">
              <w:rPr>
                <w:rFonts w:ascii="Arial" w:hAnsi="Arial" w:cs="Arial"/>
                <w:i/>
                <w:sz w:val="24"/>
              </w:rPr>
              <w:t>**For assistance with scheduling or participating in your tutoring session, call the CFAA front desk at 423-439-7111.</w:t>
            </w:r>
            <w:r w:rsidRPr="00A918D8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:rsidR="00C36D9B" w:rsidRDefault="00C36D9B"/>
    <w:sectPr w:rsidR="00C36D9B" w:rsidSect="00273562">
      <w:footerReference w:type="default" r:id="rId9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373" w:rsidRDefault="00B35373" w:rsidP="00273562">
      <w:pPr>
        <w:spacing w:after="0" w:line="240" w:lineRule="auto"/>
      </w:pPr>
      <w:r>
        <w:separator/>
      </w:r>
    </w:p>
  </w:endnote>
  <w:endnote w:type="continuationSeparator" w:id="0">
    <w:p w:rsidR="00B35373" w:rsidRDefault="00B35373" w:rsidP="0027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562" w:rsidRPr="00273562" w:rsidRDefault="00273562" w:rsidP="00A918D8">
    <w:pPr>
      <w:pStyle w:val="Footer"/>
      <w:jc w:val="center"/>
      <w:rPr>
        <w:rFonts w:ascii="Arial" w:hAnsi="Arial" w:cs="Arial"/>
      </w:rPr>
    </w:pPr>
    <w:r w:rsidRPr="00273562">
      <w:rPr>
        <w:rFonts w:ascii="Arial" w:hAnsi="Arial" w:cs="Arial"/>
      </w:rPr>
      <w:t>Center for Academic Achievement     1st floor Sherrod Library     423-439-7111     learning@etsu.edu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373" w:rsidRDefault="00B35373" w:rsidP="00273562">
      <w:pPr>
        <w:spacing w:after="0" w:line="240" w:lineRule="auto"/>
      </w:pPr>
      <w:r>
        <w:separator/>
      </w:r>
    </w:p>
  </w:footnote>
  <w:footnote w:type="continuationSeparator" w:id="0">
    <w:p w:rsidR="00B35373" w:rsidRDefault="00B35373" w:rsidP="00273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24DC"/>
    <w:multiLevelType w:val="hybridMultilevel"/>
    <w:tmpl w:val="A910718C"/>
    <w:lvl w:ilvl="0" w:tplc="DAFEE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D0251"/>
    <w:multiLevelType w:val="hybridMultilevel"/>
    <w:tmpl w:val="52D2C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D147A"/>
    <w:multiLevelType w:val="hybridMultilevel"/>
    <w:tmpl w:val="5FC21DD0"/>
    <w:lvl w:ilvl="0" w:tplc="DAFEE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D54F1"/>
    <w:multiLevelType w:val="hybridMultilevel"/>
    <w:tmpl w:val="799A6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BB"/>
    <w:rsid w:val="00273562"/>
    <w:rsid w:val="004C34BB"/>
    <w:rsid w:val="00A14466"/>
    <w:rsid w:val="00A918D8"/>
    <w:rsid w:val="00AE4336"/>
    <w:rsid w:val="00B35373"/>
    <w:rsid w:val="00C36D9B"/>
    <w:rsid w:val="00C77E58"/>
    <w:rsid w:val="00FA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297E"/>
  <w15:chartTrackingRefBased/>
  <w15:docId w15:val="{2CD6214C-9303-453E-B15C-297EFAF0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7E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562"/>
  </w:style>
  <w:style w:type="paragraph" w:styleId="Footer">
    <w:name w:val="footer"/>
    <w:basedOn w:val="Normal"/>
    <w:link w:val="FooterChar"/>
    <w:uiPriority w:val="99"/>
    <w:unhideWhenUsed/>
    <w:rsid w:val="00273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562"/>
  </w:style>
  <w:style w:type="paragraph" w:styleId="BalloonText">
    <w:name w:val="Balloon Text"/>
    <w:basedOn w:val="Normal"/>
    <w:link w:val="BalloonTextChar"/>
    <w:uiPriority w:val="99"/>
    <w:semiHidden/>
    <w:unhideWhenUsed/>
    <w:rsid w:val="00A91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Deidre Renee</dc:creator>
  <cp:keywords/>
  <dc:description/>
  <cp:lastModifiedBy>Johnson, Deidre Renee</cp:lastModifiedBy>
  <cp:revision>2</cp:revision>
  <cp:lastPrinted>2019-07-23T13:36:00Z</cp:lastPrinted>
  <dcterms:created xsi:type="dcterms:W3CDTF">2019-07-22T15:32:00Z</dcterms:created>
  <dcterms:modified xsi:type="dcterms:W3CDTF">2019-07-23T14:29:00Z</dcterms:modified>
</cp:coreProperties>
</file>