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01F" w:rsidRDefault="00D75D7F" w:rsidP="0083401F">
      <w:pPr>
        <w:jc w:val="center"/>
        <w:rPr>
          <w:b/>
        </w:rPr>
      </w:pPr>
      <w:r>
        <w:rPr>
          <w:b/>
        </w:rPr>
        <w:t xml:space="preserve">FACILITY USAGE </w:t>
      </w:r>
      <w:r w:rsidR="003E0569">
        <w:rPr>
          <w:b/>
        </w:rPr>
        <w:t>FEES</w:t>
      </w:r>
      <w:r w:rsidR="0083401F">
        <w:rPr>
          <w:b/>
        </w:rPr>
        <w:t xml:space="preserve"> OUTSIDE THE</w:t>
      </w:r>
    </w:p>
    <w:p w:rsidR="0083401F" w:rsidRDefault="0083401F" w:rsidP="0083401F">
      <w:pPr>
        <w:jc w:val="center"/>
        <w:rPr>
          <w:b/>
        </w:rPr>
      </w:pPr>
      <w:r>
        <w:rPr>
          <w:b/>
        </w:rPr>
        <w:t>D. P. CULP STUDENT CENTER</w:t>
      </w:r>
    </w:p>
    <w:p w:rsidR="003E0569" w:rsidRDefault="003E0569" w:rsidP="003E0569">
      <w:pPr>
        <w:rPr>
          <w:b/>
          <w:snapToGrid/>
        </w:rPr>
      </w:pPr>
      <w:r>
        <w:rPr>
          <w:b/>
          <w:highlight w:val="yellow"/>
        </w:rPr>
        <w:t>Athletic Facilities Usage Fees</w:t>
      </w:r>
      <w:r>
        <w:rPr>
          <w:b/>
        </w:rPr>
        <w:t xml:space="preserve"> </w:t>
      </w:r>
      <w:r>
        <w:rPr>
          <w:b/>
        </w:rPr>
        <w:br/>
        <w:t>(Affiliated and Non-Affiliated users contact Conference Services 423-439-7103)</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9"/>
        <w:gridCol w:w="3346"/>
        <w:gridCol w:w="2261"/>
        <w:gridCol w:w="2515"/>
      </w:tblGrid>
      <w:tr w:rsidR="003E0569" w:rsidTr="003E0569">
        <w:trPr>
          <w:trHeight w:val="220"/>
        </w:trPr>
        <w:tc>
          <w:tcPr>
            <w:tcW w:w="10791" w:type="dxa"/>
            <w:gridSpan w:val="4"/>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99" w:lineRule="exact"/>
              <w:ind w:left="4209" w:right="4201"/>
              <w:rPr>
                <w:b/>
                <w:sz w:val="18"/>
              </w:rPr>
            </w:pPr>
            <w:r>
              <w:rPr>
                <w:b/>
                <w:sz w:val="18"/>
              </w:rPr>
              <w:t>Facility Usage Base Fee:</w:t>
            </w:r>
          </w:p>
        </w:tc>
      </w:tr>
      <w:tr w:rsidR="003E0569" w:rsidTr="003E0569">
        <w:trPr>
          <w:trHeight w:val="390"/>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94" w:lineRule="exact"/>
              <w:ind w:left="1085" w:right="1080"/>
              <w:rPr>
                <w:sz w:val="16"/>
              </w:rPr>
            </w:pPr>
            <w:r>
              <w:rPr>
                <w:sz w:val="16"/>
                <w:u w:val="single"/>
              </w:rPr>
              <w:t>Facility</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94" w:lineRule="exact"/>
              <w:ind w:left="1007" w:right="1002"/>
              <w:rPr>
                <w:sz w:val="16"/>
              </w:rPr>
            </w:pPr>
            <w:r>
              <w:rPr>
                <w:sz w:val="16"/>
                <w:u w:val="single"/>
              </w:rPr>
              <w:t>University Affiliated</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94" w:lineRule="exact"/>
              <w:ind w:left="140" w:right="136"/>
              <w:rPr>
                <w:sz w:val="16"/>
              </w:rPr>
            </w:pPr>
            <w:r>
              <w:rPr>
                <w:sz w:val="16"/>
                <w:u w:val="single"/>
              </w:rPr>
              <w:t>State Agency, Non-Univ, Non-</w:t>
            </w:r>
          </w:p>
          <w:p w:rsidR="003E0569" w:rsidRDefault="003E0569">
            <w:pPr>
              <w:pStyle w:val="TableParagraph"/>
              <w:spacing w:line="177" w:lineRule="exact"/>
              <w:ind w:left="135" w:right="136"/>
              <w:rPr>
                <w:sz w:val="16"/>
              </w:rPr>
            </w:pPr>
            <w:r>
              <w:rPr>
                <w:sz w:val="16"/>
                <w:u w:val="single"/>
              </w:rPr>
              <w:t>Profit</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94" w:lineRule="exact"/>
              <w:ind w:left="593" w:right="589"/>
              <w:rPr>
                <w:sz w:val="16"/>
              </w:rPr>
            </w:pPr>
            <w:r>
              <w:rPr>
                <w:sz w:val="16"/>
                <w:u w:val="single"/>
              </w:rPr>
              <w:t>Non-University,</w:t>
            </w:r>
          </w:p>
          <w:p w:rsidR="003E0569" w:rsidRDefault="003E0569">
            <w:pPr>
              <w:pStyle w:val="TableParagraph"/>
              <w:spacing w:line="177" w:lineRule="exact"/>
              <w:ind w:left="594" w:right="586"/>
              <w:rPr>
                <w:sz w:val="16"/>
              </w:rPr>
            </w:pPr>
            <w:r>
              <w:rPr>
                <w:sz w:val="16"/>
                <w:u w:val="single"/>
              </w:rPr>
              <w:t>For-Profit</w:t>
            </w:r>
          </w:p>
        </w:tc>
      </w:tr>
      <w:tr w:rsidR="003E0569" w:rsidTr="003E0569">
        <w:trPr>
          <w:trHeight w:val="232"/>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94" w:lineRule="exact"/>
              <w:jc w:val="left"/>
              <w:rPr>
                <w:b/>
                <w:sz w:val="16"/>
              </w:rPr>
            </w:pPr>
            <w:r>
              <w:rPr>
                <w:b/>
                <w:sz w:val="16"/>
              </w:rPr>
              <w:t>Betty Basler Softball Complex</w:t>
            </w:r>
          </w:p>
        </w:tc>
        <w:tc>
          <w:tcPr>
            <w:tcW w:w="8122" w:type="dxa"/>
            <w:gridSpan w:val="3"/>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6"/>
              </w:rPr>
            </w:pPr>
          </w:p>
        </w:tc>
      </w:tr>
      <w:tr w:rsidR="003E0569" w:rsidTr="003E0569">
        <w:trPr>
          <w:trHeight w:val="294"/>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94" w:lineRule="exact"/>
              <w:jc w:val="left"/>
              <w:rPr>
                <w:sz w:val="16"/>
              </w:rPr>
            </w:pPr>
            <w:r>
              <w:rPr>
                <w:sz w:val="16"/>
              </w:rPr>
              <w:t>Non Softball Events</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94" w:lineRule="exact"/>
              <w:ind w:left="1007" w:right="996"/>
              <w:rPr>
                <w:sz w:val="16"/>
              </w:rPr>
            </w:pPr>
            <w:r>
              <w:rPr>
                <w:sz w:val="16"/>
              </w:rPr>
              <w:t>$562.50/day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94" w:lineRule="exact"/>
              <w:ind w:left="140" w:right="134"/>
              <w:rPr>
                <w:sz w:val="16"/>
              </w:rPr>
            </w:pPr>
            <w:r>
              <w:rPr>
                <w:sz w:val="16"/>
              </w:rPr>
              <w:t>$450/day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94" w:lineRule="exact"/>
              <w:ind w:left="594" w:right="583"/>
              <w:rPr>
                <w:sz w:val="16"/>
              </w:rPr>
            </w:pPr>
            <w:r>
              <w:rPr>
                <w:sz w:val="16"/>
              </w:rPr>
              <w:t>$750/day</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jc w:val="left"/>
              <w:rPr>
                <w:sz w:val="16"/>
              </w:rPr>
            </w:pPr>
            <w:r>
              <w:rPr>
                <w:sz w:val="16"/>
              </w:rPr>
              <w:t>Softball Games</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1007" w:right="996"/>
              <w:rPr>
                <w:sz w:val="16"/>
              </w:rPr>
            </w:pPr>
            <w:r>
              <w:rPr>
                <w:sz w:val="16"/>
              </w:rPr>
              <w:t>$562.50/day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140" w:right="134"/>
              <w:rPr>
                <w:sz w:val="16"/>
              </w:rPr>
            </w:pPr>
            <w:r>
              <w:rPr>
                <w:sz w:val="16"/>
              </w:rPr>
              <w:t>$450/day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594" w:right="583"/>
              <w:rPr>
                <w:sz w:val="16"/>
              </w:rPr>
            </w:pPr>
            <w:r>
              <w:rPr>
                <w:sz w:val="16"/>
              </w:rPr>
              <w:t>$750/day</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b/>
                <w:sz w:val="16"/>
              </w:rPr>
            </w:pPr>
            <w:r>
              <w:rPr>
                <w:b/>
                <w:sz w:val="16"/>
              </w:rPr>
              <w:t>Thomas Baseball Stadium</w:t>
            </w:r>
          </w:p>
        </w:tc>
        <w:tc>
          <w:tcPr>
            <w:tcW w:w="8122" w:type="dxa"/>
            <w:gridSpan w:val="3"/>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2"/>
              </w:rPr>
            </w:pPr>
          </w:p>
        </w:tc>
      </w:tr>
      <w:tr w:rsidR="003E0569" w:rsidTr="003E0569">
        <w:trPr>
          <w:trHeight w:val="194"/>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Suites</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7" w:right="996"/>
              <w:rPr>
                <w:sz w:val="16"/>
              </w:rPr>
            </w:pPr>
            <w:r>
              <w:rPr>
                <w:sz w:val="16"/>
              </w:rPr>
              <w:t>$300/day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40" w:right="134"/>
              <w:rPr>
                <w:sz w:val="16"/>
              </w:rPr>
            </w:pPr>
            <w:r>
              <w:rPr>
                <w:sz w:val="16"/>
              </w:rPr>
              <w:t>$240/day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4" w:right="583"/>
              <w:rPr>
                <w:sz w:val="16"/>
              </w:rPr>
            </w:pPr>
            <w:r>
              <w:rPr>
                <w:sz w:val="16"/>
              </w:rPr>
              <w:t>$400/day</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Non Baseball Events</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996"/>
              <w:rPr>
                <w:sz w:val="16"/>
              </w:rPr>
            </w:pPr>
            <w:r>
              <w:rPr>
                <w:sz w:val="16"/>
              </w:rPr>
              <w:t>$562.50/day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40" w:right="134"/>
              <w:rPr>
                <w:sz w:val="16"/>
              </w:rPr>
            </w:pPr>
            <w:r>
              <w:rPr>
                <w:sz w:val="16"/>
              </w:rPr>
              <w:t>$450/day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3"/>
              <w:rPr>
                <w:sz w:val="16"/>
              </w:rPr>
            </w:pPr>
            <w:r>
              <w:rPr>
                <w:sz w:val="16"/>
              </w:rPr>
              <w:t>$750/day</w:t>
            </w:r>
          </w:p>
        </w:tc>
      </w:tr>
      <w:tr w:rsidR="003E0569" w:rsidTr="003E0569">
        <w:trPr>
          <w:trHeight w:val="194"/>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Movie Night</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7" w:right="996"/>
              <w:rPr>
                <w:sz w:val="16"/>
              </w:rPr>
            </w:pPr>
            <w:r>
              <w:rPr>
                <w:sz w:val="16"/>
              </w:rPr>
              <w:t>$2625/day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40" w:right="134"/>
              <w:rPr>
                <w:sz w:val="16"/>
              </w:rPr>
            </w:pPr>
            <w:r>
              <w:rPr>
                <w:sz w:val="16"/>
              </w:rPr>
              <w:t>$2100/day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4" w:right="583"/>
              <w:rPr>
                <w:sz w:val="16"/>
              </w:rPr>
            </w:pPr>
            <w:r>
              <w:rPr>
                <w:sz w:val="16"/>
              </w:rPr>
              <w:t>$3500/day</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Baseball Games</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996"/>
              <w:rPr>
                <w:sz w:val="16"/>
              </w:rPr>
            </w:pPr>
            <w:r>
              <w:rPr>
                <w:sz w:val="16"/>
              </w:rPr>
              <w:t>$2250/day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40" w:right="134"/>
              <w:rPr>
                <w:sz w:val="16"/>
              </w:rPr>
            </w:pPr>
            <w:r>
              <w:rPr>
                <w:sz w:val="16"/>
              </w:rPr>
              <w:t>$1800/day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3"/>
              <w:rPr>
                <w:sz w:val="16"/>
              </w:rPr>
            </w:pPr>
            <w:r>
              <w:rPr>
                <w:sz w:val="16"/>
              </w:rPr>
              <w:t>$3000/day</w:t>
            </w:r>
          </w:p>
        </w:tc>
      </w:tr>
      <w:tr w:rsidR="003E0569" w:rsidTr="003E0569">
        <w:trPr>
          <w:trHeight w:val="194"/>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b/>
                <w:sz w:val="16"/>
              </w:rPr>
            </w:pPr>
            <w:r>
              <w:rPr>
                <w:b/>
                <w:sz w:val="16"/>
              </w:rPr>
              <w:t>Dave Mullins Tennis Complex</w:t>
            </w:r>
          </w:p>
        </w:tc>
        <w:tc>
          <w:tcPr>
            <w:tcW w:w="8122" w:type="dxa"/>
            <w:gridSpan w:val="3"/>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2"/>
              </w:rPr>
            </w:pP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i/>
                <w:sz w:val="16"/>
              </w:rPr>
            </w:pPr>
            <w:r>
              <w:rPr>
                <w:i/>
                <w:sz w:val="16"/>
              </w:rPr>
              <w:t>Per Hour</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1000"/>
              <w:rPr>
                <w:sz w:val="16"/>
              </w:rPr>
            </w:pPr>
            <w:r>
              <w:rPr>
                <w:sz w:val="16"/>
              </w:rPr>
              <w:t>Not Available</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37" w:right="136"/>
              <w:rPr>
                <w:sz w:val="16"/>
              </w:rPr>
            </w:pPr>
            <w:r>
              <w:rPr>
                <w:sz w:val="16"/>
              </w:rPr>
              <w:t>$9/ hour</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6"/>
              <w:rPr>
                <w:sz w:val="16"/>
              </w:rPr>
            </w:pPr>
            <w:r>
              <w:rPr>
                <w:sz w:val="16"/>
              </w:rPr>
              <w:t>$15/hour</w:t>
            </w:r>
          </w:p>
        </w:tc>
      </w:tr>
      <w:tr w:rsidR="003E0569" w:rsidTr="003E0569">
        <w:trPr>
          <w:trHeight w:val="193"/>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i/>
                <w:sz w:val="16"/>
              </w:rPr>
            </w:pPr>
            <w:r>
              <w:rPr>
                <w:i/>
                <w:sz w:val="16"/>
              </w:rPr>
              <w:t>Full Day</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7" w:right="1000"/>
              <w:rPr>
                <w:sz w:val="16"/>
              </w:rPr>
            </w:pPr>
            <w:r>
              <w:rPr>
                <w:sz w:val="16"/>
              </w:rPr>
              <w:t>Not Available</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40" w:right="134"/>
              <w:rPr>
                <w:sz w:val="16"/>
              </w:rPr>
            </w:pPr>
            <w:r>
              <w:rPr>
                <w:sz w:val="16"/>
              </w:rPr>
              <w:t>$90/day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4" w:right="583"/>
              <w:rPr>
                <w:sz w:val="16"/>
              </w:rPr>
            </w:pPr>
            <w:r>
              <w:rPr>
                <w:sz w:val="16"/>
              </w:rPr>
              <w:t>$150/day</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jc w:val="left"/>
              <w:rPr>
                <w:b/>
                <w:sz w:val="16"/>
              </w:rPr>
            </w:pPr>
            <w:r>
              <w:rPr>
                <w:b/>
                <w:sz w:val="16"/>
              </w:rPr>
              <w:t>Dave Walker Indoor Track</w:t>
            </w:r>
          </w:p>
        </w:tc>
        <w:tc>
          <w:tcPr>
            <w:tcW w:w="3346" w:type="dxa"/>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2"/>
              </w:rPr>
            </w:pPr>
          </w:p>
        </w:tc>
        <w:tc>
          <w:tcPr>
            <w:tcW w:w="2261" w:type="dxa"/>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2"/>
              </w:rPr>
            </w:pPr>
          </w:p>
        </w:tc>
        <w:tc>
          <w:tcPr>
            <w:tcW w:w="2515" w:type="dxa"/>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2"/>
              </w:rPr>
            </w:pP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i/>
                <w:sz w:val="16"/>
              </w:rPr>
            </w:pPr>
            <w:r>
              <w:rPr>
                <w:i/>
                <w:sz w:val="16"/>
              </w:rPr>
              <w:t>Full Day</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1000"/>
              <w:rPr>
                <w:sz w:val="16"/>
              </w:rPr>
            </w:pPr>
            <w:r>
              <w:rPr>
                <w:sz w:val="16"/>
              </w:rPr>
              <w:t>Not Available</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40" w:right="134"/>
              <w:rPr>
                <w:sz w:val="16"/>
              </w:rPr>
            </w:pPr>
            <w:r>
              <w:rPr>
                <w:sz w:val="16"/>
              </w:rPr>
              <w:t>$1500/day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3"/>
              <w:rPr>
                <w:sz w:val="16"/>
              </w:rPr>
            </w:pPr>
            <w:r>
              <w:rPr>
                <w:sz w:val="16"/>
              </w:rPr>
              <w:t>$2500/day</w:t>
            </w:r>
          </w:p>
        </w:tc>
      </w:tr>
      <w:tr w:rsidR="003E0569" w:rsidTr="003E0569">
        <w:trPr>
          <w:trHeight w:val="194"/>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b/>
                <w:sz w:val="16"/>
              </w:rPr>
            </w:pPr>
            <w:r>
              <w:rPr>
                <w:b/>
                <w:sz w:val="16"/>
              </w:rPr>
              <w:t>Summers-Taylor Stadium</w:t>
            </w:r>
          </w:p>
        </w:tc>
        <w:tc>
          <w:tcPr>
            <w:tcW w:w="3346" w:type="dxa"/>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2"/>
              </w:rPr>
            </w:pPr>
          </w:p>
        </w:tc>
        <w:tc>
          <w:tcPr>
            <w:tcW w:w="2261" w:type="dxa"/>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2"/>
              </w:rPr>
            </w:pPr>
          </w:p>
        </w:tc>
        <w:tc>
          <w:tcPr>
            <w:tcW w:w="2515" w:type="dxa"/>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2"/>
              </w:rPr>
            </w:pP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Non Soccer Events</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996"/>
              <w:rPr>
                <w:sz w:val="16"/>
              </w:rPr>
            </w:pPr>
            <w:r>
              <w:rPr>
                <w:sz w:val="16"/>
              </w:rPr>
              <w:t>$562.50/day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40" w:right="134"/>
              <w:rPr>
                <w:sz w:val="16"/>
              </w:rPr>
            </w:pPr>
            <w:r>
              <w:rPr>
                <w:sz w:val="16"/>
              </w:rPr>
              <w:t>$450/day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3"/>
              <w:rPr>
                <w:sz w:val="16"/>
              </w:rPr>
            </w:pPr>
            <w:r>
              <w:rPr>
                <w:sz w:val="16"/>
              </w:rPr>
              <w:t>$750/day</w:t>
            </w:r>
          </w:p>
        </w:tc>
      </w:tr>
      <w:tr w:rsidR="003E0569" w:rsidTr="003E0569">
        <w:trPr>
          <w:trHeight w:val="194"/>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Soccer Games</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7" w:right="996"/>
              <w:rPr>
                <w:sz w:val="16"/>
              </w:rPr>
            </w:pPr>
            <w:r>
              <w:rPr>
                <w:sz w:val="16"/>
              </w:rPr>
              <w:t>$562.50/day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40" w:right="134"/>
              <w:rPr>
                <w:sz w:val="16"/>
              </w:rPr>
            </w:pPr>
            <w:r>
              <w:rPr>
                <w:sz w:val="16"/>
              </w:rPr>
              <w:t>$450/day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4" w:right="583"/>
              <w:rPr>
                <w:sz w:val="16"/>
              </w:rPr>
            </w:pPr>
            <w:r>
              <w:rPr>
                <w:sz w:val="16"/>
              </w:rPr>
              <w:t>$750/day</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b/>
                <w:sz w:val="16"/>
              </w:rPr>
            </w:pPr>
            <w:r>
              <w:rPr>
                <w:b/>
                <w:sz w:val="16"/>
              </w:rPr>
              <w:t>William B. Greene Jr. Stadium</w:t>
            </w:r>
          </w:p>
        </w:tc>
        <w:tc>
          <w:tcPr>
            <w:tcW w:w="8122" w:type="dxa"/>
            <w:gridSpan w:val="3"/>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2"/>
              </w:rPr>
            </w:pPr>
          </w:p>
        </w:tc>
      </w:tr>
      <w:tr w:rsidR="003E0569" w:rsidTr="003E0569">
        <w:trPr>
          <w:trHeight w:val="194"/>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Football Field</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7" w:right="996"/>
              <w:rPr>
                <w:sz w:val="16"/>
              </w:rPr>
            </w:pPr>
            <w:r>
              <w:rPr>
                <w:sz w:val="16"/>
              </w:rPr>
              <w:t>$6000/day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40" w:right="134"/>
              <w:rPr>
                <w:sz w:val="16"/>
              </w:rPr>
            </w:pPr>
            <w:r>
              <w:rPr>
                <w:sz w:val="16"/>
              </w:rPr>
              <w:t>$4800/day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4" w:right="583"/>
              <w:rPr>
                <w:sz w:val="16"/>
              </w:rPr>
            </w:pPr>
            <w:r>
              <w:rPr>
                <w:sz w:val="16"/>
              </w:rPr>
              <w:t>$8000/day</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Presidential Suite</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996"/>
              <w:rPr>
                <w:sz w:val="16"/>
              </w:rPr>
            </w:pPr>
            <w:r>
              <w:rPr>
                <w:sz w:val="16"/>
              </w:rPr>
              <w:t>$562.50/day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40" w:right="134"/>
              <w:rPr>
                <w:sz w:val="16"/>
              </w:rPr>
            </w:pPr>
            <w:r>
              <w:rPr>
                <w:sz w:val="16"/>
              </w:rPr>
              <w:t>$450/day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3"/>
              <w:rPr>
                <w:sz w:val="16"/>
              </w:rPr>
            </w:pPr>
            <w:r>
              <w:rPr>
                <w:sz w:val="16"/>
              </w:rPr>
              <w:t>$750/day</w:t>
            </w:r>
          </w:p>
        </w:tc>
      </w:tr>
      <w:tr w:rsidR="003E0569" w:rsidTr="003E0569">
        <w:trPr>
          <w:trHeight w:val="194"/>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Excellence Fund Suite</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7" w:right="996"/>
              <w:rPr>
                <w:sz w:val="16"/>
              </w:rPr>
            </w:pPr>
            <w:r>
              <w:rPr>
                <w:sz w:val="16"/>
              </w:rPr>
              <w:t>$300/day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40" w:right="134"/>
              <w:rPr>
                <w:sz w:val="16"/>
              </w:rPr>
            </w:pPr>
            <w:r>
              <w:rPr>
                <w:sz w:val="16"/>
              </w:rPr>
              <w:t>$240/day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4" w:right="583"/>
              <w:rPr>
                <w:sz w:val="16"/>
              </w:rPr>
            </w:pPr>
            <w:r>
              <w:rPr>
                <w:sz w:val="16"/>
              </w:rPr>
              <w:t>$400/day</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Ramsey Tower Club Room</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996"/>
              <w:rPr>
                <w:sz w:val="16"/>
              </w:rPr>
            </w:pPr>
            <w:r>
              <w:rPr>
                <w:sz w:val="16"/>
              </w:rPr>
              <w:t>$562.50/day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40" w:right="134"/>
              <w:rPr>
                <w:sz w:val="16"/>
              </w:rPr>
            </w:pPr>
            <w:r>
              <w:rPr>
                <w:sz w:val="16"/>
              </w:rPr>
              <w:t>$450/day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3"/>
              <w:rPr>
                <w:sz w:val="16"/>
              </w:rPr>
            </w:pPr>
            <w:r>
              <w:rPr>
                <w:sz w:val="16"/>
              </w:rPr>
              <w:t>$750/day</w:t>
            </w:r>
          </w:p>
        </w:tc>
      </w:tr>
      <w:tr w:rsidR="003E0569" w:rsidTr="003E0569">
        <w:trPr>
          <w:trHeight w:val="194"/>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2</w:t>
            </w:r>
            <w:r>
              <w:rPr>
                <w:position w:val="5"/>
                <w:sz w:val="10"/>
              </w:rPr>
              <w:t xml:space="preserve">nd </w:t>
            </w:r>
            <w:r>
              <w:rPr>
                <w:sz w:val="16"/>
              </w:rPr>
              <w:t>Floor of Ramsey Tower</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7" w:right="996"/>
              <w:rPr>
                <w:sz w:val="16"/>
              </w:rPr>
            </w:pPr>
            <w:r>
              <w:rPr>
                <w:sz w:val="16"/>
              </w:rPr>
              <w:t>$750/day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40" w:right="134"/>
              <w:rPr>
                <w:sz w:val="16"/>
              </w:rPr>
            </w:pPr>
            <w:r>
              <w:rPr>
                <w:sz w:val="16"/>
              </w:rPr>
              <w:t>$600/day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4" w:right="583"/>
              <w:rPr>
                <w:sz w:val="16"/>
              </w:rPr>
            </w:pPr>
            <w:r>
              <w:rPr>
                <w:sz w:val="16"/>
              </w:rPr>
              <w:t>$1000/day</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jc w:val="left"/>
              <w:rPr>
                <w:sz w:val="16"/>
              </w:rPr>
            </w:pPr>
            <w:r>
              <w:rPr>
                <w:sz w:val="16"/>
              </w:rPr>
              <w:t>Press Box</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1007" w:right="996"/>
              <w:rPr>
                <w:sz w:val="16"/>
              </w:rPr>
            </w:pPr>
            <w:r>
              <w:rPr>
                <w:sz w:val="16"/>
              </w:rPr>
              <w:t>$562.50/day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140" w:right="134"/>
              <w:rPr>
                <w:sz w:val="16"/>
              </w:rPr>
            </w:pPr>
            <w:r>
              <w:rPr>
                <w:sz w:val="16"/>
              </w:rPr>
              <w:t>$450/day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594" w:right="583"/>
              <w:rPr>
                <w:sz w:val="16"/>
              </w:rPr>
            </w:pPr>
            <w:r>
              <w:rPr>
                <w:sz w:val="16"/>
              </w:rPr>
              <w:t>$750/day</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Concourse &amp; Patio Area</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996"/>
              <w:rPr>
                <w:sz w:val="16"/>
              </w:rPr>
            </w:pPr>
            <w:r>
              <w:rPr>
                <w:sz w:val="16"/>
              </w:rPr>
              <w:t>$375/day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40" w:right="134"/>
              <w:rPr>
                <w:sz w:val="16"/>
              </w:rPr>
            </w:pPr>
            <w:r>
              <w:rPr>
                <w:sz w:val="16"/>
              </w:rPr>
              <w:t>$300/day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3"/>
              <w:rPr>
                <w:sz w:val="16"/>
              </w:rPr>
            </w:pPr>
            <w:r>
              <w:rPr>
                <w:sz w:val="16"/>
              </w:rPr>
              <w:t>$500/day</w:t>
            </w:r>
          </w:p>
        </w:tc>
      </w:tr>
      <w:tr w:rsidR="003E0569" w:rsidTr="003E0569">
        <w:trPr>
          <w:trHeight w:val="193"/>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b/>
                <w:sz w:val="16"/>
              </w:rPr>
            </w:pPr>
            <w:r>
              <w:rPr>
                <w:b/>
                <w:sz w:val="16"/>
              </w:rPr>
              <w:t>J. Madison Brooks Gymnasium</w:t>
            </w:r>
          </w:p>
        </w:tc>
        <w:tc>
          <w:tcPr>
            <w:tcW w:w="8122" w:type="dxa"/>
            <w:gridSpan w:val="3"/>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2"/>
              </w:rPr>
            </w:pP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Upper Brooks Gym</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996"/>
              <w:rPr>
                <w:sz w:val="16"/>
              </w:rPr>
            </w:pPr>
            <w:r>
              <w:rPr>
                <w:sz w:val="16"/>
              </w:rPr>
              <w:t>$1875/day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40" w:right="134"/>
              <w:rPr>
                <w:sz w:val="16"/>
              </w:rPr>
            </w:pPr>
            <w:r>
              <w:rPr>
                <w:sz w:val="16"/>
              </w:rPr>
              <w:t>$1500/day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3"/>
              <w:rPr>
                <w:sz w:val="16"/>
              </w:rPr>
            </w:pPr>
            <w:r>
              <w:rPr>
                <w:sz w:val="16"/>
              </w:rPr>
              <w:t>$2500/day</w:t>
            </w:r>
          </w:p>
        </w:tc>
      </w:tr>
      <w:tr w:rsidR="003E0569" w:rsidTr="003E0569">
        <w:trPr>
          <w:trHeight w:val="390"/>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94" w:lineRule="exact"/>
              <w:jc w:val="left"/>
              <w:rPr>
                <w:b/>
                <w:sz w:val="16"/>
              </w:rPr>
            </w:pPr>
            <w:r>
              <w:rPr>
                <w:b/>
                <w:sz w:val="16"/>
              </w:rPr>
              <w:t>ETSU Athletics Center</w:t>
            </w:r>
          </w:p>
          <w:p w:rsidR="003E0569" w:rsidRDefault="003E0569">
            <w:pPr>
              <w:pStyle w:val="TableParagraph"/>
              <w:spacing w:line="177" w:lineRule="exact"/>
              <w:jc w:val="left"/>
              <w:rPr>
                <w:b/>
                <w:sz w:val="16"/>
              </w:rPr>
            </w:pPr>
            <w:r>
              <w:rPr>
                <w:b/>
                <w:sz w:val="16"/>
              </w:rPr>
              <w:t>(“The Dome”)</w:t>
            </w:r>
          </w:p>
        </w:tc>
        <w:tc>
          <w:tcPr>
            <w:tcW w:w="8122" w:type="dxa"/>
            <w:gridSpan w:val="3"/>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6"/>
              </w:rPr>
            </w:pPr>
          </w:p>
        </w:tc>
      </w:tr>
      <w:tr w:rsidR="003E0569" w:rsidTr="003E0569">
        <w:trPr>
          <w:trHeight w:val="193"/>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South End Set Up</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7" w:right="1000"/>
              <w:rPr>
                <w:sz w:val="16"/>
              </w:rPr>
            </w:pPr>
            <w:r>
              <w:rPr>
                <w:sz w:val="16"/>
              </w:rPr>
              <w:t>$562.50/day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40" w:right="134"/>
              <w:rPr>
                <w:sz w:val="16"/>
              </w:rPr>
            </w:pPr>
            <w:r>
              <w:rPr>
                <w:sz w:val="16"/>
              </w:rPr>
              <w:t>$450/day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4" w:right="583"/>
              <w:rPr>
                <w:sz w:val="16"/>
              </w:rPr>
            </w:pPr>
            <w:r>
              <w:rPr>
                <w:sz w:val="16"/>
              </w:rPr>
              <w:t>$750/day</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South &amp; Middle Set Up</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996"/>
              <w:rPr>
                <w:sz w:val="16"/>
              </w:rPr>
            </w:pPr>
            <w:r>
              <w:rPr>
                <w:sz w:val="16"/>
              </w:rPr>
              <w:t>$750/day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40" w:right="134"/>
              <w:rPr>
                <w:sz w:val="16"/>
              </w:rPr>
            </w:pPr>
            <w:r>
              <w:rPr>
                <w:sz w:val="16"/>
              </w:rPr>
              <w:t>$600/day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3"/>
              <w:rPr>
                <w:sz w:val="16"/>
              </w:rPr>
            </w:pPr>
            <w:r>
              <w:rPr>
                <w:sz w:val="16"/>
              </w:rPr>
              <w:t>$1000/day</w:t>
            </w:r>
          </w:p>
        </w:tc>
      </w:tr>
      <w:tr w:rsidR="003E0569" w:rsidTr="003E0569">
        <w:trPr>
          <w:trHeight w:val="193"/>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Entire Dome Arena Floor</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7" w:right="996"/>
              <w:rPr>
                <w:sz w:val="16"/>
              </w:rPr>
            </w:pPr>
            <w:r>
              <w:rPr>
                <w:sz w:val="16"/>
              </w:rPr>
              <w:t>$1875/day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40" w:right="134"/>
              <w:rPr>
                <w:sz w:val="16"/>
              </w:rPr>
            </w:pPr>
            <w:r>
              <w:rPr>
                <w:sz w:val="16"/>
              </w:rPr>
              <w:t>$1500/day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4" w:right="583"/>
              <w:rPr>
                <w:sz w:val="16"/>
              </w:rPr>
            </w:pPr>
            <w:r>
              <w:rPr>
                <w:sz w:val="16"/>
              </w:rPr>
              <w:t>$2500/day</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Turf Conversion</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1001"/>
              <w:rPr>
                <w:sz w:val="16"/>
              </w:rPr>
            </w:pPr>
            <w:r>
              <w:rPr>
                <w:sz w:val="16"/>
              </w:rPr>
              <w:t>+ $750 to rental fee</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37" w:right="136"/>
              <w:rPr>
                <w:sz w:val="16"/>
              </w:rPr>
            </w:pPr>
            <w:r>
              <w:rPr>
                <w:sz w:val="16"/>
              </w:rPr>
              <w:t>+ $750 to rental fee</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9"/>
              <w:rPr>
                <w:sz w:val="16"/>
              </w:rPr>
            </w:pPr>
            <w:r>
              <w:rPr>
                <w:sz w:val="16"/>
              </w:rPr>
              <w:t>+ $750 to rental fee</w:t>
            </w:r>
          </w:p>
        </w:tc>
      </w:tr>
      <w:tr w:rsidR="003E0569" w:rsidTr="003E0569">
        <w:trPr>
          <w:trHeight w:val="193"/>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Matrax Turf Covering</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6" w:right="1002"/>
              <w:rPr>
                <w:sz w:val="16"/>
              </w:rPr>
            </w:pPr>
            <w:r>
              <w:rPr>
                <w:sz w:val="16"/>
              </w:rPr>
              <w:t>+$500 to rental fee</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35" w:right="136"/>
              <w:rPr>
                <w:sz w:val="16"/>
              </w:rPr>
            </w:pPr>
            <w:r>
              <w:rPr>
                <w:sz w:val="16"/>
              </w:rPr>
              <w:t>+$500 to rental fee</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2" w:right="589"/>
              <w:rPr>
                <w:sz w:val="16"/>
              </w:rPr>
            </w:pPr>
            <w:r>
              <w:rPr>
                <w:sz w:val="16"/>
              </w:rPr>
              <w:t>+$500 to rental fee</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3</w:t>
            </w:r>
            <w:r>
              <w:rPr>
                <w:position w:val="5"/>
                <w:sz w:val="10"/>
              </w:rPr>
              <w:t xml:space="preserve">rd </w:t>
            </w:r>
            <w:r>
              <w:rPr>
                <w:sz w:val="16"/>
              </w:rPr>
              <w:t>Floor West Side Concourse</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996"/>
              <w:rPr>
                <w:sz w:val="16"/>
              </w:rPr>
            </w:pPr>
            <w:r>
              <w:rPr>
                <w:sz w:val="16"/>
              </w:rPr>
              <w:t>$225/day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40" w:right="134"/>
              <w:rPr>
                <w:sz w:val="16"/>
              </w:rPr>
            </w:pPr>
            <w:r>
              <w:rPr>
                <w:sz w:val="16"/>
              </w:rPr>
              <w:t>$180/day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3"/>
              <w:rPr>
                <w:sz w:val="16"/>
              </w:rPr>
            </w:pPr>
            <w:r>
              <w:rPr>
                <w:sz w:val="16"/>
              </w:rPr>
              <w:t>$300/day</w:t>
            </w:r>
          </w:p>
        </w:tc>
      </w:tr>
      <w:tr w:rsidR="003E0569" w:rsidTr="003E0569">
        <w:trPr>
          <w:trHeight w:val="193"/>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3</w:t>
            </w:r>
            <w:r>
              <w:rPr>
                <w:position w:val="5"/>
                <w:sz w:val="10"/>
              </w:rPr>
              <w:t xml:space="preserve">rd </w:t>
            </w:r>
            <w:r>
              <w:rPr>
                <w:sz w:val="16"/>
              </w:rPr>
              <w:t>Floor East Side Concourse</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7" w:right="996"/>
              <w:rPr>
                <w:sz w:val="16"/>
              </w:rPr>
            </w:pPr>
            <w:r>
              <w:rPr>
                <w:sz w:val="16"/>
              </w:rPr>
              <w:t>$225/day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40" w:right="134"/>
              <w:rPr>
                <w:sz w:val="16"/>
              </w:rPr>
            </w:pPr>
            <w:r>
              <w:rPr>
                <w:sz w:val="16"/>
              </w:rPr>
              <w:t>$180/day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4" w:right="583"/>
              <w:rPr>
                <w:sz w:val="16"/>
              </w:rPr>
            </w:pPr>
            <w:r>
              <w:rPr>
                <w:sz w:val="16"/>
              </w:rPr>
              <w:t>$300/day</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jc w:val="left"/>
              <w:rPr>
                <w:sz w:val="16"/>
              </w:rPr>
            </w:pPr>
            <w:r>
              <w:rPr>
                <w:sz w:val="16"/>
              </w:rPr>
              <w:t>Indoor Batting Cages</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1007" w:right="996"/>
              <w:rPr>
                <w:sz w:val="16"/>
              </w:rPr>
            </w:pPr>
            <w:r>
              <w:rPr>
                <w:sz w:val="16"/>
              </w:rPr>
              <w:t>$225/day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140" w:right="134"/>
              <w:rPr>
                <w:sz w:val="16"/>
              </w:rPr>
            </w:pPr>
            <w:r>
              <w:rPr>
                <w:sz w:val="16"/>
              </w:rPr>
              <w:t>$180/day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594" w:right="583"/>
              <w:rPr>
                <w:sz w:val="16"/>
              </w:rPr>
            </w:pPr>
            <w:r>
              <w:rPr>
                <w:sz w:val="16"/>
              </w:rPr>
              <w:t>$300/day</w:t>
            </w:r>
          </w:p>
        </w:tc>
      </w:tr>
      <w:tr w:rsidR="003E0569" w:rsidTr="003E0569">
        <w:trPr>
          <w:trHeight w:val="193"/>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Locker Room</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6" w:right="1002"/>
              <w:rPr>
                <w:sz w:val="16"/>
              </w:rPr>
            </w:pPr>
            <w:r>
              <w:rPr>
                <w:sz w:val="16"/>
              </w:rPr>
              <w:t>+$100 to rental fee</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35" w:right="136"/>
              <w:rPr>
                <w:sz w:val="16"/>
              </w:rPr>
            </w:pPr>
            <w:r>
              <w:rPr>
                <w:sz w:val="16"/>
              </w:rPr>
              <w:t>+$100 to rental fee</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2" w:right="589"/>
              <w:rPr>
                <w:sz w:val="16"/>
              </w:rPr>
            </w:pPr>
            <w:r>
              <w:rPr>
                <w:sz w:val="16"/>
              </w:rPr>
              <w:t>+$200 to rental fee</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jc w:val="left"/>
              <w:rPr>
                <w:b/>
                <w:sz w:val="16"/>
              </w:rPr>
            </w:pPr>
            <w:r>
              <w:rPr>
                <w:b/>
                <w:sz w:val="16"/>
              </w:rPr>
              <w:t>Warren-Greene Golf Complex</w:t>
            </w:r>
          </w:p>
        </w:tc>
        <w:tc>
          <w:tcPr>
            <w:tcW w:w="3346" w:type="dxa"/>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2"/>
              </w:rPr>
            </w:pPr>
          </w:p>
        </w:tc>
        <w:tc>
          <w:tcPr>
            <w:tcW w:w="2261" w:type="dxa"/>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2"/>
              </w:rPr>
            </w:pPr>
          </w:p>
        </w:tc>
        <w:tc>
          <w:tcPr>
            <w:tcW w:w="2515" w:type="dxa"/>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rFonts w:ascii="Times New Roman"/>
                <w:sz w:val="12"/>
              </w:rPr>
            </w:pP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Rooftop Patio - Receptions</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996"/>
              <w:rPr>
                <w:sz w:val="16"/>
              </w:rPr>
            </w:pPr>
            <w:r>
              <w:rPr>
                <w:sz w:val="16"/>
              </w:rPr>
              <w:t>$562.50/day</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40" w:right="136"/>
              <w:rPr>
                <w:sz w:val="16"/>
              </w:rPr>
            </w:pPr>
            <w:r>
              <w:rPr>
                <w:sz w:val="16"/>
              </w:rPr>
              <w:t>$450 /day</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6"/>
              <w:rPr>
                <w:sz w:val="16"/>
              </w:rPr>
            </w:pPr>
            <w:r>
              <w:rPr>
                <w:sz w:val="16"/>
              </w:rPr>
              <w:t>$750 /day</w:t>
            </w:r>
          </w:p>
        </w:tc>
      </w:tr>
      <w:tr w:rsidR="003E0569" w:rsidTr="003E0569">
        <w:trPr>
          <w:trHeight w:val="194"/>
        </w:trPr>
        <w:tc>
          <w:tcPr>
            <w:tcW w:w="10791" w:type="dxa"/>
            <w:gridSpan w:val="4"/>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tabs>
                <w:tab w:val="left" w:pos="6088"/>
              </w:tabs>
              <w:spacing w:line="174" w:lineRule="exact"/>
              <w:jc w:val="left"/>
              <w:rPr>
                <w:b/>
                <w:sz w:val="16"/>
              </w:rPr>
            </w:pPr>
            <w:r>
              <w:rPr>
                <w:b/>
                <w:sz w:val="16"/>
              </w:rPr>
              <w:t>Staffing:</w:t>
            </w:r>
            <w:r>
              <w:rPr>
                <w:b/>
                <w:sz w:val="16"/>
              </w:rPr>
              <w:tab/>
            </w:r>
            <w:r>
              <w:rPr>
                <w:b/>
                <w:sz w:val="16"/>
                <w:u w:val="single"/>
              </w:rPr>
              <w:t>Fee Per</w:t>
            </w:r>
            <w:r>
              <w:rPr>
                <w:b/>
                <w:spacing w:val="-1"/>
                <w:sz w:val="16"/>
                <w:u w:val="single"/>
              </w:rPr>
              <w:t xml:space="preserve"> </w:t>
            </w:r>
            <w:r>
              <w:rPr>
                <w:b/>
                <w:sz w:val="16"/>
                <w:u w:val="single"/>
              </w:rPr>
              <w:t>Hour</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Event Manager</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999"/>
              <w:rPr>
                <w:sz w:val="16"/>
              </w:rPr>
            </w:pPr>
            <w:r>
              <w:rPr>
                <w:sz w:val="16"/>
              </w:rPr>
              <w:t>$20</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39" w:right="136"/>
              <w:rPr>
                <w:sz w:val="16"/>
              </w:rPr>
            </w:pPr>
            <w:r>
              <w:rPr>
                <w:sz w:val="16"/>
              </w:rPr>
              <w:t>$25</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6"/>
              <w:rPr>
                <w:sz w:val="16"/>
              </w:rPr>
            </w:pPr>
            <w:r>
              <w:rPr>
                <w:sz w:val="16"/>
              </w:rPr>
              <w:t>$30</w:t>
            </w:r>
          </w:p>
        </w:tc>
      </w:tr>
      <w:tr w:rsidR="003E0569" w:rsidTr="003E0569">
        <w:trPr>
          <w:trHeight w:val="194"/>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Custodial Staff During Event</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7" w:right="999"/>
              <w:rPr>
                <w:sz w:val="16"/>
              </w:rPr>
            </w:pPr>
            <w:r>
              <w:rPr>
                <w:sz w:val="16"/>
              </w:rPr>
              <w:t>$20</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39" w:right="136"/>
              <w:rPr>
                <w:sz w:val="16"/>
              </w:rPr>
            </w:pPr>
            <w:r>
              <w:rPr>
                <w:sz w:val="16"/>
              </w:rPr>
              <w:t>$25</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4" w:right="586"/>
              <w:rPr>
                <w:sz w:val="16"/>
              </w:rPr>
            </w:pPr>
            <w:r>
              <w:rPr>
                <w:sz w:val="16"/>
              </w:rPr>
              <w:t>$30</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Dept. of Public Safety</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999"/>
              <w:rPr>
                <w:sz w:val="16"/>
              </w:rPr>
            </w:pPr>
            <w:r>
              <w:rPr>
                <w:sz w:val="16"/>
              </w:rPr>
              <w:t>$30</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39" w:right="136"/>
              <w:rPr>
                <w:sz w:val="16"/>
              </w:rPr>
            </w:pPr>
            <w:r>
              <w:rPr>
                <w:sz w:val="16"/>
              </w:rPr>
              <w:t>$30</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6"/>
              <w:rPr>
                <w:sz w:val="16"/>
              </w:rPr>
            </w:pPr>
            <w:r>
              <w:rPr>
                <w:sz w:val="16"/>
              </w:rPr>
              <w:t>$30</w:t>
            </w:r>
          </w:p>
        </w:tc>
      </w:tr>
      <w:tr w:rsidR="003E0569" w:rsidTr="003E0569">
        <w:trPr>
          <w:trHeight w:val="194"/>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Electrician</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7" w:right="999"/>
              <w:rPr>
                <w:sz w:val="16"/>
              </w:rPr>
            </w:pPr>
            <w:r>
              <w:rPr>
                <w:sz w:val="16"/>
              </w:rPr>
              <w:t>$20</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39" w:right="136"/>
              <w:rPr>
                <w:sz w:val="16"/>
              </w:rPr>
            </w:pPr>
            <w:r>
              <w:rPr>
                <w:sz w:val="16"/>
              </w:rPr>
              <w:t>$25</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4" w:right="586"/>
              <w:rPr>
                <w:sz w:val="16"/>
              </w:rPr>
            </w:pPr>
            <w:r>
              <w:rPr>
                <w:sz w:val="16"/>
              </w:rPr>
              <w:t>$30</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Information Technology</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007" w:right="999"/>
              <w:rPr>
                <w:sz w:val="16"/>
              </w:rPr>
            </w:pPr>
            <w:r>
              <w:rPr>
                <w:sz w:val="16"/>
              </w:rPr>
              <w:t>$20</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139" w:right="136"/>
              <w:rPr>
                <w:sz w:val="16"/>
              </w:rPr>
            </w:pPr>
            <w:r>
              <w:rPr>
                <w:sz w:val="16"/>
              </w:rPr>
              <w:t>$25</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594" w:right="586"/>
              <w:rPr>
                <w:sz w:val="16"/>
              </w:rPr>
            </w:pPr>
            <w:r>
              <w:rPr>
                <w:sz w:val="16"/>
              </w:rPr>
              <w:t>$30</w:t>
            </w:r>
          </w:p>
        </w:tc>
      </w:tr>
      <w:tr w:rsidR="003E0569" w:rsidTr="003E0569">
        <w:trPr>
          <w:trHeight w:val="194"/>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Video Board Operator</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007" w:right="999"/>
              <w:rPr>
                <w:sz w:val="16"/>
              </w:rPr>
            </w:pPr>
            <w:r>
              <w:rPr>
                <w:sz w:val="16"/>
              </w:rPr>
              <w:t>$45</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139" w:right="136"/>
              <w:rPr>
                <w:sz w:val="16"/>
              </w:rPr>
            </w:pPr>
            <w:r>
              <w:rPr>
                <w:sz w:val="16"/>
              </w:rPr>
              <w:t>$45</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594" w:right="586"/>
              <w:rPr>
                <w:sz w:val="16"/>
              </w:rPr>
            </w:pPr>
            <w:r>
              <w:rPr>
                <w:sz w:val="16"/>
              </w:rPr>
              <w:t>$45</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jc w:val="left"/>
              <w:rPr>
                <w:sz w:val="16"/>
              </w:rPr>
            </w:pPr>
            <w:r>
              <w:rPr>
                <w:sz w:val="16"/>
              </w:rPr>
              <w:t>Overtime Fees</w:t>
            </w:r>
          </w:p>
        </w:tc>
        <w:tc>
          <w:tcPr>
            <w:tcW w:w="3346"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1007" w:right="999"/>
              <w:rPr>
                <w:sz w:val="16"/>
              </w:rPr>
            </w:pPr>
            <w:r>
              <w:rPr>
                <w:sz w:val="16"/>
              </w:rPr>
              <w:t>$20</w:t>
            </w:r>
          </w:p>
        </w:tc>
        <w:tc>
          <w:tcPr>
            <w:tcW w:w="2261"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139" w:right="136"/>
              <w:rPr>
                <w:sz w:val="16"/>
              </w:rPr>
            </w:pPr>
            <w:r>
              <w:rPr>
                <w:sz w:val="16"/>
              </w:rPr>
              <w:t>$25</w:t>
            </w:r>
          </w:p>
        </w:tc>
        <w:tc>
          <w:tcPr>
            <w:tcW w:w="2515"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594" w:right="586"/>
              <w:rPr>
                <w:sz w:val="16"/>
              </w:rPr>
            </w:pPr>
            <w:r>
              <w:rPr>
                <w:sz w:val="16"/>
              </w:rPr>
              <w:t>$30</w:t>
            </w:r>
          </w:p>
        </w:tc>
      </w:tr>
      <w:tr w:rsidR="003E0569" w:rsidTr="003E0569">
        <w:trPr>
          <w:trHeight w:val="390"/>
        </w:trPr>
        <w:tc>
          <w:tcPr>
            <w:tcW w:w="10791" w:type="dxa"/>
            <w:gridSpan w:val="4"/>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94" w:lineRule="exact"/>
              <w:jc w:val="left"/>
              <w:rPr>
                <w:b/>
                <w:sz w:val="16"/>
              </w:rPr>
            </w:pPr>
            <w:r>
              <w:rPr>
                <w:b/>
                <w:sz w:val="16"/>
              </w:rPr>
              <w:t>Other:</w:t>
            </w:r>
          </w:p>
          <w:p w:rsidR="003E0569" w:rsidRDefault="003E0569">
            <w:pPr>
              <w:pStyle w:val="TableParagraph"/>
              <w:spacing w:line="177" w:lineRule="exact"/>
              <w:jc w:val="left"/>
              <w:rPr>
                <w:i/>
                <w:sz w:val="16"/>
              </w:rPr>
            </w:pPr>
            <w:r>
              <w:rPr>
                <w:i/>
                <w:sz w:val="16"/>
              </w:rPr>
              <w:t>Additional requests will be billed per the below fee schedule</w:t>
            </w:r>
          </w:p>
        </w:tc>
      </w:tr>
      <w:tr w:rsidR="003E0569" w:rsidTr="003E0569">
        <w:trPr>
          <w:trHeight w:val="193"/>
        </w:trPr>
        <w:tc>
          <w:tcPr>
            <w:tcW w:w="10791" w:type="dxa"/>
            <w:gridSpan w:val="4"/>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4490" w:right="2386"/>
              <w:rPr>
                <w:b/>
                <w:sz w:val="16"/>
              </w:rPr>
            </w:pPr>
            <w:r>
              <w:rPr>
                <w:b/>
                <w:sz w:val="16"/>
              </w:rPr>
              <w:t>Fee</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jc w:val="left"/>
              <w:rPr>
                <w:sz w:val="16"/>
              </w:rPr>
            </w:pPr>
            <w:r>
              <w:rPr>
                <w:sz w:val="16"/>
              </w:rPr>
              <w:t>Rushed Reservation</w:t>
            </w:r>
          </w:p>
        </w:tc>
        <w:tc>
          <w:tcPr>
            <w:tcW w:w="8122" w:type="dxa"/>
            <w:gridSpan w:val="3"/>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2867" w:right="2863"/>
              <w:rPr>
                <w:sz w:val="16"/>
              </w:rPr>
            </w:pPr>
            <w:r>
              <w:rPr>
                <w:sz w:val="16"/>
              </w:rPr>
              <w:t>+$250 to rental fee</w:t>
            </w:r>
          </w:p>
        </w:tc>
      </w:tr>
      <w:tr w:rsidR="003E0569" w:rsidTr="003E0569">
        <w:trPr>
          <w:trHeight w:val="193"/>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jc w:val="left"/>
              <w:rPr>
                <w:sz w:val="16"/>
              </w:rPr>
            </w:pPr>
            <w:r>
              <w:rPr>
                <w:sz w:val="16"/>
              </w:rPr>
              <w:t>Excessive Clean-Up</w:t>
            </w:r>
          </w:p>
        </w:tc>
        <w:tc>
          <w:tcPr>
            <w:tcW w:w="8122" w:type="dxa"/>
            <w:gridSpan w:val="3"/>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74" w:lineRule="exact"/>
              <w:ind w:left="2867" w:right="2863"/>
              <w:rPr>
                <w:sz w:val="16"/>
              </w:rPr>
            </w:pPr>
            <w:r>
              <w:rPr>
                <w:sz w:val="16"/>
              </w:rPr>
              <w:t>+$500 to rental fee</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jc w:val="left"/>
              <w:rPr>
                <w:sz w:val="16"/>
              </w:rPr>
            </w:pPr>
            <w:r>
              <w:rPr>
                <w:sz w:val="16"/>
              </w:rPr>
              <w:t>Extended Hour Rate</w:t>
            </w:r>
          </w:p>
        </w:tc>
        <w:tc>
          <w:tcPr>
            <w:tcW w:w="8122" w:type="dxa"/>
            <w:gridSpan w:val="3"/>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before="1" w:line="175" w:lineRule="exact"/>
              <w:ind w:left="2867" w:right="2863"/>
              <w:rPr>
                <w:sz w:val="16"/>
              </w:rPr>
            </w:pPr>
            <w:r>
              <w:rPr>
                <w:sz w:val="16"/>
              </w:rPr>
              <w:t>+$250 to rental fee</w:t>
            </w:r>
          </w:p>
        </w:tc>
      </w:tr>
      <w:tr w:rsidR="003E0569" w:rsidTr="003E0569">
        <w:trPr>
          <w:trHeight w:val="390"/>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spacing w:line="194" w:lineRule="exact"/>
              <w:jc w:val="left"/>
              <w:rPr>
                <w:sz w:val="16"/>
              </w:rPr>
            </w:pPr>
            <w:r>
              <w:rPr>
                <w:sz w:val="16"/>
              </w:rPr>
              <w:t>Sports Lighting</w:t>
            </w:r>
          </w:p>
          <w:p w:rsidR="003E0569" w:rsidRDefault="003E0569">
            <w:pPr>
              <w:pStyle w:val="TableParagraph"/>
              <w:spacing w:before="1" w:line="175" w:lineRule="exact"/>
              <w:jc w:val="left"/>
              <w:rPr>
                <w:sz w:val="16"/>
              </w:rPr>
            </w:pPr>
            <w:r>
              <w:rPr>
                <w:sz w:val="16"/>
              </w:rPr>
              <w:t>(Greene Stadium)</w:t>
            </w:r>
          </w:p>
        </w:tc>
        <w:tc>
          <w:tcPr>
            <w:tcW w:w="8122" w:type="dxa"/>
            <w:gridSpan w:val="3"/>
            <w:tcBorders>
              <w:top w:val="single" w:sz="4" w:space="0" w:color="000000"/>
              <w:left w:val="single" w:sz="4" w:space="0" w:color="000000"/>
              <w:bottom w:val="single" w:sz="4" w:space="0" w:color="000000"/>
              <w:right w:val="single" w:sz="4" w:space="0" w:color="000000"/>
            </w:tcBorders>
          </w:tcPr>
          <w:p w:rsidR="003E0569" w:rsidRDefault="003E0569">
            <w:pPr>
              <w:pStyle w:val="TableParagraph"/>
              <w:spacing w:line="240" w:lineRule="auto"/>
              <w:ind w:left="0"/>
              <w:jc w:val="left"/>
              <w:rPr>
                <w:b/>
                <w:sz w:val="16"/>
              </w:rPr>
            </w:pPr>
          </w:p>
          <w:p w:rsidR="003E0569" w:rsidRDefault="003E0569">
            <w:pPr>
              <w:pStyle w:val="TableParagraph"/>
              <w:spacing w:line="175" w:lineRule="exact"/>
              <w:ind w:left="2869" w:right="2863"/>
              <w:rPr>
                <w:sz w:val="16"/>
              </w:rPr>
            </w:pPr>
            <w:r>
              <w:rPr>
                <w:sz w:val="16"/>
              </w:rPr>
              <w:t>$250/hour (minimum of four hours)</w:t>
            </w:r>
          </w:p>
        </w:tc>
      </w:tr>
      <w:tr w:rsidR="003E0569" w:rsidTr="003E0569">
        <w:trPr>
          <w:trHeight w:val="196"/>
        </w:trPr>
        <w:tc>
          <w:tcPr>
            <w:tcW w:w="2669" w:type="dxa"/>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jc w:val="left"/>
              <w:rPr>
                <w:sz w:val="16"/>
              </w:rPr>
            </w:pPr>
            <w:r>
              <w:rPr>
                <w:sz w:val="16"/>
              </w:rPr>
              <w:t>Sports Lighting (Other)</w:t>
            </w:r>
          </w:p>
        </w:tc>
        <w:tc>
          <w:tcPr>
            <w:tcW w:w="8122" w:type="dxa"/>
            <w:gridSpan w:val="3"/>
            <w:tcBorders>
              <w:top w:val="single" w:sz="4" w:space="0" w:color="000000"/>
              <w:left w:val="single" w:sz="4" w:space="0" w:color="000000"/>
              <w:bottom w:val="single" w:sz="4" w:space="0" w:color="000000"/>
              <w:right w:val="single" w:sz="4" w:space="0" w:color="000000"/>
            </w:tcBorders>
            <w:hideMark/>
          </w:tcPr>
          <w:p w:rsidR="003E0569" w:rsidRDefault="003E0569">
            <w:pPr>
              <w:pStyle w:val="TableParagraph"/>
              <w:ind w:left="2869" w:right="2860"/>
              <w:rPr>
                <w:sz w:val="16"/>
              </w:rPr>
            </w:pPr>
            <w:r>
              <w:rPr>
                <w:sz w:val="16"/>
              </w:rPr>
              <w:t>$100/hour</w:t>
            </w:r>
          </w:p>
        </w:tc>
      </w:tr>
    </w:tbl>
    <w:p w:rsidR="0083401F" w:rsidRDefault="0083401F" w:rsidP="003E0569">
      <w:pPr>
        <w:jc w:val="both"/>
        <w:rPr>
          <w:b/>
        </w:rPr>
      </w:pPr>
    </w:p>
    <w:p w:rsidR="004847D5" w:rsidRPr="00F633AC" w:rsidRDefault="004847D5" w:rsidP="004847D5">
      <w:r w:rsidRPr="00F633AC">
        <w:t>Income producing events will be charged a usage fee based on a percentage of gross income produced at the event, labor, and support equipment used.</w:t>
      </w:r>
    </w:p>
    <w:p w:rsidR="004847D5" w:rsidRPr="00F633AC" w:rsidRDefault="004847D5" w:rsidP="004847D5">
      <w:r w:rsidRPr="00F633AC">
        <w:lastRenderedPageBreak/>
        <w:t>The total charge will include 72 hours for cooling plus the actual hours of the event.</w:t>
      </w:r>
    </w:p>
    <w:p w:rsidR="004847D5" w:rsidRPr="00F633AC" w:rsidRDefault="004847D5" w:rsidP="004847D5"/>
    <w:p w:rsidR="004847D5" w:rsidRPr="00F633AC" w:rsidRDefault="004847D5" w:rsidP="004847D5">
      <w:r w:rsidRPr="00F633AC">
        <w:t>There may be additional labor charges for facility o</w:t>
      </w:r>
      <w:r>
        <w:t>pening, building monitors, and c</w:t>
      </w:r>
      <w:r w:rsidRPr="00F633AC">
        <w:t>ustodial services, equipment set-up &amp; take down</w:t>
      </w:r>
      <w:r>
        <w:t xml:space="preserve">. </w:t>
      </w:r>
      <w:r w:rsidRPr="00F633AC">
        <w:t xml:space="preserve">Additional charges may be assessed in conjunction with setup, electrical needs, </w:t>
      </w:r>
    </w:p>
    <w:p w:rsidR="004847D5" w:rsidRPr="00F633AC" w:rsidRDefault="004847D5" w:rsidP="004847D5">
      <w:r w:rsidRPr="00F633AC">
        <w:t>Air conditioning, staffing, etc.</w:t>
      </w:r>
    </w:p>
    <w:p w:rsidR="004847D5" w:rsidRPr="00F633AC" w:rsidRDefault="004847D5" w:rsidP="004847D5">
      <w:pPr>
        <w:rPr>
          <w:szCs w:val="24"/>
        </w:rPr>
      </w:pPr>
    </w:p>
    <w:p w:rsidR="004847D5" w:rsidRPr="00F633AC" w:rsidRDefault="004847D5" w:rsidP="004847D5">
      <w:pPr>
        <w:rPr>
          <w:szCs w:val="24"/>
        </w:rPr>
      </w:pPr>
      <w:r w:rsidRPr="00F633AC">
        <w:rPr>
          <w:szCs w:val="24"/>
        </w:rPr>
        <w:t>The listed fees include basic house lighting and room setups – complex or complicated setup requests may entail additional labor or equipment charges.</w:t>
      </w:r>
    </w:p>
    <w:p w:rsidR="004847D5" w:rsidRPr="00F633AC" w:rsidRDefault="004847D5" w:rsidP="004847D5">
      <w:pPr>
        <w:rPr>
          <w:szCs w:val="24"/>
        </w:rPr>
      </w:pPr>
    </w:p>
    <w:p w:rsidR="004847D5" w:rsidRPr="00F633AC" w:rsidRDefault="004847D5" w:rsidP="004847D5">
      <w:pPr>
        <w:rPr>
          <w:szCs w:val="24"/>
        </w:rPr>
      </w:pPr>
      <w:r w:rsidRPr="00F633AC">
        <w:rPr>
          <w:szCs w:val="24"/>
        </w:rPr>
        <w:t>Events using most or all of a building/campus facility will have negotiated usage fees.</w:t>
      </w:r>
    </w:p>
    <w:p w:rsidR="004847D5" w:rsidRPr="00F633AC" w:rsidRDefault="004847D5" w:rsidP="004847D5">
      <w:pPr>
        <w:rPr>
          <w:szCs w:val="24"/>
        </w:rPr>
      </w:pPr>
    </w:p>
    <w:p w:rsidR="004847D5" w:rsidRPr="00F45A99" w:rsidRDefault="004847D5" w:rsidP="004847D5">
      <w:pPr>
        <w:rPr>
          <w:szCs w:val="24"/>
        </w:rPr>
      </w:pPr>
      <w:r w:rsidRPr="00F45A99">
        <w:rPr>
          <w:szCs w:val="24"/>
        </w:rPr>
        <w:t>Other areas of the facility must be made available on a special request basis with usage fees being negotiated at the time.</w:t>
      </w:r>
    </w:p>
    <w:p w:rsidR="004847D5" w:rsidRPr="00F45A99" w:rsidRDefault="004847D5" w:rsidP="004847D5">
      <w:pPr>
        <w:rPr>
          <w:szCs w:val="24"/>
        </w:rPr>
      </w:pPr>
    </w:p>
    <w:p w:rsidR="004847D5" w:rsidRPr="00F45A99" w:rsidRDefault="004847D5" w:rsidP="004847D5">
      <w:pPr>
        <w:rPr>
          <w:szCs w:val="24"/>
        </w:rPr>
      </w:pPr>
      <w:r w:rsidRPr="00F45A99">
        <w:rPr>
          <w:szCs w:val="24"/>
        </w:rPr>
        <w:t xml:space="preserve">Federal, state, and local governmental agencies will be considered as </w:t>
      </w:r>
      <w:r w:rsidRPr="00F45A99">
        <w:rPr>
          <w:szCs w:val="24"/>
          <w:u w:val="single"/>
        </w:rPr>
        <w:t>Non-University Affiliated</w:t>
      </w:r>
      <w:r w:rsidRPr="00F45A99">
        <w:rPr>
          <w:szCs w:val="24"/>
        </w:rPr>
        <w:t>, Non-Profit users.</w:t>
      </w:r>
    </w:p>
    <w:p w:rsidR="004847D5" w:rsidRPr="00F45A99" w:rsidRDefault="004847D5" w:rsidP="004847D5">
      <w:pPr>
        <w:rPr>
          <w:szCs w:val="24"/>
        </w:rPr>
      </w:pPr>
    </w:p>
    <w:p w:rsidR="004847D5" w:rsidRPr="00242359" w:rsidRDefault="004847D5" w:rsidP="003E0569">
      <w:r w:rsidRPr="00F45A99">
        <w:rPr>
          <w:szCs w:val="24"/>
        </w:rPr>
        <w:t>Adjustments and exceptions to these rates may be done at t</w:t>
      </w:r>
      <w:r>
        <w:rPr>
          <w:szCs w:val="24"/>
        </w:rPr>
        <w:t>he discretion of the Athletic Director.</w:t>
      </w:r>
    </w:p>
    <w:p w:rsidR="004847D5" w:rsidRDefault="004847D5" w:rsidP="003E0569">
      <w:pPr>
        <w:rPr>
          <w:b/>
          <w:highlight w:val="yellow"/>
        </w:rPr>
      </w:pPr>
    </w:p>
    <w:p w:rsidR="004847D5" w:rsidRPr="00D75D7F" w:rsidRDefault="00D75D7F" w:rsidP="00D75D7F">
      <w:pPr>
        <w:jc w:val="center"/>
        <w:rPr>
          <w:b/>
        </w:rPr>
      </w:pPr>
      <w:r w:rsidRPr="00D75D7F">
        <w:rPr>
          <w:b/>
        </w:rPr>
        <w:t>Revised 10/23/2019</w:t>
      </w: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4847D5" w:rsidRDefault="004847D5" w:rsidP="003E0569">
      <w:pPr>
        <w:rPr>
          <w:b/>
          <w:highlight w:val="yellow"/>
        </w:rPr>
      </w:pPr>
    </w:p>
    <w:p w:rsidR="00242359" w:rsidRDefault="00242359" w:rsidP="003E0569">
      <w:pPr>
        <w:rPr>
          <w:b/>
          <w:highlight w:val="yellow"/>
        </w:rPr>
      </w:pPr>
    </w:p>
    <w:p w:rsidR="00242359" w:rsidRDefault="00242359" w:rsidP="003E0569">
      <w:pPr>
        <w:rPr>
          <w:b/>
          <w:highlight w:val="yellow"/>
        </w:rPr>
      </w:pPr>
    </w:p>
    <w:p w:rsidR="003E0569" w:rsidRPr="003E0569" w:rsidRDefault="003E0569" w:rsidP="003E0569">
      <w:pPr>
        <w:rPr>
          <w:b/>
          <w:snapToGrid/>
        </w:rPr>
      </w:pPr>
      <w:r>
        <w:rPr>
          <w:b/>
          <w:highlight w:val="yellow"/>
        </w:rPr>
        <w:lastRenderedPageBreak/>
        <w:t>Academic Facilities</w:t>
      </w:r>
      <w:r w:rsidR="004847D5">
        <w:rPr>
          <w:b/>
          <w:highlight w:val="yellow"/>
        </w:rPr>
        <w:t>/Parking</w:t>
      </w:r>
      <w:r>
        <w:rPr>
          <w:b/>
          <w:highlight w:val="yellow"/>
        </w:rPr>
        <w:t xml:space="preserve"> Usage Fees</w:t>
      </w:r>
      <w:r>
        <w:rPr>
          <w:b/>
        </w:rPr>
        <w:t xml:space="preserve"> </w:t>
      </w:r>
      <w:r>
        <w:rPr>
          <w:b/>
        </w:rPr>
        <w:br/>
        <w:t xml:space="preserve">(Affiliated </w:t>
      </w:r>
      <w:r w:rsidR="004847D5">
        <w:rPr>
          <w:b/>
        </w:rPr>
        <w:t xml:space="preserve">users, contact the Registrar 423-439-6744 </w:t>
      </w:r>
      <w:r>
        <w:rPr>
          <w:b/>
        </w:rPr>
        <w:t>and Non-Affiliated users contact Conference Services 423-439-7103)</w:t>
      </w:r>
    </w:p>
    <w:tbl>
      <w:tblPr>
        <w:tblW w:w="107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5"/>
        <w:gridCol w:w="1620"/>
        <w:gridCol w:w="1980"/>
        <w:gridCol w:w="1836"/>
      </w:tblGrid>
      <w:tr w:rsidR="0083401F" w:rsidTr="003E0569">
        <w:trPr>
          <w:trHeight w:val="1532"/>
        </w:trPr>
        <w:tc>
          <w:tcPr>
            <w:tcW w:w="5305" w:type="dxa"/>
            <w:shd w:val="pct10" w:color="auto" w:fill="FFFFFF"/>
          </w:tcPr>
          <w:p w:rsidR="0083401F" w:rsidRDefault="0083401F" w:rsidP="00A77852">
            <w:pPr>
              <w:jc w:val="center"/>
              <w:rPr>
                <w:b/>
              </w:rPr>
            </w:pPr>
            <w:r>
              <w:rPr>
                <w:b/>
              </w:rPr>
              <w:t>Facility</w:t>
            </w:r>
          </w:p>
        </w:tc>
        <w:tc>
          <w:tcPr>
            <w:tcW w:w="1620" w:type="dxa"/>
            <w:shd w:val="pct10" w:color="auto" w:fill="FFFFFF"/>
          </w:tcPr>
          <w:p w:rsidR="0083401F" w:rsidRDefault="0083401F" w:rsidP="00A77852">
            <w:pPr>
              <w:jc w:val="center"/>
              <w:rPr>
                <w:b/>
              </w:rPr>
            </w:pPr>
            <w:r>
              <w:rPr>
                <w:b/>
              </w:rPr>
              <w:t>University</w:t>
            </w:r>
          </w:p>
          <w:p w:rsidR="0083401F" w:rsidRDefault="0083401F" w:rsidP="00A77852">
            <w:pPr>
              <w:jc w:val="center"/>
              <w:rPr>
                <w:b/>
              </w:rPr>
            </w:pPr>
            <w:r>
              <w:rPr>
                <w:b/>
              </w:rPr>
              <w:t>Affiliated</w:t>
            </w:r>
          </w:p>
          <w:p w:rsidR="0083401F" w:rsidRDefault="0083401F" w:rsidP="00A77852">
            <w:pPr>
              <w:jc w:val="center"/>
              <w:rPr>
                <w:b/>
              </w:rPr>
            </w:pPr>
          </w:p>
        </w:tc>
        <w:tc>
          <w:tcPr>
            <w:tcW w:w="1980" w:type="dxa"/>
            <w:shd w:val="pct10" w:color="auto" w:fill="FFFFFF"/>
          </w:tcPr>
          <w:p w:rsidR="0083401F" w:rsidRDefault="0083401F" w:rsidP="00A77852">
            <w:pPr>
              <w:jc w:val="center"/>
              <w:rPr>
                <w:b/>
              </w:rPr>
            </w:pPr>
            <w:r>
              <w:rPr>
                <w:b/>
              </w:rPr>
              <w:t>State Agency,</w:t>
            </w:r>
          </w:p>
          <w:p w:rsidR="0083401F" w:rsidRDefault="0083401F" w:rsidP="00A77852">
            <w:pPr>
              <w:jc w:val="center"/>
              <w:rPr>
                <w:b/>
              </w:rPr>
            </w:pPr>
            <w:r>
              <w:rPr>
                <w:b/>
              </w:rPr>
              <w:t>Non-Univ. –</w:t>
            </w:r>
          </w:p>
          <w:p w:rsidR="0083401F" w:rsidRDefault="0083401F" w:rsidP="00A77852">
            <w:pPr>
              <w:jc w:val="center"/>
              <w:rPr>
                <w:b/>
              </w:rPr>
            </w:pPr>
            <w:r>
              <w:rPr>
                <w:b/>
              </w:rPr>
              <w:t>Affiliated,</w:t>
            </w:r>
          </w:p>
          <w:p w:rsidR="0083401F" w:rsidRDefault="0083401F" w:rsidP="00A77852">
            <w:pPr>
              <w:jc w:val="center"/>
              <w:rPr>
                <w:b/>
              </w:rPr>
            </w:pPr>
            <w:r>
              <w:rPr>
                <w:b/>
              </w:rPr>
              <w:t xml:space="preserve">Non-Profit </w:t>
            </w:r>
          </w:p>
        </w:tc>
        <w:tc>
          <w:tcPr>
            <w:tcW w:w="1836" w:type="dxa"/>
            <w:shd w:val="pct10" w:color="auto" w:fill="FFFFFF"/>
          </w:tcPr>
          <w:p w:rsidR="0083401F" w:rsidRDefault="0083401F" w:rsidP="00A77852">
            <w:pPr>
              <w:jc w:val="center"/>
              <w:rPr>
                <w:b/>
              </w:rPr>
            </w:pPr>
            <w:r>
              <w:rPr>
                <w:b/>
              </w:rPr>
              <w:t>Non-Univ. –</w:t>
            </w:r>
          </w:p>
          <w:p w:rsidR="0083401F" w:rsidRDefault="0083401F" w:rsidP="00A77852">
            <w:pPr>
              <w:jc w:val="center"/>
              <w:rPr>
                <w:b/>
              </w:rPr>
            </w:pPr>
            <w:r>
              <w:rPr>
                <w:b/>
              </w:rPr>
              <w:t>Affiliated,</w:t>
            </w:r>
          </w:p>
          <w:p w:rsidR="0083401F" w:rsidRDefault="0083401F" w:rsidP="00A77852">
            <w:pPr>
              <w:jc w:val="center"/>
              <w:rPr>
                <w:b/>
              </w:rPr>
            </w:pPr>
            <w:r>
              <w:rPr>
                <w:b/>
              </w:rPr>
              <w:t>For-Profit</w:t>
            </w:r>
          </w:p>
          <w:p w:rsidR="0083401F" w:rsidRDefault="0083401F" w:rsidP="00A77852">
            <w:pPr>
              <w:jc w:val="center"/>
              <w:rPr>
                <w:b/>
              </w:rPr>
            </w:pPr>
          </w:p>
        </w:tc>
      </w:tr>
      <w:tr w:rsidR="0083401F" w:rsidRPr="00F633AC" w:rsidTr="003E0569">
        <w:trPr>
          <w:trHeight w:val="912"/>
        </w:trPr>
        <w:tc>
          <w:tcPr>
            <w:tcW w:w="5305" w:type="dxa"/>
          </w:tcPr>
          <w:p w:rsidR="0083401F" w:rsidRPr="00F633AC" w:rsidRDefault="0083401F" w:rsidP="00A77852">
            <w:r w:rsidRPr="00F633AC">
              <w:t>Alexander Hall (Univ. School)</w:t>
            </w:r>
          </w:p>
          <w:p w:rsidR="0083401F" w:rsidRPr="00F633AC" w:rsidRDefault="0083401F" w:rsidP="00A77852">
            <w:r>
              <w:t>Gym</w:t>
            </w:r>
          </w:p>
          <w:p w:rsidR="0083401F" w:rsidRPr="00F633AC" w:rsidRDefault="0083401F" w:rsidP="00A77852">
            <w:r w:rsidRPr="00F633AC">
              <w:t>Classrooms</w:t>
            </w:r>
          </w:p>
        </w:tc>
        <w:tc>
          <w:tcPr>
            <w:tcW w:w="1620" w:type="dxa"/>
          </w:tcPr>
          <w:p w:rsidR="0083401F" w:rsidRPr="00F633AC" w:rsidRDefault="0083401F" w:rsidP="00A77852">
            <w:pPr>
              <w:jc w:val="center"/>
            </w:pPr>
          </w:p>
          <w:p w:rsidR="0083401F" w:rsidRPr="00F633AC" w:rsidRDefault="0083401F" w:rsidP="00A77852">
            <w:pPr>
              <w:jc w:val="center"/>
            </w:pPr>
            <w:r w:rsidRPr="00F633AC">
              <w:t>None</w:t>
            </w:r>
          </w:p>
          <w:p w:rsidR="0083401F" w:rsidRPr="00F633AC" w:rsidRDefault="0083401F" w:rsidP="00A77852">
            <w:pPr>
              <w:jc w:val="center"/>
            </w:pPr>
            <w:r w:rsidRPr="00F633AC">
              <w:t>None</w:t>
            </w:r>
          </w:p>
        </w:tc>
        <w:tc>
          <w:tcPr>
            <w:tcW w:w="1980" w:type="dxa"/>
          </w:tcPr>
          <w:p w:rsidR="0083401F" w:rsidRPr="00F633AC" w:rsidRDefault="0083401F" w:rsidP="00A77852">
            <w:pPr>
              <w:jc w:val="center"/>
            </w:pPr>
            <w:r w:rsidRPr="00F633AC">
              <w:t xml:space="preserve">   </w:t>
            </w:r>
          </w:p>
          <w:p w:rsidR="0083401F" w:rsidRPr="00F633AC" w:rsidRDefault="0083401F" w:rsidP="00A77852">
            <w:pPr>
              <w:jc w:val="center"/>
            </w:pPr>
            <w:r>
              <w:t>$</w:t>
            </w:r>
            <w:r w:rsidRPr="00F633AC">
              <w:t>75.00</w:t>
            </w:r>
          </w:p>
          <w:p w:rsidR="0083401F" w:rsidRPr="00F633AC" w:rsidRDefault="0083401F" w:rsidP="00A77852">
            <w:pPr>
              <w:jc w:val="center"/>
            </w:pPr>
            <w:r>
              <w:t>$</w:t>
            </w:r>
            <w:r w:rsidRPr="00F633AC">
              <w:t>50.00</w:t>
            </w:r>
          </w:p>
        </w:tc>
        <w:tc>
          <w:tcPr>
            <w:tcW w:w="1836" w:type="dxa"/>
          </w:tcPr>
          <w:p w:rsidR="0083401F" w:rsidRPr="00F633AC" w:rsidRDefault="0083401F" w:rsidP="00A77852">
            <w:pPr>
              <w:jc w:val="center"/>
            </w:pPr>
          </w:p>
          <w:p w:rsidR="0083401F" w:rsidRPr="00F633AC" w:rsidRDefault="0083401F" w:rsidP="00A77852">
            <w:pPr>
              <w:jc w:val="center"/>
            </w:pPr>
            <w:r>
              <w:t>$</w:t>
            </w:r>
            <w:r w:rsidRPr="00F633AC">
              <w:t>150.00</w:t>
            </w:r>
          </w:p>
          <w:p w:rsidR="0083401F" w:rsidRPr="00F633AC" w:rsidRDefault="0083401F" w:rsidP="00A77852">
            <w:pPr>
              <w:jc w:val="center"/>
            </w:pPr>
            <w:r>
              <w:t>$</w:t>
            </w:r>
            <w:r w:rsidRPr="00F633AC">
              <w:t>100.00</w:t>
            </w:r>
          </w:p>
        </w:tc>
      </w:tr>
      <w:tr w:rsidR="0083401F" w:rsidRPr="00F633AC" w:rsidTr="003E0569">
        <w:trPr>
          <w:trHeight w:val="309"/>
        </w:trPr>
        <w:tc>
          <w:tcPr>
            <w:tcW w:w="5305" w:type="dxa"/>
          </w:tcPr>
          <w:p w:rsidR="0083401F" w:rsidRPr="00F633AC" w:rsidRDefault="0083401F" w:rsidP="00A77852">
            <w:r w:rsidRPr="00F633AC">
              <w:t>Bud Fra</w:t>
            </w:r>
            <w:r>
              <w:t>nk Theater (Gilbreath Hall)</w:t>
            </w:r>
          </w:p>
        </w:tc>
        <w:tc>
          <w:tcPr>
            <w:tcW w:w="1620" w:type="dxa"/>
          </w:tcPr>
          <w:p w:rsidR="0083401F" w:rsidRPr="00F633AC" w:rsidRDefault="0083401F" w:rsidP="00A77852">
            <w:pPr>
              <w:jc w:val="center"/>
            </w:pPr>
            <w:r w:rsidRPr="00F633AC">
              <w:t>None</w:t>
            </w:r>
          </w:p>
        </w:tc>
        <w:tc>
          <w:tcPr>
            <w:tcW w:w="1980" w:type="dxa"/>
          </w:tcPr>
          <w:p w:rsidR="0083401F" w:rsidRPr="00F633AC" w:rsidRDefault="0083401F" w:rsidP="00A77852">
            <w:pPr>
              <w:jc w:val="center"/>
              <w:rPr>
                <w:i/>
              </w:rPr>
            </w:pPr>
            <w:r>
              <w:t>$</w:t>
            </w:r>
            <w:r w:rsidRPr="00F633AC">
              <w:t>250.00</w:t>
            </w:r>
          </w:p>
        </w:tc>
        <w:tc>
          <w:tcPr>
            <w:tcW w:w="1836" w:type="dxa"/>
          </w:tcPr>
          <w:p w:rsidR="0083401F" w:rsidRPr="00F633AC" w:rsidRDefault="0083401F" w:rsidP="00A77852">
            <w:pPr>
              <w:jc w:val="center"/>
            </w:pPr>
            <w:r>
              <w:t>$</w:t>
            </w:r>
            <w:r w:rsidRPr="00F633AC">
              <w:t>500.00</w:t>
            </w:r>
          </w:p>
        </w:tc>
      </w:tr>
      <w:tr w:rsidR="0083401F" w:rsidRPr="00F633AC" w:rsidTr="003E0569">
        <w:trPr>
          <w:trHeight w:val="2592"/>
        </w:trPr>
        <w:tc>
          <w:tcPr>
            <w:tcW w:w="5305" w:type="dxa"/>
          </w:tcPr>
          <w:p w:rsidR="0083401F" w:rsidRPr="00F633AC" w:rsidRDefault="0083401F" w:rsidP="00A77852">
            <w:r>
              <w:t>Academic Classroom</w:t>
            </w:r>
          </w:p>
          <w:p w:rsidR="0083401F" w:rsidRPr="00F633AC" w:rsidRDefault="0083401F" w:rsidP="00A77852">
            <w:r w:rsidRPr="00F633AC">
              <w:t>Alexander Hall</w:t>
            </w:r>
          </w:p>
          <w:p w:rsidR="0083401F" w:rsidRPr="00F633AC" w:rsidRDefault="0083401F" w:rsidP="00A77852">
            <w:r w:rsidRPr="00F633AC">
              <w:t>Ball Hall</w:t>
            </w:r>
          </w:p>
          <w:p w:rsidR="0083401F" w:rsidRPr="00F633AC" w:rsidRDefault="0083401F" w:rsidP="00A77852">
            <w:r w:rsidRPr="00F633AC">
              <w:t>Brown Hall</w:t>
            </w:r>
          </w:p>
          <w:p w:rsidR="0083401F" w:rsidRPr="00F633AC" w:rsidRDefault="0083401F" w:rsidP="00A77852">
            <w:r w:rsidRPr="00F633AC">
              <w:t>Gilbreath Hall Hutchison Hall Mathes Hall</w:t>
            </w:r>
          </w:p>
          <w:p w:rsidR="0083401F" w:rsidRPr="00F633AC" w:rsidRDefault="0083401F" w:rsidP="00A77852">
            <w:r w:rsidRPr="00F633AC">
              <w:t>Nicks Hall</w:t>
            </w:r>
          </w:p>
          <w:p w:rsidR="0083401F" w:rsidRPr="00F633AC" w:rsidRDefault="0083401F" w:rsidP="00A77852">
            <w:r w:rsidRPr="00F633AC">
              <w:t xml:space="preserve">Rogers-Stout Hall </w:t>
            </w:r>
          </w:p>
          <w:p w:rsidR="0083401F" w:rsidRPr="00F633AC" w:rsidRDefault="0083401F" w:rsidP="00A77852">
            <w:r w:rsidRPr="00F633AC">
              <w:t>Sherrod Library</w:t>
            </w:r>
          </w:p>
          <w:p w:rsidR="0083401F" w:rsidRPr="00F633AC" w:rsidRDefault="0083401F" w:rsidP="00A77852">
            <w:r w:rsidRPr="00F633AC">
              <w:t>Warf-Pickle Hall Wilson-Wallis Hall MSHA Center</w:t>
            </w:r>
          </w:p>
        </w:tc>
        <w:tc>
          <w:tcPr>
            <w:tcW w:w="1620" w:type="dxa"/>
          </w:tcPr>
          <w:p w:rsidR="0083401F" w:rsidRPr="00F633AC" w:rsidRDefault="0083401F" w:rsidP="00A77852">
            <w:pPr>
              <w:jc w:val="center"/>
            </w:pPr>
            <w:r w:rsidRPr="00F633AC">
              <w:t>None</w:t>
            </w:r>
          </w:p>
        </w:tc>
        <w:tc>
          <w:tcPr>
            <w:tcW w:w="1980" w:type="dxa"/>
          </w:tcPr>
          <w:p w:rsidR="0083401F" w:rsidRPr="00F633AC" w:rsidRDefault="0083401F" w:rsidP="00A77852">
            <w:pPr>
              <w:jc w:val="center"/>
            </w:pPr>
            <w:r>
              <w:t>$</w:t>
            </w:r>
            <w:r w:rsidRPr="00F633AC">
              <w:t>50.00</w:t>
            </w:r>
          </w:p>
        </w:tc>
        <w:tc>
          <w:tcPr>
            <w:tcW w:w="1836" w:type="dxa"/>
          </w:tcPr>
          <w:p w:rsidR="0083401F" w:rsidRPr="00F633AC" w:rsidRDefault="0083401F" w:rsidP="00A77852">
            <w:pPr>
              <w:jc w:val="center"/>
            </w:pPr>
            <w:r>
              <w:t>$</w:t>
            </w:r>
            <w:r w:rsidRPr="00F633AC">
              <w:t>100.00</w:t>
            </w:r>
          </w:p>
        </w:tc>
      </w:tr>
      <w:tr w:rsidR="0083401F" w:rsidRPr="00F633AC" w:rsidTr="003E0569">
        <w:trPr>
          <w:trHeight w:val="603"/>
        </w:trPr>
        <w:tc>
          <w:tcPr>
            <w:tcW w:w="5305" w:type="dxa"/>
          </w:tcPr>
          <w:p w:rsidR="0083401F" w:rsidRPr="00F633AC" w:rsidRDefault="0083401F" w:rsidP="00A77852">
            <w:r>
              <w:t>Academic Auditorium</w:t>
            </w:r>
            <w:r w:rsidRPr="00F633AC">
              <w:t xml:space="preserve"> (no AV equipment)</w:t>
            </w:r>
          </w:p>
          <w:p w:rsidR="0083401F" w:rsidRPr="00F633AC" w:rsidRDefault="0083401F" w:rsidP="00A77852">
            <w:r w:rsidRPr="00F633AC">
              <w:t>Brown Hall, Ball Hall, Mathes Hall, Rogers-Stout Hall</w:t>
            </w:r>
          </w:p>
        </w:tc>
        <w:tc>
          <w:tcPr>
            <w:tcW w:w="1620" w:type="dxa"/>
          </w:tcPr>
          <w:p w:rsidR="0083401F" w:rsidRPr="00F633AC" w:rsidRDefault="0083401F" w:rsidP="00A77852"/>
          <w:p w:rsidR="0083401F" w:rsidRPr="00F633AC" w:rsidRDefault="0083401F" w:rsidP="00A77852">
            <w:pPr>
              <w:jc w:val="center"/>
            </w:pPr>
            <w:r w:rsidRPr="00F633AC">
              <w:t>None</w:t>
            </w:r>
          </w:p>
        </w:tc>
        <w:tc>
          <w:tcPr>
            <w:tcW w:w="1980" w:type="dxa"/>
          </w:tcPr>
          <w:p w:rsidR="0083401F" w:rsidRPr="00F633AC" w:rsidRDefault="0083401F" w:rsidP="00A77852"/>
          <w:p w:rsidR="0083401F" w:rsidRPr="00F633AC" w:rsidRDefault="0083401F" w:rsidP="00A77852">
            <w:pPr>
              <w:jc w:val="center"/>
            </w:pPr>
            <w:r>
              <w:t>$</w:t>
            </w:r>
            <w:r w:rsidRPr="00F633AC">
              <w:t>250.00</w:t>
            </w:r>
          </w:p>
        </w:tc>
        <w:tc>
          <w:tcPr>
            <w:tcW w:w="1836" w:type="dxa"/>
          </w:tcPr>
          <w:p w:rsidR="0083401F" w:rsidRPr="00F633AC" w:rsidRDefault="0083401F" w:rsidP="00A77852"/>
          <w:p w:rsidR="0083401F" w:rsidRPr="00F633AC" w:rsidRDefault="0083401F" w:rsidP="00A77852">
            <w:pPr>
              <w:jc w:val="center"/>
            </w:pPr>
            <w:r>
              <w:t>$</w:t>
            </w:r>
            <w:r w:rsidRPr="00F633AC">
              <w:t>500.00</w:t>
            </w:r>
          </w:p>
        </w:tc>
      </w:tr>
      <w:tr w:rsidR="0083401F" w:rsidRPr="00F633AC" w:rsidTr="003E0569">
        <w:trPr>
          <w:trHeight w:val="432"/>
        </w:trPr>
        <w:tc>
          <w:tcPr>
            <w:tcW w:w="5305" w:type="dxa"/>
          </w:tcPr>
          <w:p w:rsidR="0083401F" w:rsidRPr="00F633AC" w:rsidRDefault="00242359" w:rsidP="00A77852">
            <w:r>
              <w:t>Parking Lots (parking services approval)</w:t>
            </w:r>
          </w:p>
        </w:tc>
        <w:tc>
          <w:tcPr>
            <w:tcW w:w="1620" w:type="dxa"/>
          </w:tcPr>
          <w:p w:rsidR="0083401F" w:rsidRPr="00F633AC" w:rsidRDefault="0083401F" w:rsidP="00A77852">
            <w:pPr>
              <w:jc w:val="center"/>
            </w:pPr>
            <w:r w:rsidRPr="00F633AC">
              <w:t>None</w:t>
            </w:r>
          </w:p>
        </w:tc>
        <w:tc>
          <w:tcPr>
            <w:tcW w:w="1980" w:type="dxa"/>
          </w:tcPr>
          <w:p w:rsidR="0083401F" w:rsidRPr="00F633AC" w:rsidRDefault="0083401F" w:rsidP="00A77852">
            <w:pPr>
              <w:jc w:val="center"/>
            </w:pPr>
            <w:r>
              <w:t>$100.00</w:t>
            </w:r>
          </w:p>
        </w:tc>
        <w:tc>
          <w:tcPr>
            <w:tcW w:w="1836" w:type="dxa"/>
          </w:tcPr>
          <w:p w:rsidR="0083401F" w:rsidRPr="00F633AC" w:rsidRDefault="0083401F" w:rsidP="00A77852">
            <w:pPr>
              <w:jc w:val="center"/>
            </w:pPr>
            <w:r>
              <w:t>$150.00</w:t>
            </w:r>
          </w:p>
        </w:tc>
      </w:tr>
      <w:tr w:rsidR="0083401F" w:rsidRPr="00F633AC" w:rsidTr="003E0569">
        <w:trPr>
          <w:trHeight w:val="432"/>
        </w:trPr>
        <w:tc>
          <w:tcPr>
            <w:tcW w:w="5305" w:type="dxa"/>
          </w:tcPr>
          <w:p w:rsidR="0083401F" w:rsidRPr="00F633AC" w:rsidRDefault="0083401F" w:rsidP="00A77852">
            <w:r>
              <w:t>Parking per space pricing</w:t>
            </w:r>
          </w:p>
        </w:tc>
        <w:tc>
          <w:tcPr>
            <w:tcW w:w="1620" w:type="dxa"/>
          </w:tcPr>
          <w:p w:rsidR="0083401F" w:rsidRPr="00F633AC" w:rsidRDefault="0083401F" w:rsidP="00A77852">
            <w:pPr>
              <w:jc w:val="center"/>
            </w:pPr>
            <w:r>
              <w:t>None</w:t>
            </w:r>
          </w:p>
        </w:tc>
        <w:tc>
          <w:tcPr>
            <w:tcW w:w="1980" w:type="dxa"/>
          </w:tcPr>
          <w:p w:rsidR="0083401F" w:rsidRDefault="0083401F" w:rsidP="00A77852">
            <w:pPr>
              <w:jc w:val="center"/>
            </w:pPr>
            <w:r>
              <w:t>$0.58/space</w:t>
            </w:r>
          </w:p>
        </w:tc>
        <w:tc>
          <w:tcPr>
            <w:tcW w:w="1836" w:type="dxa"/>
          </w:tcPr>
          <w:p w:rsidR="0083401F" w:rsidRDefault="0083401F" w:rsidP="00A77852">
            <w:pPr>
              <w:jc w:val="center"/>
            </w:pPr>
            <w:r>
              <w:t>$0.58/space</w:t>
            </w:r>
          </w:p>
        </w:tc>
      </w:tr>
    </w:tbl>
    <w:p w:rsidR="0083401F" w:rsidRDefault="0083401F" w:rsidP="0083401F"/>
    <w:p w:rsidR="0083401F" w:rsidRPr="00F633AC" w:rsidRDefault="0083401F" w:rsidP="0083401F">
      <w:r w:rsidRPr="00F633AC">
        <w:t>Income producing events will be charged a usage fee based on a percentage of gross income produced at the event, labor, and support equipment used.</w:t>
      </w:r>
    </w:p>
    <w:p w:rsidR="0083401F" w:rsidRPr="00F633AC" w:rsidRDefault="0083401F" w:rsidP="0083401F"/>
    <w:p w:rsidR="0083401F" w:rsidRPr="00F633AC" w:rsidRDefault="0083401F" w:rsidP="0083401F">
      <w:r w:rsidRPr="00F633AC">
        <w:t>The total charge will include 72 hours for cooling plus the actual hours of the event.</w:t>
      </w:r>
    </w:p>
    <w:p w:rsidR="0083401F" w:rsidRPr="00F633AC" w:rsidRDefault="0083401F" w:rsidP="0083401F"/>
    <w:p w:rsidR="0083401F" w:rsidRPr="00F633AC" w:rsidRDefault="0083401F" w:rsidP="0083401F">
      <w:r w:rsidRPr="00F633AC">
        <w:t>There may be additional labor charges for facility o</w:t>
      </w:r>
      <w:r>
        <w:t>pening, building monitors, and c</w:t>
      </w:r>
      <w:r w:rsidRPr="00F633AC">
        <w:t>ustodial services, equipment set-up &amp; take down</w:t>
      </w:r>
      <w:r>
        <w:t xml:space="preserve">. </w:t>
      </w:r>
      <w:r w:rsidRPr="00F633AC">
        <w:t xml:space="preserve">Additional charges may be assessed in conjunction with setup, electrical needs, </w:t>
      </w:r>
    </w:p>
    <w:p w:rsidR="0083401F" w:rsidRPr="00F633AC" w:rsidRDefault="0083401F" w:rsidP="0083401F">
      <w:r w:rsidRPr="00F633AC">
        <w:t>Air conditioning, staffing, etc.</w:t>
      </w:r>
    </w:p>
    <w:p w:rsidR="0083401F" w:rsidRPr="00F633AC" w:rsidRDefault="0083401F" w:rsidP="0083401F">
      <w:pPr>
        <w:rPr>
          <w:szCs w:val="24"/>
        </w:rPr>
      </w:pPr>
    </w:p>
    <w:p w:rsidR="0083401F" w:rsidRPr="00F633AC" w:rsidRDefault="0083401F" w:rsidP="0083401F">
      <w:pPr>
        <w:rPr>
          <w:szCs w:val="24"/>
        </w:rPr>
      </w:pPr>
      <w:r w:rsidRPr="00F633AC">
        <w:rPr>
          <w:szCs w:val="24"/>
        </w:rPr>
        <w:t>The listed fees include basic house lighting and room setups – complex or complicated setup requests may entail additional labor or equipment charges.</w:t>
      </w:r>
    </w:p>
    <w:p w:rsidR="0083401F" w:rsidRPr="00F633AC" w:rsidRDefault="0083401F" w:rsidP="0083401F">
      <w:pPr>
        <w:rPr>
          <w:szCs w:val="24"/>
        </w:rPr>
      </w:pPr>
    </w:p>
    <w:p w:rsidR="0083401F" w:rsidRPr="00F633AC" w:rsidRDefault="0083401F" w:rsidP="0083401F">
      <w:pPr>
        <w:rPr>
          <w:szCs w:val="24"/>
        </w:rPr>
      </w:pPr>
      <w:r w:rsidRPr="00F633AC">
        <w:rPr>
          <w:szCs w:val="24"/>
        </w:rPr>
        <w:t>Events using most or all of a building/campus facility will have negotiated usage fees.</w:t>
      </w:r>
    </w:p>
    <w:p w:rsidR="0083401F" w:rsidRPr="00F633AC" w:rsidRDefault="0083401F" w:rsidP="0083401F">
      <w:pPr>
        <w:rPr>
          <w:szCs w:val="24"/>
        </w:rPr>
      </w:pPr>
    </w:p>
    <w:p w:rsidR="0083401F" w:rsidRPr="00F45A99" w:rsidRDefault="0083401F" w:rsidP="0083401F">
      <w:pPr>
        <w:rPr>
          <w:szCs w:val="24"/>
        </w:rPr>
      </w:pPr>
      <w:r w:rsidRPr="00F45A99">
        <w:rPr>
          <w:szCs w:val="24"/>
        </w:rPr>
        <w:t>Other areas of the facility must be made available on a special request basis with usage fees being negotiated at the time.</w:t>
      </w:r>
    </w:p>
    <w:p w:rsidR="0083401F" w:rsidRPr="00F45A99" w:rsidRDefault="0083401F" w:rsidP="0083401F">
      <w:pPr>
        <w:rPr>
          <w:szCs w:val="24"/>
        </w:rPr>
      </w:pPr>
    </w:p>
    <w:p w:rsidR="0083401F" w:rsidRPr="00F45A99" w:rsidRDefault="0083401F" w:rsidP="0083401F">
      <w:pPr>
        <w:rPr>
          <w:szCs w:val="24"/>
        </w:rPr>
      </w:pPr>
      <w:r w:rsidRPr="00F45A99">
        <w:rPr>
          <w:szCs w:val="24"/>
        </w:rPr>
        <w:t xml:space="preserve">Federal, state, and local governmental agencies will be considered as </w:t>
      </w:r>
      <w:r w:rsidRPr="00F45A99">
        <w:rPr>
          <w:szCs w:val="24"/>
          <w:u w:val="single"/>
        </w:rPr>
        <w:t>Non-University Affiliated</w:t>
      </w:r>
      <w:r w:rsidRPr="00F45A99">
        <w:rPr>
          <w:szCs w:val="24"/>
        </w:rPr>
        <w:t>, Non-Profit users.</w:t>
      </w:r>
    </w:p>
    <w:p w:rsidR="0083401F" w:rsidRPr="00F45A99" w:rsidRDefault="0083401F" w:rsidP="0083401F">
      <w:pPr>
        <w:rPr>
          <w:szCs w:val="24"/>
        </w:rPr>
      </w:pPr>
    </w:p>
    <w:p w:rsidR="009960B2" w:rsidRDefault="0083401F" w:rsidP="0083401F">
      <w:pPr>
        <w:rPr>
          <w:szCs w:val="24"/>
        </w:rPr>
      </w:pPr>
      <w:r w:rsidRPr="00F45A99">
        <w:rPr>
          <w:szCs w:val="24"/>
        </w:rPr>
        <w:t>Adjustments and exceptions to these rates may be done at t</w:t>
      </w:r>
      <w:r w:rsidR="004847D5">
        <w:rPr>
          <w:szCs w:val="24"/>
        </w:rPr>
        <w:t>he discretion of the Director of Registrar.</w:t>
      </w:r>
    </w:p>
    <w:p w:rsidR="00242359" w:rsidRDefault="00242359" w:rsidP="00D75D7F">
      <w:pPr>
        <w:jc w:val="center"/>
        <w:rPr>
          <w:b/>
        </w:rPr>
      </w:pPr>
    </w:p>
    <w:p w:rsidR="00D75D7F" w:rsidRDefault="00D75D7F" w:rsidP="00D75D7F">
      <w:pPr>
        <w:jc w:val="center"/>
        <w:rPr>
          <w:b/>
        </w:rPr>
      </w:pPr>
      <w:r w:rsidRPr="00D75D7F">
        <w:rPr>
          <w:b/>
        </w:rPr>
        <w:lastRenderedPageBreak/>
        <w:t>Revised 10/23/2019</w:t>
      </w:r>
    </w:p>
    <w:p w:rsidR="00242359" w:rsidRDefault="00242359" w:rsidP="00242359">
      <w:pPr>
        <w:widowControl/>
        <w:spacing w:line="259" w:lineRule="auto"/>
        <w:rPr>
          <w:rFonts w:asciiTheme="minorHAnsi" w:eastAsiaTheme="minorHAnsi" w:hAnsiTheme="minorHAnsi" w:cstheme="minorHAnsi"/>
          <w:b/>
          <w:snapToGrid/>
          <w:szCs w:val="24"/>
        </w:rPr>
      </w:pPr>
      <w:r w:rsidRPr="00242359">
        <w:rPr>
          <w:rFonts w:asciiTheme="minorHAnsi" w:hAnsiTheme="minorHAnsi" w:cstheme="minorHAnsi"/>
          <w:b/>
          <w:szCs w:val="24"/>
          <w:highlight w:val="yellow"/>
        </w:rPr>
        <w:t xml:space="preserve">Millennium Center </w:t>
      </w:r>
      <w:r w:rsidRPr="00242359">
        <w:rPr>
          <w:rFonts w:asciiTheme="minorHAnsi" w:eastAsiaTheme="minorHAnsi" w:hAnsiTheme="minorHAnsi" w:cstheme="minorHAnsi"/>
          <w:b/>
          <w:snapToGrid/>
          <w:szCs w:val="24"/>
          <w:highlight w:val="yellow"/>
        </w:rPr>
        <w:t>Facility Usage Fees</w:t>
      </w:r>
    </w:p>
    <w:p w:rsidR="00242359" w:rsidRPr="00242359" w:rsidRDefault="00242359" w:rsidP="00242359">
      <w:pPr>
        <w:widowControl/>
        <w:spacing w:line="259" w:lineRule="auto"/>
        <w:rPr>
          <w:rFonts w:asciiTheme="minorHAnsi" w:eastAsiaTheme="minorHAnsi" w:hAnsiTheme="minorHAnsi" w:cstheme="minorHAnsi"/>
          <w:snapToGrid/>
          <w:szCs w:val="24"/>
        </w:rPr>
      </w:pPr>
      <w:r>
        <w:rPr>
          <w:b/>
        </w:rPr>
        <w:t xml:space="preserve">(Affiliated and Non-Affiliated users contact </w:t>
      </w:r>
      <w:r>
        <w:rPr>
          <w:b/>
        </w:rPr>
        <w:t>Millennium Center 423-439-6455</w:t>
      </w:r>
      <w:r>
        <w:rPr>
          <w:b/>
        </w:rPr>
        <w:t>)</w:t>
      </w:r>
    </w:p>
    <w:tbl>
      <w:tblPr>
        <w:tblStyle w:val="TableGrid"/>
        <w:tblW w:w="10890" w:type="dxa"/>
        <w:tblInd w:w="-275" w:type="dxa"/>
        <w:tblLook w:val="04A0" w:firstRow="1" w:lastRow="0" w:firstColumn="1" w:lastColumn="0" w:noHBand="0" w:noVBand="1"/>
      </w:tblPr>
      <w:tblGrid>
        <w:gridCol w:w="2880"/>
        <w:gridCol w:w="2250"/>
        <w:gridCol w:w="2700"/>
        <w:gridCol w:w="3060"/>
      </w:tblGrid>
      <w:tr w:rsidR="00242359" w:rsidRPr="00242359" w:rsidTr="00A7426D">
        <w:trPr>
          <w:trHeight w:val="1152"/>
        </w:trPr>
        <w:tc>
          <w:tcPr>
            <w:tcW w:w="2880" w:type="dxa"/>
            <w:shd w:val="clear" w:color="auto" w:fill="D9D9D9" w:themeFill="background1" w:themeFillShade="D9"/>
          </w:tcPr>
          <w:p w:rsidR="00242359" w:rsidRPr="00242359" w:rsidRDefault="00242359" w:rsidP="00242359">
            <w:pPr>
              <w:widowControl/>
              <w:jc w:val="center"/>
              <w:rPr>
                <w:rFonts w:asciiTheme="minorHAnsi" w:eastAsiaTheme="minorHAnsi" w:hAnsiTheme="minorHAnsi" w:cstheme="minorBidi"/>
                <w:b/>
                <w:sz w:val="22"/>
                <w:szCs w:val="22"/>
              </w:rPr>
            </w:pPr>
            <w:r w:rsidRPr="00242359">
              <w:rPr>
                <w:rFonts w:asciiTheme="minorHAnsi" w:eastAsiaTheme="minorHAnsi" w:hAnsiTheme="minorHAnsi" w:cstheme="minorBidi"/>
                <w:b/>
                <w:sz w:val="22"/>
                <w:szCs w:val="22"/>
              </w:rPr>
              <w:t>Facility</w:t>
            </w:r>
          </w:p>
        </w:tc>
        <w:tc>
          <w:tcPr>
            <w:tcW w:w="2250" w:type="dxa"/>
            <w:shd w:val="clear" w:color="auto" w:fill="D9D9D9" w:themeFill="background1" w:themeFillShade="D9"/>
          </w:tcPr>
          <w:p w:rsidR="00242359" w:rsidRPr="00242359" w:rsidRDefault="00242359" w:rsidP="00242359">
            <w:pPr>
              <w:widowControl/>
              <w:jc w:val="center"/>
              <w:rPr>
                <w:rFonts w:asciiTheme="minorHAnsi" w:eastAsiaTheme="minorHAnsi" w:hAnsiTheme="minorHAnsi" w:cstheme="minorBidi"/>
                <w:b/>
                <w:sz w:val="22"/>
                <w:szCs w:val="22"/>
              </w:rPr>
            </w:pPr>
            <w:r w:rsidRPr="00242359">
              <w:rPr>
                <w:rFonts w:asciiTheme="minorHAnsi" w:eastAsiaTheme="minorHAnsi" w:hAnsiTheme="minorHAnsi" w:cstheme="minorBidi"/>
                <w:b/>
                <w:sz w:val="22"/>
                <w:szCs w:val="22"/>
              </w:rPr>
              <w:t>University Affiliated Non-Revenue Producing Events</w:t>
            </w:r>
            <w:r w:rsidRPr="00242359">
              <w:rPr>
                <w:rFonts w:asciiTheme="minorHAnsi" w:eastAsiaTheme="minorHAnsi" w:hAnsiTheme="minorHAnsi" w:cstheme="minorBidi"/>
                <w:b/>
                <w:sz w:val="22"/>
                <w:szCs w:val="22"/>
              </w:rPr>
              <w:br/>
              <w:t>(25% Discount)</w:t>
            </w:r>
          </w:p>
        </w:tc>
        <w:tc>
          <w:tcPr>
            <w:tcW w:w="2700" w:type="dxa"/>
            <w:shd w:val="clear" w:color="auto" w:fill="D9D9D9" w:themeFill="background1" w:themeFillShade="D9"/>
          </w:tcPr>
          <w:p w:rsidR="00242359" w:rsidRPr="00242359" w:rsidRDefault="00242359" w:rsidP="00242359">
            <w:pPr>
              <w:widowControl/>
              <w:jc w:val="center"/>
              <w:rPr>
                <w:rFonts w:asciiTheme="minorHAnsi" w:eastAsiaTheme="minorHAnsi" w:hAnsiTheme="minorHAnsi" w:cstheme="minorBidi"/>
                <w:b/>
                <w:sz w:val="22"/>
                <w:szCs w:val="22"/>
              </w:rPr>
            </w:pPr>
            <w:r w:rsidRPr="00242359">
              <w:rPr>
                <w:rFonts w:asciiTheme="minorHAnsi" w:eastAsiaTheme="minorHAnsi" w:hAnsiTheme="minorHAnsi" w:cstheme="minorBidi"/>
                <w:b/>
                <w:sz w:val="22"/>
                <w:szCs w:val="22"/>
              </w:rPr>
              <w:t>State Agency, Non-University Affiliated Non-Profit</w:t>
            </w:r>
            <w:r w:rsidRPr="00242359">
              <w:rPr>
                <w:rFonts w:asciiTheme="minorHAnsi" w:eastAsiaTheme="minorHAnsi" w:hAnsiTheme="minorHAnsi" w:cstheme="minorBidi"/>
                <w:b/>
                <w:sz w:val="22"/>
                <w:szCs w:val="22"/>
              </w:rPr>
              <w:br/>
              <w:t>(40% Discount)</w:t>
            </w:r>
          </w:p>
        </w:tc>
        <w:tc>
          <w:tcPr>
            <w:tcW w:w="3060" w:type="dxa"/>
            <w:shd w:val="clear" w:color="auto" w:fill="D9D9D9" w:themeFill="background1" w:themeFillShade="D9"/>
          </w:tcPr>
          <w:p w:rsidR="00242359" w:rsidRPr="00242359" w:rsidRDefault="00242359" w:rsidP="00242359">
            <w:pPr>
              <w:widowControl/>
              <w:jc w:val="center"/>
              <w:rPr>
                <w:rFonts w:asciiTheme="minorHAnsi" w:eastAsiaTheme="minorHAnsi" w:hAnsiTheme="minorHAnsi" w:cstheme="minorBidi"/>
                <w:b/>
                <w:sz w:val="22"/>
                <w:szCs w:val="22"/>
              </w:rPr>
            </w:pPr>
            <w:r w:rsidRPr="00242359">
              <w:rPr>
                <w:rFonts w:asciiTheme="minorHAnsi" w:eastAsiaTheme="minorHAnsi" w:hAnsiTheme="minorHAnsi" w:cstheme="minorBidi"/>
                <w:b/>
                <w:sz w:val="22"/>
                <w:szCs w:val="22"/>
              </w:rPr>
              <w:t>Non-University Affiliated Users; Revenue Producing Events</w:t>
            </w:r>
          </w:p>
        </w:tc>
      </w:tr>
      <w:tr w:rsidR="00242359" w:rsidRPr="00242359" w:rsidTr="00A7426D">
        <w:tc>
          <w:tcPr>
            <w:tcW w:w="288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Room 212 (mr4b)</w:t>
            </w:r>
          </w:p>
        </w:tc>
        <w:tc>
          <w:tcPr>
            <w:tcW w:w="225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$55.00</w:t>
            </w:r>
          </w:p>
        </w:tc>
        <w:tc>
          <w:tcPr>
            <w:tcW w:w="270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$45.00</w:t>
            </w:r>
          </w:p>
        </w:tc>
        <w:tc>
          <w:tcPr>
            <w:tcW w:w="306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$75.00</w:t>
            </w:r>
          </w:p>
        </w:tc>
      </w:tr>
      <w:tr w:rsidR="00242359" w:rsidRPr="00242359" w:rsidTr="00A7426D">
        <w:tc>
          <w:tcPr>
            <w:tcW w:w="288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Rooms 215, 220, 225 (1,2,3)</w:t>
            </w:r>
          </w:p>
        </w:tc>
        <w:tc>
          <w:tcPr>
            <w:tcW w:w="225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$93.75</w:t>
            </w:r>
          </w:p>
        </w:tc>
        <w:tc>
          <w:tcPr>
            <w:tcW w:w="270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$75.00</w:t>
            </w:r>
          </w:p>
        </w:tc>
        <w:tc>
          <w:tcPr>
            <w:tcW w:w="306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$125.00</w:t>
            </w:r>
          </w:p>
        </w:tc>
      </w:tr>
      <w:tr w:rsidR="00242359" w:rsidRPr="00242359" w:rsidTr="00A7426D">
        <w:tc>
          <w:tcPr>
            <w:tcW w:w="288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Room 230 (mr6)</w:t>
            </w:r>
          </w:p>
        </w:tc>
        <w:tc>
          <w:tcPr>
            <w:tcW w:w="225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$187.50</w:t>
            </w:r>
          </w:p>
        </w:tc>
        <w:tc>
          <w:tcPr>
            <w:tcW w:w="270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$150.00</w:t>
            </w:r>
          </w:p>
        </w:tc>
        <w:tc>
          <w:tcPr>
            <w:tcW w:w="306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$250.00</w:t>
            </w:r>
          </w:p>
        </w:tc>
      </w:tr>
      <w:tr w:rsidR="00242359" w:rsidRPr="00242359" w:rsidTr="00A7426D">
        <w:tc>
          <w:tcPr>
            <w:tcW w:w="288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Rooms 260/264 (sc conf)</w:t>
            </w:r>
          </w:p>
        </w:tc>
        <w:tc>
          <w:tcPr>
            <w:tcW w:w="225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$131.25</w:t>
            </w:r>
          </w:p>
        </w:tc>
        <w:tc>
          <w:tcPr>
            <w:tcW w:w="270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$105.00</w:t>
            </w:r>
          </w:p>
        </w:tc>
        <w:tc>
          <w:tcPr>
            <w:tcW w:w="306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$175.00</w:t>
            </w:r>
          </w:p>
        </w:tc>
      </w:tr>
      <w:tr w:rsidR="00242359" w:rsidRPr="00242359" w:rsidTr="00A7426D">
        <w:tc>
          <w:tcPr>
            <w:tcW w:w="288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Room 237A, B, or C</w:t>
            </w:r>
          </w:p>
        </w:tc>
        <w:tc>
          <w:tcPr>
            <w:tcW w:w="225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$206.25</w:t>
            </w:r>
          </w:p>
        </w:tc>
        <w:tc>
          <w:tcPr>
            <w:tcW w:w="270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$165.00</w:t>
            </w:r>
          </w:p>
        </w:tc>
        <w:tc>
          <w:tcPr>
            <w:tcW w:w="306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$275.00</w:t>
            </w:r>
          </w:p>
        </w:tc>
      </w:tr>
      <w:tr w:rsidR="00242359" w:rsidRPr="00242359" w:rsidTr="00A7426D">
        <w:tc>
          <w:tcPr>
            <w:tcW w:w="288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Rooms 237AB, 237BC</w:t>
            </w:r>
          </w:p>
        </w:tc>
        <w:tc>
          <w:tcPr>
            <w:tcW w:w="225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$412.50</w:t>
            </w:r>
          </w:p>
        </w:tc>
        <w:tc>
          <w:tcPr>
            <w:tcW w:w="270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$330.00</w:t>
            </w:r>
          </w:p>
        </w:tc>
        <w:tc>
          <w:tcPr>
            <w:tcW w:w="306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$550.00</w:t>
            </w:r>
          </w:p>
        </w:tc>
      </w:tr>
      <w:tr w:rsidR="00242359" w:rsidRPr="00242359" w:rsidTr="00A7426D">
        <w:trPr>
          <w:trHeight w:val="70"/>
        </w:trPr>
        <w:tc>
          <w:tcPr>
            <w:tcW w:w="288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Rooms 237ABC</w:t>
            </w:r>
          </w:p>
        </w:tc>
        <w:tc>
          <w:tcPr>
            <w:tcW w:w="225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$618.75</w:t>
            </w:r>
          </w:p>
        </w:tc>
        <w:tc>
          <w:tcPr>
            <w:tcW w:w="270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$495.00</w:t>
            </w:r>
          </w:p>
        </w:tc>
        <w:tc>
          <w:tcPr>
            <w:tcW w:w="306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$825.00</w:t>
            </w:r>
          </w:p>
        </w:tc>
      </w:tr>
      <w:tr w:rsidR="00242359" w:rsidRPr="00242359" w:rsidTr="00A7426D">
        <w:trPr>
          <w:trHeight w:val="70"/>
        </w:trPr>
        <w:tc>
          <w:tcPr>
            <w:tcW w:w="288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PFC2nd (not in conjunction with Ballroom)</w:t>
            </w:r>
          </w:p>
        </w:tc>
        <w:tc>
          <w:tcPr>
            <w:tcW w:w="225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$131.25</w:t>
            </w:r>
          </w:p>
        </w:tc>
        <w:tc>
          <w:tcPr>
            <w:tcW w:w="270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$105.00</w:t>
            </w:r>
          </w:p>
        </w:tc>
        <w:tc>
          <w:tcPr>
            <w:tcW w:w="306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$175.00</w:t>
            </w:r>
          </w:p>
        </w:tc>
      </w:tr>
    </w:tbl>
    <w:p w:rsidR="00242359" w:rsidRPr="00242359" w:rsidRDefault="00242359" w:rsidP="00242359">
      <w:pPr>
        <w:widowControl/>
        <w:spacing w:after="160" w:line="259" w:lineRule="auto"/>
        <w:rPr>
          <w:rFonts w:asciiTheme="minorHAnsi" w:eastAsiaTheme="minorHAnsi" w:hAnsiTheme="minorHAnsi" w:cstheme="minorBidi"/>
          <w:snapToGrid/>
          <w:sz w:val="22"/>
          <w:szCs w:val="22"/>
        </w:rPr>
      </w:pPr>
      <w:r w:rsidRPr="00242359">
        <w:rPr>
          <w:rFonts w:asciiTheme="minorHAnsi" w:eastAsiaTheme="minorHAnsi" w:hAnsiTheme="minorHAnsi" w:cstheme="minorBidi"/>
          <w:snapToGrid/>
          <w:sz w:val="22"/>
          <w:szCs w:val="22"/>
        </w:rPr>
        <w:br/>
        <w:t xml:space="preserve">This fee schedule will apply to the aforementioned groups when revenue is generated through vendor fees or sales, ticketed admission or registration fees to participate in the event.  The fee schedule will also apply when registered student organizations and university departments are co-sponsoring with Non-Affiliated organizations.  </w:t>
      </w:r>
    </w:p>
    <w:p w:rsidR="00242359" w:rsidRPr="00242359" w:rsidRDefault="00242359" w:rsidP="00242359">
      <w:pPr>
        <w:widowControl/>
        <w:spacing w:line="259" w:lineRule="auto"/>
        <w:rPr>
          <w:rFonts w:asciiTheme="minorHAnsi" w:eastAsiaTheme="minorHAnsi" w:hAnsiTheme="minorHAnsi" w:cstheme="minorBidi"/>
          <w:b/>
          <w:snapToGrid/>
          <w:szCs w:val="24"/>
        </w:rPr>
      </w:pPr>
      <w:r w:rsidRPr="00242359">
        <w:rPr>
          <w:rFonts w:asciiTheme="minorHAnsi" w:eastAsiaTheme="minorHAnsi" w:hAnsiTheme="minorHAnsi" w:cstheme="minorBidi"/>
          <w:b/>
          <w:snapToGrid/>
          <w:szCs w:val="24"/>
          <w:highlight w:val="yellow"/>
        </w:rPr>
        <w:t xml:space="preserve">Millennium Center </w:t>
      </w:r>
      <w:r w:rsidRPr="00242359">
        <w:rPr>
          <w:rFonts w:asciiTheme="minorHAnsi" w:eastAsiaTheme="minorHAnsi" w:hAnsiTheme="minorHAnsi" w:cstheme="minorBidi"/>
          <w:b/>
          <w:snapToGrid/>
          <w:szCs w:val="24"/>
          <w:highlight w:val="yellow"/>
        </w:rPr>
        <w:t>A/V Equipment/Services</w:t>
      </w:r>
      <w:bookmarkStart w:id="0" w:name="_GoBack"/>
      <w:bookmarkEnd w:id="0"/>
    </w:p>
    <w:tbl>
      <w:tblPr>
        <w:tblStyle w:val="TableGrid"/>
        <w:tblW w:w="10890" w:type="dxa"/>
        <w:tblInd w:w="-275" w:type="dxa"/>
        <w:tblLook w:val="04A0" w:firstRow="1" w:lastRow="0" w:firstColumn="1" w:lastColumn="0" w:noHBand="0" w:noVBand="1"/>
      </w:tblPr>
      <w:tblGrid>
        <w:gridCol w:w="2880"/>
        <w:gridCol w:w="2250"/>
        <w:gridCol w:w="2700"/>
        <w:gridCol w:w="3060"/>
      </w:tblGrid>
      <w:tr w:rsidR="00242359" w:rsidRPr="00242359" w:rsidTr="00A7426D">
        <w:tc>
          <w:tcPr>
            <w:tcW w:w="2880" w:type="dxa"/>
            <w:shd w:val="clear" w:color="auto" w:fill="D9D9D9" w:themeFill="background1" w:themeFillShade="D9"/>
          </w:tcPr>
          <w:p w:rsidR="00242359" w:rsidRPr="00242359" w:rsidRDefault="00242359" w:rsidP="00242359">
            <w:pPr>
              <w:widowControl/>
              <w:jc w:val="center"/>
              <w:rPr>
                <w:rFonts w:asciiTheme="minorHAnsi" w:eastAsiaTheme="minorHAnsi" w:hAnsiTheme="minorHAnsi" w:cstheme="minorBidi"/>
                <w:b/>
                <w:sz w:val="22"/>
                <w:szCs w:val="22"/>
              </w:rPr>
            </w:pPr>
            <w:r w:rsidRPr="00242359">
              <w:rPr>
                <w:rFonts w:asciiTheme="minorHAnsi" w:eastAsiaTheme="minorHAnsi" w:hAnsiTheme="minorHAnsi" w:cstheme="minorBidi"/>
                <w:b/>
                <w:sz w:val="22"/>
                <w:szCs w:val="22"/>
              </w:rPr>
              <w:t>Equipment</w:t>
            </w:r>
          </w:p>
        </w:tc>
        <w:tc>
          <w:tcPr>
            <w:tcW w:w="2250" w:type="dxa"/>
            <w:shd w:val="clear" w:color="auto" w:fill="D9D9D9" w:themeFill="background1" w:themeFillShade="D9"/>
          </w:tcPr>
          <w:p w:rsidR="00242359" w:rsidRPr="00242359" w:rsidRDefault="00242359" w:rsidP="00242359">
            <w:pPr>
              <w:widowControl/>
              <w:jc w:val="center"/>
              <w:rPr>
                <w:rFonts w:asciiTheme="minorHAnsi" w:eastAsiaTheme="minorHAnsi" w:hAnsiTheme="minorHAnsi" w:cstheme="minorBidi"/>
                <w:b/>
                <w:sz w:val="22"/>
                <w:szCs w:val="22"/>
              </w:rPr>
            </w:pPr>
            <w:r w:rsidRPr="00242359">
              <w:rPr>
                <w:rFonts w:asciiTheme="minorHAnsi" w:eastAsiaTheme="minorHAnsi" w:hAnsiTheme="minorHAnsi" w:cstheme="minorBidi"/>
                <w:b/>
                <w:sz w:val="22"/>
                <w:szCs w:val="22"/>
              </w:rPr>
              <w:t>University Affiliated Non-Revenue Producing Events</w:t>
            </w:r>
            <w:r w:rsidRPr="00242359">
              <w:rPr>
                <w:rFonts w:asciiTheme="minorHAnsi" w:eastAsiaTheme="minorHAnsi" w:hAnsiTheme="minorHAnsi" w:cstheme="minorBidi"/>
                <w:b/>
                <w:sz w:val="22"/>
                <w:szCs w:val="22"/>
              </w:rPr>
              <w:br/>
              <w:t>(25% Discount)</w:t>
            </w:r>
          </w:p>
        </w:tc>
        <w:tc>
          <w:tcPr>
            <w:tcW w:w="2700" w:type="dxa"/>
            <w:shd w:val="clear" w:color="auto" w:fill="D9D9D9" w:themeFill="background1" w:themeFillShade="D9"/>
          </w:tcPr>
          <w:p w:rsidR="00242359" w:rsidRPr="00242359" w:rsidRDefault="00242359" w:rsidP="00242359">
            <w:pPr>
              <w:widowControl/>
              <w:jc w:val="center"/>
              <w:rPr>
                <w:rFonts w:asciiTheme="minorHAnsi" w:eastAsiaTheme="minorHAnsi" w:hAnsiTheme="minorHAnsi" w:cstheme="minorBidi"/>
                <w:b/>
                <w:sz w:val="22"/>
                <w:szCs w:val="22"/>
              </w:rPr>
            </w:pPr>
            <w:r w:rsidRPr="00242359">
              <w:rPr>
                <w:rFonts w:asciiTheme="minorHAnsi" w:eastAsiaTheme="minorHAnsi" w:hAnsiTheme="minorHAnsi" w:cstheme="minorBidi"/>
                <w:b/>
                <w:sz w:val="22"/>
                <w:szCs w:val="22"/>
              </w:rPr>
              <w:t>State Agency, Non-University Affiliated Non-Profit</w:t>
            </w:r>
            <w:r w:rsidRPr="00242359">
              <w:rPr>
                <w:rFonts w:asciiTheme="minorHAnsi" w:eastAsiaTheme="minorHAnsi" w:hAnsiTheme="minorHAnsi" w:cstheme="minorBidi"/>
                <w:b/>
                <w:sz w:val="22"/>
                <w:szCs w:val="22"/>
              </w:rPr>
              <w:br/>
              <w:t>(40% Discount)</w:t>
            </w:r>
          </w:p>
        </w:tc>
        <w:tc>
          <w:tcPr>
            <w:tcW w:w="3060" w:type="dxa"/>
            <w:shd w:val="clear" w:color="auto" w:fill="D9D9D9" w:themeFill="background1" w:themeFillShade="D9"/>
          </w:tcPr>
          <w:p w:rsidR="00242359" w:rsidRPr="00242359" w:rsidRDefault="00242359" w:rsidP="00242359">
            <w:pPr>
              <w:widowControl/>
              <w:jc w:val="center"/>
              <w:rPr>
                <w:rFonts w:asciiTheme="minorHAnsi" w:eastAsiaTheme="minorHAnsi" w:hAnsiTheme="minorHAnsi" w:cstheme="minorBidi"/>
                <w:b/>
                <w:sz w:val="22"/>
                <w:szCs w:val="22"/>
              </w:rPr>
            </w:pPr>
            <w:r w:rsidRPr="00242359">
              <w:rPr>
                <w:rFonts w:asciiTheme="minorHAnsi" w:eastAsiaTheme="minorHAnsi" w:hAnsiTheme="minorHAnsi" w:cstheme="minorBidi"/>
                <w:b/>
                <w:sz w:val="22"/>
                <w:szCs w:val="22"/>
              </w:rPr>
              <w:t>Non-ETSU Affiliated Users; ETSU Sponsored Conferences or Revenue Producing Events</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Amplified Podium</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$75.00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$60.00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$100.00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Clear Com</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$15.00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$12.00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$20.00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Dance Floor</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$150.00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$120.00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$200.00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Portable Dry Erase Board</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$15.00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$12.00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$20.00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DVD Player</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$15.00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$12.00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$20.00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Wired</w:t>
            </w: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Wireless</w:t>
            </w: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Lapel</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$15.00</w:t>
            </w: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$45.00</w:t>
            </w: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$45.00</w:t>
            </w:r>
          </w:p>
        </w:tc>
        <w:tc>
          <w:tcPr>
            <w:tcW w:w="2700" w:type="dxa"/>
          </w:tcPr>
          <w:p w:rsidR="00242359" w:rsidRPr="00242359" w:rsidRDefault="00242359" w:rsidP="00242359">
            <w:pPr>
              <w:rPr>
                <w:rFonts w:ascii="Calibri" w:hAnsi="Calibri" w:cs="Calibri"/>
                <w:sz w:val="22"/>
                <w:szCs w:val="22"/>
              </w:rPr>
            </w:pPr>
            <w:r w:rsidRPr="00242359">
              <w:rPr>
                <w:rFonts w:ascii="Calibri" w:hAnsi="Calibri" w:cs="Calibri"/>
                <w:sz w:val="22"/>
                <w:szCs w:val="22"/>
              </w:rPr>
              <w:t>$12.00</w:t>
            </w:r>
          </w:p>
          <w:p w:rsidR="00242359" w:rsidRPr="00242359" w:rsidRDefault="00242359" w:rsidP="00242359">
            <w:pPr>
              <w:widowControl/>
              <w:rPr>
                <w:rFonts w:ascii="Calibri" w:eastAsiaTheme="minorHAnsi" w:hAnsi="Calibri" w:cs="Calibri"/>
                <w:sz w:val="22"/>
                <w:szCs w:val="22"/>
              </w:rPr>
            </w:pPr>
            <w:r w:rsidRPr="00242359">
              <w:rPr>
                <w:rFonts w:ascii="Calibri" w:hAnsi="Calibri" w:cs="Calibri"/>
                <w:sz w:val="22"/>
                <w:szCs w:val="22"/>
              </w:rPr>
              <w:t>$36.00</w:t>
            </w:r>
            <w:r w:rsidRPr="00242359">
              <w:rPr>
                <w:rFonts w:ascii="Calibri" w:hAnsi="Calibri" w:cs="Calibri"/>
                <w:sz w:val="22"/>
                <w:szCs w:val="22"/>
              </w:rPr>
              <w:br/>
              <w:t>$36.00</w:t>
            </w:r>
          </w:p>
        </w:tc>
        <w:tc>
          <w:tcPr>
            <w:tcW w:w="3060" w:type="dxa"/>
          </w:tcPr>
          <w:p w:rsidR="00242359" w:rsidRPr="00242359" w:rsidRDefault="00242359" w:rsidP="00242359">
            <w:pPr>
              <w:rPr>
                <w:rFonts w:ascii="Calibri" w:hAnsi="Calibri" w:cs="Calibri"/>
                <w:sz w:val="22"/>
                <w:szCs w:val="22"/>
              </w:rPr>
            </w:pPr>
            <w:r w:rsidRPr="00242359">
              <w:rPr>
                <w:rFonts w:ascii="Calibri" w:hAnsi="Calibri" w:cs="Calibri"/>
                <w:sz w:val="22"/>
                <w:szCs w:val="22"/>
              </w:rPr>
              <w:t>$20.00</w:t>
            </w:r>
          </w:p>
          <w:p w:rsidR="00242359" w:rsidRPr="00242359" w:rsidRDefault="00242359" w:rsidP="00242359">
            <w:pPr>
              <w:widowControl/>
              <w:rPr>
                <w:rFonts w:ascii="Calibri" w:eastAsiaTheme="minorHAnsi" w:hAnsi="Calibri" w:cs="Calibri"/>
                <w:sz w:val="22"/>
                <w:szCs w:val="22"/>
              </w:rPr>
            </w:pPr>
            <w:r w:rsidRPr="00242359">
              <w:rPr>
                <w:rFonts w:ascii="Calibri" w:hAnsi="Calibri" w:cs="Calibri"/>
                <w:sz w:val="22"/>
                <w:szCs w:val="22"/>
              </w:rPr>
              <w:t>$60.00</w:t>
            </w:r>
            <w:r w:rsidRPr="00242359">
              <w:rPr>
                <w:rFonts w:ascii="Calibri" w:hAnsi="Calibri" w:cs="Calibri"/>
                <w:sz w:val="22"/>
                <w:szCs w:val="22"/>
              </w:rPr>
              <w:br/>
              <w:t>$60.00</w:t>
            </w:r>
          </w:p>
        </w:tc>
      </w:tr>
      <w:tr w:rsidR="00242359" w:rsidRPr="00242359" w:rsidTr="00A7426D">
        <w:tc>
          <w:tcPr>
            <w:tcW w:w="2880" w:type="dxa"/>
          </w:tcPr>
          <w:p w:rsidR="00242359" w:rsidRPr="00242359" w:rsidRDefault="00242359" w:rsidP="00242359">
            <w:pPr>
              <w:rPr>
                <w:rFonts w:ascii="Calibri" w:hAnsi="Calibri" w:cs="Calibri"/>
              </w:rPr>
            </w:pPr>
            <w:r w:rsidRPr="00242359">
              <w:rPr>
                <w:rFonts w:ascii="Calibri" w:hAnsi="Calibri" w:cs="Calibri"/>
              </w:rPr>
              <w:t xml:space="preserve">Portable Sound System with Dbox  </w:t>
            </w:r>
          </w:p>
          <w:p w:rsidR="00242359" w:rsidRPr="00242359" w:rsidRDefault="00242359" w:rsidP="00242359">
            <w:pPr>
              <w:rPr>
                <w:rFonts w:ascii="Calibri" w:hAnsi="Calibri" w:cs="Calibri"/>
              </w:rPr>
            </w:pPr>
            <w:r w:rsidRPr="00242359">
              <w:rPr>
                <w:rFonts w:ascii="Calibri" w:hAnsi="Calibri" w:cs="Calibri"/>
              </w:rPr>
              <w:t>Each additional wired</w:t>
            </w:r>
          </w:p>
          <w:p w:rsidR="00242359" w:rsidRPr="00242359" w:rsidRDefault="00242359" w:rsidP="00242359">
            <w:pPr>
              <w:widowControl/>
              <w:rPr>
                <w:rFonts w:ascii="Calibri" w:eastAsiaTheme="minorHAnsi" w:hAnsi="Calibri" w:cs="Calibri"/>
                <w:sz w:val="22"/>
                <w:szCs w:val="22"/>
              </w:rPr>
            </w:pPr>
            <w:r w:rsidRPr="00242359">
              <w:rPr>
                <w:rFonts w:ascii="Calibri" w:hAnsi="Calibri" w:cs="Calibri"/>
              </w:rPr>
              <w:t>Each additional wireless</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$75.00</w:t>
            </w:r>
            <w:r w:rsidRPr="00242359">
              <w:rPr>
                <w:rFonts w:ascii="Calibri" w:eastAsiaTheme="minorHAnsi" w:hAnsi="Calibri" w:cs="Calibri"/>
                <w:sz w:val="22"/>
                <w:szCs w:val="22"/>
              </w:rPr>
              <w:br/>
            </w: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$15.00</w:t>
            </w:r>
            <w:r w:rsidRPr="00242359">
              <w:rPr>
                <w:rFonts w:ascii="Calibri" w:eastAsiaTheme="minorHAnsi" w:hAnsi="Calibri" w:cs="Calibri"/>
                <w:sz w:val="22"/>
                <w:szCs w:val="22"/>
              </w:rPr>
              <w:br/>
              <w:t>$45.00</w:t>
            </w:r>
          </w:p>
        </w:tc>
        <w:tc>
          <w:tcPr>
            <w:tcW w:w="2700" w:type="dxa"/>
          </w:tcPr>
          <w:p w:rsidR="00242359" w:rsidRPr="00242359" w:rsidRDefault="00242359" w:rsidP="00242359">
            <w:pPr>
              <w:rPr>
                <w:rFonts w:ascii="Calibri" w:hAnsi="Calibri" w:cs="Calibri"/>
                <w:i/>
                <w:sz w:val="22"/>
                <w:szCs w:val="22"/>
              </w:rPr>
            </w:pPr>
            <w:r w:rsidRPr="00242359">
              <w:rPr>
                <w:rFonts w:ascii="Calibri" w:hAnsi="Calibri" w:cs="Calibri"/>
                <w:sz w:val="22"/>
                <w:szCs w:val="22"/>
              </w:rPr>
              <w:t>$60.00</w:t>
            </w:r>
          </w:p>
          <w:p w:rsidR="00242359" w:rsidRPr="00242359" w:rsidRDefault="00242359" w:rsidP="00242359">
            <w:pPr>
              <w:widowControl/>
              <w:rPr>
                <w:rFonts w:ascii="Calibri" w:hAnsi="Calibri" w:cs="Calibri"/>
                <w:sz w:val="22"/>
                <w:szCs w:val="22"/>
              </w:rPr>
            </w:pPr>
          </w:p>
          <w:p w:rsidR="00242359" w:rsidRPr="00242359" w:rsidRDefault="00242359" w:rsidP="00242359">
            <w:pPr>
              <w:widowControl/>
              <w:rPr>
                <w:rFonts w:ascii="Calibri" w:eastAsiaTheme="minorHAnsi" w:hAnsi="Calibri" w:cs="Calibri"/>
                <w:sz w:val="22"/>
                <w:szCs w:val="22"/>
              </w:rPr>
            </w:pPr>
            <w:r w:rsidRPr="00242359">
              <w:rPr>
                <w:rFonts w:ascii="Calibri" w:hAnsi="Calibri" w:cs="Calibri"/>
                <w:sz w:val="22"/>
                <w:szCs w:val="22"/>
              </w:rPr>
              <w:t>$12.00</w:t>
            </w:r>
            <w:r w:rsidRPr="00242359">
              <w:rPr>
                <w:rFonts w:ascii="Calibri" w:hAnsi="Calibri" w:cs="Calibri"/>
                <w:sz w:val="22"/>
                <w:szCs w:val="22"/>
              </w:rPr>
              <w:br/>
              <w:t>$36.00</w:t>
            </w:r>
          </w:p>
        </w:tc>
        <w:tc>
          <w:tcPr>
            <w:tcW w:w="3060" w:type="dxa"/>
          </w:tcPr>
          <w:p w:rsidR="00242359" w:rsidRPr="00242359" w:rsidRDefault="00242359" w:rsidP="00242359">
            <w:pPr>
              <w:rPr>
                <w:rFonts w:ascii="Calibri" w:hAnsi="Calibri" w:cs="Calibri"/>
                <w:sz w:val="22"/>
                <w:szCs w:val="22"/>
              </w:rPr>
            </w:pPr>
            <w:r w:rsidRPr="00242359">
              <w:rPr>
                <w:rFonts w:ascii="Calibri" w:hAnsi="Calibri" w:cs="Calibri"/>
                <w:sz w:val="22"/>
                <w:szCs w:val="22"/>
              </w:rPr>
              <w:t>$100.00</w:t>
            </w:r>
          </w:p>
          <w:p w:rsidR="00242359" w:rsidRPr="00242359" w:rsidRDefault="00242359" w:rsidP="00242359">
            <w:pPr>
              <w:widowControl/>
              <w:rPr>
                <w:rFonts w:ascii="Calibri" w:hAnsi="Calibri" w:cs="Calibri"/>
                <w:sz w:val="22"/>
                <w:szCs w:val="22"/>
              </w:rPr>
            </w:pPr>
          </w:p>
          <w:p w:rsidR="00242359" w:rsidRPr="00242359" w:rsidRDefault="00242359" w:rsidP="00242359">
            <w:pPr>
              <w:widowControl/>
              <w:rPr>
                <w:rFonts w:ascii="Calibri" w:eastAsiaTheme="minorHAnsi" w:hAnsi="Calibri" w:cs="Calibri"/>
                <w:sz w:val="22"/>
                <w:szCs w:val="22"/>
              </w:rPr>
            </w:pPr>
            <w:r w:rsidRPr="00242359">
              <w:rPr>
                <w:rFonts w:ascii="Calibri" w:hAnsi="Calibri" w:cs="Calibri"/>
                <w:sz w:val="22"/>
                <w:szCs w:val="22"/>
              </w:rPr>
              <w:t>$20.00</w:t>
            </w:r>
            <w:r w:rsidRPr="00242359">
              <w:rPr>
                <w:rFonts w:ascii="Calibri" w:hAnsi="Calibri" w:cs="Calibri"/>
                <w:sz w:val="22"/>
                <w:szCs w:val="22"/>
              </w:rPr>
              <w:br/>
              <w:t>$60.00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Easel</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 xml:space="preserve">$6.00 </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$4.80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$8.00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Ext. Cord with Quad Box</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$11.25</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$9.00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$15.00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Flip Chart Stand</w:t>
            </w:r>
            <w:r w:rsidRPr="00242359">
              <w:rPr>
                <w:rFonts w:ascii="Calibri" w:eastAsiaTheme="minorHAnsi" w:hAnsi="Calibri" w:cs="Calibri"/>
                <w:sz w:val="22"/>
                <w:szCs w:val="22"/>
              </w:rPr>
              <w:br/>
              <w:t>Flip Chart with paper</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$22.50</w:t>
            </w: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$45.00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$18.00</w:t>
            </w: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$36.00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$30.00</w:t>
            </w: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$60.00</w:t>
            </w:r>
          </w:p>
        </w:tc>
      </w:tr>
      <w:tr w:rsidR="00242359" w:rsidRPr="00242359" w:rsidTr="00A7426D">
        <w:tc>
          <w:tcPr>
            <w:tcW w:w="2880" w:type="dxa"/>
          </w:tcPr>
          <w:p w:rsidR="00242359" w:rsidRPr="00242359" w:rsidRDefault="00242359" w:rsidP="00242359">
            <w:pPr>
              <w:rPr>
                <w:rFonts w:ascii="Calibri" w:hAnsi="Calibri" w:cs="Calibri"/>
                <w:sz w:val="22"/>
                <w:szCs w:val="22"/>
              </w:rPr>
            </w:pPr>
            <w:r w:rsidRPr="00242359">
              <w:rPr>
                <w:rFonts w:ascii="Calibri" w:hAnsi="Calibri" w:cs="Calibri"/>
                <w:sz w:val="22"/>
                <w:szCs w:val="22"/>
              </w:rPr>
              <w:t>Projection Screens</w:t>
            </w:r>
          </w:p>
          <w:p w:rsidR="00242359" w:rsidRPr="00242359" w:rsidRDefault="00242359" w:rsidP="00242359">
            <w:pPr>
              <w:rPr>
                <w:rFonts w:ascii="Calibri" w:hAnsi="Calibri" w:cs="Calibri"/>
                <w:sz w:val="22"/>
                <w:szCs w:val="22"/>
              </w:rPr>
            </w:pPr>
            <w:r w:rsidRPr="00242359">
              <w:rPr>
                <w:rFonts w:ascii="Calibri" w:hAnsi="Calibri" w:cs="Calibri"/>
                <w:sz w:val="22"/>
                <w:szCs w:val="22"/>
              </w:rPr>
              <w:t>- Tripod 5X6</w:t>
            </w:r>
          </w:p>
          <w:p w:rsidR="00242359" w:rsidRPr="00242359" w:rsidRDefault="00242359" w:rsidP="00242359">
            <w:pPr>
              <w:rPr>
                <w:rFonts w:ascii="Calibri" w:hAnsi="Calibri" w:cs="Calibri"/>
                <w:sz w:val="22"/>
                <w:szCs w:val="22"/>
              </w:rPr>
            </w:pPr>
            <w:r w:rsidRPr="00242359">
              <w:rPr>
                <w:rFonts w:ascii="Calibri" w:hAnsi="Calibri" w:cs="Calibri"/>
                <w:sz w:val="22"/>
                <w:szCs w:val="22"/>
              </w:rPr>
              <w:t>- Tripod 6X7</w:t>
            </w:r>
          </w:p>
          <w:p w:rsidR="00242359" w:rsidRPr="00242359" w:rsidRDefault="00242359" w:rsidP="00242359">
            <w:pPr>
              <w:rPr>
                <w:rFonts w:ascii="Calibri" w:hAnsi="Calibri" w:cs="Calibri"/>
                <w:sz w:val="22"/>
                <w:szCs w:val="22"/>
              </w:rPr>
            </w:pPr>
            <w:r w:rsidRPr="00242359">
              <w:rPr>
                <w:rFonts w:ascii="Calibri" w:hAnsi="Calibri" w:cs="Calibri"/>
                <w:sz w:val="22"/>
                <w:szCs w:val="22"/>
              </w:rPr>
              <w:t>- Front Proj. screen 12X12</w:t>
            </w:r>
          </w:p>
          <w:p w:rsidR="00242359" w:rsidRPr="00242359" w:rsidRDefault="00242359" w:rsidP="00242359">
            <w:pPr>
              <w:widowControl/>
              <w:rPr>
                <w:rFonts w:ascii="Calibri" w:eastAsiaTheme="minorHAnsi" w:hAnsi="Calibri" w:cs="Calibri"/>
                <w:sz w:val="22"/>
                <w:szCs w:val="22"/>
              </w:rPr>
            </w:pPr>
            <w:r w:rsidRPr="00242359">
              <w:rPr>
                <w:rFonts w:ascii="Calibri" w:hAnsi="Calibri" w:cs="Calibri"/>
                <w:sz w:val="22"/>
                <w:szCs w:val="22"/>
              </w:rPr>
              <w:t>- Fast Fold 14X16</w:t>
            </w:r>
          </w:p>
        </w:tc>
        <w:tc>
          <w:tcPr>
            <w:tcW w:w="2250" w:type="dxa"/>
          </w:tcPr>
          <w:p w:rsidR="00242359" w:rsidRPr="00242359" w:rsidRDefault="00242359" w:rsidP="00242359">
            <w:pPr>
              <w:widowControl/>
              <w:rPr>
                <w:rFonts w:ascii="Calibri" w:eastAsiaTheme="minorHAnsi" w:hAnsi="Calibri" w:cs="Calibri"/>
                <w:sz w:val="22"/>
                <w:szCs w:val="22"/>
              </w:rPr>
            </w:pP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$15.00</w:t>
            </w:r>
            <w:r w:rsidRPr="00242359">
              <w:rPr>
                <w:rFonts w:ascii="Calibri" w:eastAsiaTheme="minorHAnsi" w:hAnsi="Calibri" w:cs="Calibri"/>
                <w:sz w:val="22"/>
                <w:szCs w:val="22"/>
              </w:rPr>
              <w:br/>
              <w:t>$22.50</w:t>
            </w:r>
            <w:r w:rsidRPr="00242359">
              <w:rPr>
                <w:rFonts w:ascii="Calibri" w:eastAsiaTheme="minorHAnsi" w:hAnsi="Calibri" w:cs="Calibri"/>
                <w:sz w:val="22"/>
                <w:szCs w:val="22"/>
              </w:rPr>
              <w:br/>
              <w:t>$37.50</w:t>
            </w: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$75.00</w:t>
            </w:r>
          </w:p>
        </w:tc>
        <w:tc>
          <w:tcPr>
            <w:tcW w:w="2700" w:type="dxa"/>
          </w:tcPr>
          <w:p w:rsidR="00242359" w:rsidRPr="00242359" w:rsidRDefault="00242359" w:rsidP="00242359">
            <w:pPr>
              <w:jc w:val="center"/>
              <w:rPr>
                <w:rFonts w:ascii="Calibri" w:hAnsi="Calibri" w:cs="Calibri"/>
              </w:rPr>
            </w:pPr>
          </w:p>
          <w:p w:rsidR="00242359" w:rsidRPr="00242359" w:rsidRDefault="00242359" w:rsidP="00242359">
            <w:pPr>
              <w:rPr>
                <w:rFonts w:ascii="Calibri" w:hAnsi="Calibri" w:cs="Calibri"/>
              </w:rPr>
            </w:pPr>
            <w:r w:rsidRPr="00242359">
              <w:rPr>
                <w:rFonts w:ascii="Calibri" w:hAnsi="Calibri" w:cs="Calibri"/>
              </w:rPr>
              <w:t>$12.00</w:t>
            </w:r>
            <w:r w:rsidRPr="00242359">
              <w:rPr>
                <w:rFonts w:ascii="Calibri" w:hAnsi="Calibri" w:cs="Calibri"/>
              </w:rPr>
              <w:br/>
              <w:t>$18.00</w:t>
            </w:r>
          </w:p>
          <w:p w:rsidR="00242359" w:rsidRPr="00242359" w:rsidRDefault="00242359" w:rsidP="00242359">
            <w:pPr>
              <w:rPr>
                <w:rFonts w:ascii="Calibri" w:hAnsi="Calibri" w:cs="Calibri"/>
              </w:rPr>
            </w:pPr>
            <w:r w:rsidRPr="00242359">
              <w:rPr>
                <w:rFonts w:ascii="Calibri" w:hAnsi="Calibri" w:cs="Calibri"/>
              </w:rPr>
              <w:t>$30.00</w:t>
            </w:r>
          </w:p>
          <w:p w:rsidR="00242359" w:rsidRPr="00242359" w:rsidRDefault="00242359" w:rsidP="00242359">
            <w:pPr>
              <w:widowControl/>
              <w:rPr>
                <w:rFonts w:ascii="Calibri" w:eastAsiaTheme="minorHAnsi" w:hAnsi="Calibri" w:cs="Calibri"/>
                <w:sz w:val="22"/>
                <w:szCs w:val="22"/>
              </w:rPr>
            </w:pPr>
            <w:r w:rsidRPr="00242359">
              <w:rPr>
                <w:rFonts w:ascii="Calibri" w:hAnsi="Calibri" w:cs="Calibri"/>
              </w:rPr>
              <w:t>$60.00</w:t>
            </w:r>
          </w:p>
        </w:tc>
        <w:tc>
          <w:tcPr>
            <w:tcW w:w="3060" w:type="dxa"/>
          </w:tcPr>
          <w:p w:rsidR="00242359" w:rsidRPr="00242359" w:rsidRDefault="00242359" w:rsidP="00242359">
            <w:pPr>
              <w:jc w:val="center"/>
              <w:rPr>
                <w:rFonts w:ascii="Calibri" w:hAnsi="Calibri" w:cs="Calibri"/>
              </w:rPr>
            </w:pPr>
          </w:p>
          <w:p w:rsidR="00242359" w:rsidRPr="00242359" w:rsidRDefault="00242359" w:rsidP="00242359">
            <w:pPr>
              <w:rPr>
                <w:rFonts w:ascii="Calibri" w:hAnsi="Calibri" w:cs="Calibri"/>
              </w:rPr>
            </w:pPr>
            <w:r w:rsidRPr="00242359">
              <w:rPr>
                <w:rFonts w:ascii="Calibri" w:hAnsi="Calibri" w:cs="Calibri"/>
              </w:rPr>
              <w:t>$20.00</w:t>
            </w:r>
            <w:r w:rsidRPr="00242359">
              <w:rPr>
                <w:rFonts w:ascii="Calibri" w:hAnsi="Calibri" w:cs="Calibri"/>
              </w:rPr>
              <w:br/>
              <w:t>$30.00</w:t>
            </w:r>
          </w:p>
          <w:p w:rsidR="00242359" w:rsidRPr="00242359" w:rsidRDefault="00242359" w:rsidP="00242359">
            <w:pPr>
              <w:rPr>
                <w:rFonts w:ascii="Calibri" w:hAnsi="Calibri" w:cs="Calibri"/>
              </w:rPr>
            </w:pPr>
            <w:r w:rsidRPr="00242359">
              <w:rPr>
                <w:rFonts w:ascii="Calibri" w:hAnsi="Calibri" w:cs="Calibri"/>
              </w:rPr>
              <w:t>$50.00</w:t>
            </w:r>
          </w:p>
          <w:p w:rsidR="00242359" w:rsidRPr="00242359" w:rsidRDefault="00242359" w:rsidP="00242359">
            <w:pPr>
              <w:widowControl/>
              <w:rPr>
                <w:rFonts w:ascii="Calibri" w:eastAsiaTheme="minorHAnsi" w:hAnsi="Calibri" w:cs="Calibri"/>
                <w:sz w:val="22"/>
                <w:szCs w:val="22"/>
              </w:rPr>
            </w:pPr>
            <w:r w:rsidRPr="00242359">
              <w:rPr>
                <w:rFonts w:ascii="Calibri" w:hAnsi="Calibri" w:cs="Calibri"/>
              </w:rPr>
              <w:t>$100.00</w:t>
            </w:r>
          </w:p>
        </w:tc>
      </w:tr>
      <w:tr w:rsidR="00242359" w:rsidRPr="00242359" w:rsidTr="00A7426D">
        <w:tc>
          <w:tcPr>
            <w:tcW w:w="2880" w:type="dxa"/>
          </w:tcPr>
          <w:p w:rsidR="00242359" w:rsidRPr="00242359" w:rsidRDefault="00242359" w:rsidP="00242359">
            <w:pPr>
              <w:rPr>
                <w:rFonts w:ascii="Calibri" w:hAnsi="Calibri" w:cs="Calibri"/>
                <w:sz w:val="22"/>
                <w:szCs w:val="22"/>
              </w:rPr>
            </w:pPr>
            <w:r w:rsidRPr="00242359">
              <w:rPr>
                <w:rFonts w:ascii="Calibri" w:hAnsi="Calibri" w:cs="Calibri"/>
                <w:sz w:val="22"/>
                <w:szCs w:val="22"/>
              </w:rPr>
              <w:t>46” TV</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$37.50</w:t>
            </w:r>
          </w:p>
        </w:tc>
        <w:tc>
          <w:tcPr>
            <w:tcW w:w="2700" w:type="dxa"/>
          </w:tcPr>
          <w:p w:rsidR="00242359" w:rsidRPr="00242359" w:rsidRDefault="00242359" w:rsidP="00242359">
            <w:pPr>
              <w:rPr>
                <w:rFonts w:ascii="Calibri" w:hAnsi="Calibri" w:cs="Calibri"/>
              </w:rPr>
            </w:pPr>
            <w:r w:rsidRPr="00242359">
              <w:rPr>
                <w:rFonts w:ascii="Calibri" w:hAnsi="Calibri" w:cs="Calibri"/>
              </w:rPr>
              <w:t>$30.00</w:t>
            </w:r>
          </w:p>
        </w:tc>
        <w:tc>
          <w:tcPr>
            <w:tcW w:w="3060" w:type="dxa"/>
          </w:tcPr>
          <w:p w:rsidR="00242359" w:rsidRPr="00242359" w:rsidRDefault="00242359" w:rsidP="00242359">
            <w:pPr>
              <w:rPr>
                <w:rFonts w:ascii="Calibri" w:hAnsi="Calibri" w:cs="Calibri"/>
              </w:rPr>
            </w:pPr>
            <w:r w:rsidRPr="00242359">
              <w:rPr>
                <w:rFonts w:ascii="Calibri" w:hAnsi="Calibri" w:cs="Calibri"/>
              </w:rPr>
              <w:t>$50.00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 xml:space="preserve">Laptop Computer </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$75.00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$60.00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$100.00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Laser Pointer</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$6.00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$4.80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$8.00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Lectern</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$15.00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$12.00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$20.00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lastRenderedPageBreak/>
              <w:t>Monitor Speaker</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$22.50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$18.00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$30.00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Multimedia Projector</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$90.00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$75.00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$125.00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Personal Sound System</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$35.00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$30.00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$50.00</w:t>
            </w:r>
          </w:p>
        </w:tc>
      </w:tr>
    </w:tbl>
    <w:p w:rsidR="00242359" w:rsidRPr="00242359" w:rsidRDefault="00242359" w:rsidP="00242359">
      <w:pPr>
        <w:widowControl/>
        <w:spacing w:line="259" w:lineRule="auto"/>
        <w:rPr>
          <w:rFonts w:ascii="Calibri" w:eastAsiaTheme="minorHAnsi" w:hAnsi="Calibri" w:cs="Calibri"/>
          <w:b/>
          <w:snapToGrid/>
          <w:sz w:val="22"/>
          <w:szCs w:val="22"/>
        </w:rPr>
      </w:pPr>
    </w:p>
    <w:tbl>
      <w:tblPr>
        <w:tblStyle w:val="TableGrid"/>
        <w:tblW w:w="10890" w:type="dxa"/>
        <w:tblInd w:w="-275" w:type="dxa"/>
        <w:tblLook w:val="04A0" w:firstRow="1" w:lastRow="0" w:firstColumn="1" w:lastColumn="0" w:noHBand="0" w:noVBand="1"/>
      </w:tblPr>
      <w:tblGrid>
        <w:gridCol w:w="2880"/>
        <w:gridCol w:w="2250"/>
        <w:gridCol w:w="2700"/>
        <w:gridCol w:w="3060"/>
      </w:tblGrid>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Piano contact outside vendor for tuning</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$35.00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$30.00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$50.00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Floor Podium</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$33.75</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$27.00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$45.00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Presenter</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$15.00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$12.00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$20.00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Speaker Phone</w:t>
            </w: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Conference Phone</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$11.25</w:t>
            </w: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$30.00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$9.00</w:t>
            </w: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$24.00</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$15.00</w:t>
            </w:r>
          </w:p>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$40.00</w:t>
            </w:r>
          </w:p>
        </w:tc>
      </w:tr>
      <w:tr w:rsidR="00242359" w:rsidRPr="00242359" w:rsidTr="00A7426D">
        <w:tc>
          <w:tcPr>
            <w:tcW w:w="288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Staging Unit (one 4X6)</w:t>
            </w:r>
          </w:p>
        </w:tc>
        <w:tc>
          <w:tcPr>
            <w:tcW w:w="225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$37.50</w:t>
            </w:r>
          </w:p>
        </w:tc>
        <w:tc>
          <w:tcPr>
            <w:tcW w:w="270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 xml:space="preserve">$30.00 </w:t>
            </w:r>
          </w:p>
        </w:tc>
        <w:tc>
          <w:tcPr>
            <w:tcW w:w="3060" w:type="dxa"/>
          </w:tcPr>
          <w:p w:rsidR="00242359" w:rsidRPr="00242359" w:rsidRDefault="00242359" w:rsidP="00242359">
            <w:pPr>
              <w:widowControl/>
              <w:rPr>
                <w:rFonts w:ascii="Calibri" w:eastAsiaTheme="minorHAnsi" w:hAnsi="Calibri" w:cs="Calibri"/>
                <w:sz w:val="22"/>
                <w:szCs w:val="22"/>
              </w:rPr>
            </w:pPr>
            <w:r w:rsidRPr="00242359">
              <w:rPr>
                <w:rFonts w:ascii="Calibri" w:eastAsiaTheme="minorHAnsi" w:hAnsi="Calibri" w:cs="Calibri"/>
                <w:sz w:val="22"/>
                <w:szCs w:val="22"/>
              </w:rPr>
              <w:t xml:space="preserve">$50.00 </w:t>
            </w:r>
          </w:p>
        </w:tc>
      </w:tr>
    </w:tbl>
    <w:p w:rsidR="00242359" w:rsidRPr="00242359" w:rsidRDefault="00242359" w:rsidP="00242359">
      <w:pPr>
        <w:widowControl/>
        <w:spacing w:line="259" w:lineRule="auto"/>
        <w:rPr>
          <w:rFonts w:asciiTheme="minorHAnsi" w:eastAsiaTheme="minorHAnsi" w:hAnsiTheme="minorHAnsi" w:cstheme="minorBidi"/>
          <w:b/>
          <w:snapToGrid/>
          <w:sz w:val="22"/>
          <w:szCs w:val="22"/>
        </w:rPr>
      </w:pPr>
    </w:p>
    <w:p w:rsidR="00242359" w:rsidRPr="00242359" w:rsidRDefault="00242359" w:rsidP="00242359">
      <w:pPr>
        <w:widowControl/>
        <w:spacing w:after="160" w:line="259" w:lineRule="auto"/>
        <w:rPr>
          <w:rFonts w:asciiTheme="minorHAnsi" w:eastAsiaTheme="minorHAnsi" w:hAnsiTheme="minorHAnsi" w:cstheme="minorBidi"/>
          <w:b/>
          <w:snapToGrid/>
          <w:sz w:val="22"/>
          <w:szCs w:val="22"/>
        </w:rPr>
      </w:pPr>
      <w:r>
        <w:rPr>
          <w:rFonts w:asciiTheme="minorHAnsi" w:eastAsiaTheme="minorHAnsi" w:hAnsiTheme="minorHAnsi" w:cstheme="minorBidi"/>
          <w:b/>
          <w:snapToGrid/>
          <w:sz w:val="22"/>
          <w:szCs w:val="22"/>
          <w:highlight w:val="yellow"/>
        </w:rPr>
        <w:t xml:space="preserve">Millennium Center </w:t>
      </w:r>
      <w:r w:rsidRPr="00242359">
        <w:rPr>
          <w:rFonts w:asciiTheme="minorHAnsi" w:eastAsiaTheme="minorHAnsi" w:hAnsiTheme="minorHAnsi" w:cstheme="minorBidi"/>
          <w:b/>
          <w:snapToGrid/>
          <w:sz w:val="22"/>
          <w:szCs w:val="22"/>
          <w:highlight w:val="yellow"/>
        </w:rPr>
        <w:t>Labor Service and Overtime</w:t>
      </w:r>
    </w:p>
    <w:tbl>
      <w:tblPr>
        <w:tblStyle w:val="TableGrid"/>
        <w:tblW w:w="10890" w:type="dxa"/>
        <w:tblInd w:w="-275" w:type="dxa"/>
        <w:tblLook w:val="04A0" w:firstRow="1" w:lastRow="0" w:firstColumn="1" w:lastColumn="0" w:noHBand="0" w:noVBand="1"/>
      </w:tblPr>
      <w:tblGrid>
        <w:gridCol w:w="2970"/>
        <w:gridCol w:w="2070"/>
        <w:gridCol w:w="2790"/>
        <w:gridCol w:w="3060"/>
      </w:tblGrid>
      <w:tr w:rsidR="00242359" w:rsidRPr="00242359" w:rsidTr="00A7426D">
        <w:tc>
          <w:tcPr>
            <w:tcW w:w="2970" w:type="dxa"/>
            <w:shd w:val="clear" w:color="auto" w:fill="D9D9D9" w:themeFill="background1" w:themeFillShade="D9"/>
          </w:tcPr>
          <w:p w:rsidR="00242359" w:rsidRPr="00242359" w:rsidRDefault="00242359" w:rsidP="00242359">
            <w:pPr>
              <w:widowControl/>
              <w:jc w:val="center"/>
              <w:rPr>
                <w:rFonts w:asciiTheme="minorHAnsi" w:eastAsiaTheme="minorHAnsi" w:hAnsiTheme="minorHAnsi" w:cstheme="minorBidi"/>
                <w:b/>
                <w:sz w:val="22"/>
                <w:szCs w:val="22"/>
              </w:rPr>
            </w:pPr>
            <w:r w:rsidRPr="00242359">
              <w:rPr>
                <w:rFonts w:asciiTheme="minorHAnsi" w:eastAsiaTheme="minorHAnsi" w:hAnsiTheme="minorHAnsi" w:cstheme="minorBidi"/>
                <w:b/>
                <w:sz w:val="22"/>
                <w:szCs w:val="22"/>
              </w:rPr>
              <w:t>Service</w:t>
            </w:r>
          </w:p>
        </w:tc>
        <w:tc>
          <w:tcPr>
            <w:tcW w:w="2070" w:type="dxa"/>
            <w:shd w:val="clear" w:color="auto" w:fill="D9D9D9" w:themeFill="background1" w:themeFillShade="D9"/>
          </w:tcPr>
          <w:p w:rsidR="00242359" w:rsidRPr="00242359" w:rsidRDefault="00242359" w:rsidP="00242359">
            <w:pPr>
              <w:widowControl/>
              <w:jc w:val="center"/>
              <w:rPr>
                <w:rFonts w:asciiTheme="minorHAnsi" w:eastAsiaTheme="minorHAnsi" w:hAnsiTheme="minorHAnsi" w:cstheme="minorBidi"/>
                <w:b/>
                <w:sz w:val="22"/>
                <w:szCs w:val="22"/>
              </w:rPr>
            </w:pPr>
            <w:r w:rsidRPr="00242359">
              <w:rPr>
                <w:rFonts w:asciiTheme="minorHAnsi" w:eastAsiaTheme="minorHAnsi" w:hAnsiTheme="minorHAnsi" w:cstheme="minorBidi"/>
                <w:b/>
                <w:sz w:val="22"/>
                <w:szCs w:val="22"/>
              </w:rPr>
              <w:t>University Affiliated Non-Revenue Producing Events</w:t>
            </w:r>
            <w:r w:rsidRPr="00242359">
              <w:rPr>
                <w:rFonts w:asciiTheme="minorHAnsi" w:eastAsiaTheme="minorHAnsi" w:hAnsiTheme="minorHAnsi" w:cstheme="minorBidi"/>
                <w:b/>
                <w:sz w:val="22"/>
                <w:szCs w:val="22"/>
              </w:rPr>
              <w:br/>
              <w:t>(25% Discount)</w:t>
            </w:r>
          </w:p>
        </w:tc>
        <w:tc>
          <w:tcPr>
            <w:tcW w:w="2790" w:type="dxa"/>
            <w:shd w:val="clear" w:color="auto" w:fill="D9D9D9" w:themeFill="background1" w:themeFillShade="D9"/>
          </w:tcPr>
          <w:p w:rsidR="00242359" w:rsidRPr="00242359" w:rsidRDefault="00242359" w:rsidP="00242359">
            <w:pPr>
              <w:widowControl/>
              <w:jc w:val="center"/>
              <w:rPr>
                <w:rFonts w:asciiTheme="minorHAnsi" w:eastAsiaTheme="minorHAnsi" w:hAnsiTheme="minorHAnsi" w:cstheme="minorBidi"/>
                <w:b/>
                <w:sz w:val="22"/>
                <w:szCs w:val="22"/>
              </w:rPr>
            </w:pPr>
            <w:r w:rsidRPr="00242359">
              <w:rPr>
                <w:rFonts w:asciiTheme="minorHAnsi" w:eastAsiaTheme="minorHAnsi" w:hAnsiTheme="minorHAnsi" w:cstheme="minorBidi"/>
                <w:b/>
                <w:sz w:val="22"/>
                <w:szCs w:val="22"/>
              </w:rPr>
              <w:t>State Agency, Non-University Affiliated Non-Profit</w:t>
            </w:r>
            <w:r w:rsidRPr="00242359">
              <w:rPr>
                <w:rFonts w:asciiTheme="minorHAnsi" w:eastAsiaTheme="minorHAnsi" w:hAnsiTheme="minorHAnsi" w:cstheme="minorBidi"/>
                <w:b/>
                <w:sz w:val="22"/>
                <w:szCs w:val="22"/>
              </w:rPr>
              <w:br/>
              <w:t>(40% Discount)</w:t>
            </w:r>
          </w:p>
        </w:tc>
        <w:tc>
          <w:tcPr>
            <w:tcW w:w="3060" w:type="dxa"/>
            <w:shd w:val="clear" w:color="auto" w:fill="D9D9D9" w:themeFill="background1" w:themeFillShade="D9"/>
          </w:tcPr>
          <w:p w:rsidR="00242359" w:rsidRPr="00242359" w:rsidRDefault="00242359" w:rsidP="00242359">
            <w:pPr>
              <w:widowControl/>
              <w:jc w:val="center"/>
              <w:rPr>
                <w:rFonts w:asciiTheme="minorHAnsi" w:eastAsiaTheme="minorHAnsi" w:hAnsiTheme="minorHAnsi" w:cstheme="minorBidi"/>
                <w:b/>
                <w:sz w:val="22"/>
                <w:szCs w:val="22"/>
              </w:rPr>
            </w:pPr>
            <w:r w:rsidRPr="00242359">
              <w:rPr>
                <w:rFonts w:asciiTheme="minorHAnsi" w:eastAsiaTheme="minorHAnsi" w:hAnsiTheme="minorHAnsi" w:cstheme="minorBidi"/>
                <w:b/>
                <w:sz w:val="22"/>
                <w:szCs w:val="22"/>
              </w:rPr>
              <w:t>Non-ETSU Affiliated Users; ETSU Sponsored Conferences or Revenue Producing Events</w:t>
            </w:r>
          </w:p>
        </w:tc>
      </w:tr>
      <w:tr w:rsidR="00242359" w:rsidRPr="00242359" w:rsidTr="00A7426D">
        <w:tc>
          <w:tcPr>
            <w:tcW w:w="297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Excessive Clean Up Fee</w:t>
            </w:r>
          </w:p>
        </w:tc>
        <w:tc>
          <w:tcPr>
            <w:tcW w:w="207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$100.00 per hour</w:t>
            </w:r>
          </w:p>
        </w:tc>
        <w:tc>
          <w:tcPr>
            <w:tcW w:w="279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$100.00 per hour</w:t>
            </w:r>
          </w:p>
        </w:tc>
        <w:tc>
          <w:tcPr>
            <w:tcW w:w="306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$100.00 per hour</w:t>
            </w:r>
          </w:p>
        </w:tc>
      </w:tr>
      <w:tr w:rsidR="00242359" w:rsidRPr="00242359" w:rsidTr="00A7426D">
        <w:tc>
          <w:tcPr>
            <w:tcW w:w="297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 xml:space="preserve">Office staff outside of event hours </w:t>
            </w:r>
          </w:p>
        </w:tc>
        <w:tc>
          <w:tcPr>
            <w:tcW w:w="207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$25.00 per hour per staff member</w:t>
            </w:r>
          </w:p>
        </w:tc>
        <w:tc>
          <w:tcPr>
            <w:tcW w:w="279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$25.00 per hour per staff member</w:t>
            </w:r>
          </w:p>
        </w:tc>
        <w:tc>
          <w:tcPr>
            <w:tcW w:w="306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$25.00 per hour per staff member</w:t>
            </w:r>
          </w:p>
        </w:tc>
      </w:tr>
      <w:tr w:rsidR="00242359" w:rsidRPr="00242359" w:rsidTr="00A7426D">
        <w:tc>
          <w:tcPr>
            <w:tcW w:w="297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 xml:space="preserve">Public Safety </w:t>
            </w:r>
          </w:p>
        </w:tc>
        <w:tc>
          <w:tcPr>
            <w:tcW w:w="207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$35.00 per hour per officer</w:t>
            </w:r>
          </w:p>
        </w:tc>
        <w:tc>
          <w:tcPr>
            <w:tcW w:w="279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$35.00 per hour per officer</w:t>
            </w:r>
          </w:p>
        </w:tc>
        <w:tc>
          <w:tcPr>
            <w:tcW w:w="306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$35.00 per hour per officer</w:t>
            </w:r>
          </w:p>
        </w:tc>
      </w:tr>
      <w:tr w:rsidR="00242359" w:rsidRPr="00242359" w:rsidTr="00A7426D">
        <w:tc>
          <w:tcPr>
            <w:tcW w:w="297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 xml:space="preserve">Technician outside of event hours </w:t>
            </w:r>
          </w:p>
        </w:tc>
        <w:tc>
          <w:tcPr>
            <w:tcW w:w="207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$25.00 per hour per staff member</w:t>
            </w:r>
          </w:p>
        </w:tc>
        <w:tc>
          <w:tcPr>
            <w:tcW w:w="279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$25.00 per hour per staff member</w:t>
            </w:r>
          </w:p>
        </w:tc>
        <w:tc>
          <w:tcPr>
            <w:tcW w:w="3060" w:type="dxa"/>
          </w:tcPr>
          <w:p w:rsidR="00242359" w:rsidRPr="00242359" w:rsidRDefault="00242359" w:rsidP="00242359">
            <w:pPr>
              <w:widowControl/>
              <w:rPr>
                <w:rFonts w:asciiTheme="minorHAnsi" w:eastAsiaTheme="minorHAnsi" w:hAnsiTheme="minorHAnsi" w:cstheme="minorBidi"/>
                <w:sz w:val="22"/>
                <w:szCs w:val="22"/>
              </w:rPr>
            </w:pPr>
            <w:r w:rsidRPr="00242359">
              <w:rPr>
                <w:rFonts w:asciiTheme="minorHAnsi" w:eastAsiaTheme="minorHAnsi" w:hAnsiTheme="minorHAnsi" w:cstheme="minorBidi"/>
                <w:sz w:val="22"/>
                <w:szCs w:val="22"/>
              </w:rPr>
              <w:t>$25.00 per hour per staff member</w:t>
            </w:r>
          </w:p>
        </w:tc>
      </w:tr>
    </w:tbl>
    <w:p w:rsidR="00242359" w:rsidRPr="00242359" w:rsidRDefault="00242359" w:rsidP="00242359">
      <w:pPr>
        <w:widowControl/>
        <w:spacing w:after="160" w:line="259" w:lineRule="auto"/>
        <w:rPr>
          <w:rFonts w:asciiTheme="minorHAnsi" w:eastAsiaTheme="minorHAnsi" w:hAnsiTheme="minorHAnsi" w:cstheme="minorBidi"/>
          <w:snapToGrid/>
          <w:sz w:val="22"/>
          <w:szCs w:val="22"/>
        </w:rPr>
      </w:pPr>
    </w:p>
    <w:p w:rsidR="00242359" w:rsidRPr="00242359" w:rsidRDefault="00242359" w:rsidP="00242359">
      <w:pPr>
        <w:widowControl/>
        <w:spacing w:after="160" w:line="259" w:lineRule="auto"/>
        <w:rPr>
          <w:rFonts w:asciiTheme="minorHAnsi" w:eastAsiaTheme="minorHAnsi" w:hAnsiTheme="minorHAnsi" w:cstheme="minorBidi"/>
          <w:snapToGrid/>
          <w:sz w:val="22"/>
          <w:szCs w:val="22"/>
        </w:rPr>
      </w:pPr>
      <w:r w:rsidRPr="00242359">
        <w:rPr>
          <w:rFonts w:asciiTheme="minorHAnsi" w:eastAsiaTheme="minorHAnsi" w:hAnsiTheme="minorHAnsi" w:cstheme="minorBidi"/>
          <w:snapToGrid/>
          <w:sz w:val="22"/>
          <w:szCs w:val="22"/>
        </w:rPr>
        <w:t>Updated 10/23/2019</w:t>
      </w:r>
    </w:p>
    <w:p w:rsidR="00242359" w:rsidRPr="0083401F" w:rsidRDefault="00242359" w:rsidP="00D75D7F">
      <w:pPr>
        <w:jc w:val="center"/>
      </w:pPr>
    </w:p>
    <w:sectPr w:rsidR="00242359" w:rsidRPr="0083401F" w:rsidSect="003E05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78"/>
    <w:rsid w:val="00210278"/>
    <w:rsid w:val="00242359"/>
    <w:rsid w:val="003E0569"/>
    <w:rsid w:val="004847D5"/>
    <w:rsid w:val="004C4514"/>
    <w:rsid w:val="0083401F"/>
    <w:rsid w:val="009960B2"/>
    <w:rsid w:val="00A61A74"/>
    <w:rsid w:val="00A9788E"/>
    <w:rsid w:val="00B20B78"/>
    <w:rsid w:val="00D7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1036"/>
  <w15:chartTrackingRefBased/>
  <w15:docId w15:val="{09278536-98A6-4E15-8911-EC3E9A82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278"/>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E0569"/>
    <w:pPr>
      <w:autoSpaceDE w:val="0"/>
      <w:autoSpaceDN w:val="0"/>
      <w:spacing w:line="176" w:lineRule="exact"/>
      <w:ind w:left="107"/>
      <w:jc w:val="center"/>
    </w:pPr>
    <w:rPr>
      <w:rFonts w:ascii="Calibri" w:eastAsia="Calibri" w:hAnsi="Calibri" w:cs="Calibri"/>
      <w:snapToGrid/>
      <w:sz w:val="22"/>
      <w:szCs w:val="22"/>
      <w:lang w:bidi="en-US"/>
    </w:rPr>
  </w:style>
  <w:style w:type="table" w:styleId="TableGrid">
    <w:name w:val="Table Grid"/>
    <w:basedOn w:val="TableNormal"/>
    <w:uiPriority w:val="39"/>
    <w:rsid w:val="0024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8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990E6-89F3-4D30-B4F2-A798DC07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2019-08-29T19:22:00Z</dcterms:created>
  <dcterms:modified xsi:type="dcterms:W3CDTF">2019-10-23T19:30:00Z</dcterms:modified>
</cp:coreProperties>
</file>