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E47" w:rsidRPr="00363F2C" w:rsidRDefault="00B21E47" w:rsidP="00B21E47">
      <w:pPr>
        <w:jc w:val="center"/>
        <w:rPr>
          <w:b/>
        </w:rPr>
      </w:pPr>
      <w:r w:rsidRPr="00363F2C">
        <w:rPr>
          <w:b/>
        </w:rPr>
        <w:t>Undergraduate Curriculum Committee</w:t>
      </w:r>
    </w:p>
    <w:p w:rsidR="00B21E47" w:rsidRPr="00363F2C" w:rsidRDefault="00363F2C" w:rsidP="00B21E47">
      <w:pPr>
        <w:jc w:val="center"/>
        <w:rPr>
          <w:b/>
        </w:rPr>
      </w:pPr>
      <w:r w:rsidRPr="00363F2C">
        <w:rPr>
          <w:b/>
        </w:rPr>
        <w:t xml:space="preserve">Minutes for </w:t>
      </w:r>
      <w:r w:rsidR="00B21E47" w:rsidRPr="00363F2C">
        <w:rPr>
          <w:b/>
        </w:rPr>
        <w:t>April 10, 2013</w:t>
      </w:r>
    </w:p>
    <w:p w:rsidR="00B21E47" w:rsidRDefault="00B21E47" w:rsidP="00B21E47">
      <w:pPr>
        <w:jc w:val="center"/>
      </w:pPr>
      <w:r w:rsidRPr="00363F2C">
        <w:t>President’s Conference Room</w:t>
      </w:r>
    </w:p>
    <w:p w:rsidR="00C61B53" w:rsidRPr="00363F2C" w:rsidRDefault="00C61B53" w:rsidP="00B21E47">
      <w:pPr>
        <w:jc w:val="center"/>
      </w:pPr>
    </w:p>
    <w:p w:rsidR="00B21E47" w:rsidRPr="00C61B53" w:rsidRDefault="00363F2C" w:rsidP="00B21E47">
      <w:pPr>
        <w:tabs>
          <w:tab w:val="left" w:pos="3804"/>
        </w:tabs>
      </w:pPr>
      <w:r>
        <w:rPr>
          <w:b/>
        </w:rPr>
        <w:t>Members in Attendance:</w:t>
      </w:r>
      <w:r w:rsidR="00C61B53">
        <w:rPr>
          <w:b/>
        </w:rPr>
        <w:t xml:space="preserve"> </w:t>
      </w:r>
      <w:r w:rsidR="00C61B53">
        <w:t xml:space="preserve">Shawna </w:t>
      </w:r>
      <w:proofErr w:type="spellStart"/>
      <w:r w:rsidR="00C61B53">
        <w:t>Lichtenwalner</w:t>
      </w:r>
      <w:proofErr w:type="spellEnd"/>
      <w:r w:rsidR="00C61B53">
        <w:t xml:space="preserve">, Angela Lewis, Carrier </w:t>
      </w:r>
      <w:proofErr w:type="spellStart"/>
      <w:r w:rsidR="00C61B53">
        <w:t>Oliviera</w:t>
      </w:r>
      <w:proofErr w:type="spellEnd"/>
      <w:r w:rsidR="00C61B53">
        <w:t xml:space="preserve">, Suzanne Smith, Eileen Cress, Jason Davis, Laura Dower, Mark Baumgartner, Kathy Campbell, Ellen Drummond, Jill Le-Roy Frazier, Marsh </w:t>
      </w:r>
      <w:proofErr w:type="spellStart"/>
      <w:r w:rsidR="00C61B53">
        <w:t>Grube</w:t>
      </w:r>
      <w:proofErr w:type="spellEnd"/>
      <w:r w:rsidR="00C61B53">
        <w:t>, Billie Lancaster</w:t>
      </w:r>
    </w:p>
    <w:p w:rsidR="00363F2C" w:rsidRDefault="00363F2C" w:rsidP="00B21E47">
      <w:pPr>
        <w:tabs>
          <w:tab w:val="left" w:pos="3804"/>
        </w:tabs>
        <w:rPr>
          <w:b/>
        </w:rPr>
      </w:pPr>
    </w:p>
    <w:p w:rsidR="00363F2C" w:rsidRDefault="00363F2C" w:rsidP="00B21E47">
      <w:pPr>
        <w:tabs>
          <w:tab w:val="left" w:pos="3804"/>
        </w:tabs>
        <w:rPr>
          <w:b/>
        </w:rPr>
      </w:pPr>
      <w:r>
        <w:rPr>
          <w:b/>
        </w:rPr>
        <w:t xml:space="preserve">Visitors:  </w:t>
      </w:r>
      <w:r w:rsidR="00C61B53" w:rsidRPr="00C61B53">
        <w:t>Mira Gerard</w:t>
      </w:r>
      <w:r w:rsidR="00C61B53">
        <w:t>, Evelyn Roach</w:t>
      </w:r>
      <w:r w:rsidR="00A13242">
        <w:t xml:space="preserve">, Rene Palumbo, David </w:t>
      </w:r>
      <w:proofErr w:type="spellStart"/>
      <w:r w:rsidR="00A13242">
        <w:t>Harker</w:t>
      </w:r>
      <w:proofErr w:type="spellEnd"/>
    </w:p>
    <w:p w:rsidR="00363F2C" w:rsidRDefault="00363F2C" w:rsidP="00B21E47">
      <w:pPr>
        <w:tabs>
          <w:tab w:val="left" w:pos="3804"/>
        </w:tabs>
        <w:rPr>
          <w:b/>
        </w:rPr>
      </w:pPr>
    </w:p>
    <w:p w:rsidR="00363F2C" w:rsidRPr="009B3CBA" w:rsidRDefault="00363F2C" w:rsidP="00B21E47">
      <w:pPr>
        <w:tabs>
          <w:tab w:val="left" w:pos="3804"/>
        </w:tabs>
        <w:rPr>
          <w:b/>
        </w:rPr>
      </w:pPr>
    </w:p>
    <w:p w:rsidR="00B21E47" w:rsidRDefault="00C61B53" w:rsidP="00B21E47">
      <w:pPr>
        <w:ind w:left="720"/>
      </w:pPr>
      <w:r>
        <w:t xml:space="preserve">Carrie </w:t>
      </w:r>
      <w:proofErr w:type="spellStart"/>
      <w:r>
        <w:t>Oliviera</w:t>
      </w:r>
      <w:proofErr w:type="spellEnd"/>
      <w:r w:rsidR="00B21E47">
        <w:rPr>
          <w:b/>
        </w:rPr>
        <w:t xml:space="preserve"> </w:t>
      </w:r>
      <w:r w:rsidR="00363F2C">
        <w:t>made a motion to approve the minutes from the March 27 meeting</w:t>
      </w:r>
      <w:r>
        <w:t xml:space="preserve"> pending edit of typo</w:t>
      </w:r>
      <w:r w:rsidR="00363F2C">
        <w:t xml:space="preserve">; </w:t>
      </w:r>
      <w:r>
        <w:t xml:space="preserve">Mark Baumgartner </w:t>
      </w:r>
      <w:r w:rsidR="00363F2C">
        <w:t xml:space="preserve">seconded.  Motion passed unanimously. </w:t>
      </w:r>
    </w:p>
    <w:p w:rsidR="00363F2C" w:rsidRPr="00363F2C" w:rsidRDefault="00363F2C" w:rsidP="00B21E47">
      <w:pPr>
        <w:ind w:left="720"/>
      </w:pPr>
    </w:p>
    <w:p w:rsidR="00B21E47" w:rsidRDefault="00B21E47" w:rsidP="00B21E47">
      <w:pPr>
        <w:rPr>
          <w:b/>
        </w:rPr>
      </w:pPr>
      <w:r>
        <w:rPr>
          <w:b/>
        </w:rPr>
        <w:t xml:space="preserve">                 </w:t>
      </w:r>
      <w:r>
        <w:rPr>
          <w:b/>
        </w:rPr>
        <w:tab/>
        <w:t>Overview of work done and work to come</w:t>
      </w:r>
    </w:p>
    <w:p w:rsidR="00B21E47" w:rsidRPr="00363F2C" w:rsidRDefault="00B21E47" w:rsidP="00B21E47">
      <w:pPr>
        <w:pStyle w:val="ListParagraph"/>
        <w:ind w:left="2160"/>
      </w:pPr>
      <w:r w:rsidRPr="00363F2C">
        <w:t>Chair approved:</w:t>
      </w:r>
    </w:p>
    <w:p w:rsidR="00D85A90" w:rsidRPr="00363F2C" w:rsidRDefault="00D85A90" w:rsidP="00D85A90">
      <w:pPr>
        <w:pStyle w:val="ListParagraph"/>
        <w:numPr>
          <w:ilvl w:val="0"/>
          <w:numId w:val="1"/>
        </w:numPr>
      </w:pPr>
      <w:r w:rsidRPr="00363F2C">
        <w:t>Non-Substantive Curriculum Change:  Mathematics Major</w:t>
      </w:r>
    </w:p>
    <w:p w:rsidR="00B83AE7" w:rsidRDefault="00B83AE7" w:rsidP="00B21E47">
      <w:pPr>
        <w:ind w:left="2160"/>
        <w:rPr>
          <w:b/>
        </w:rPr>
      </w:pPr>
    </w:p>
    <w:p w:rsidR="00B21E47" w:rsidRDefault="00B21E47" w:rsidP="00B21E47">
      <w:pPr>
        <w:ind w:left="2160"/>
      </w:pPr>
      <w:r w:rsidRPr="0018588A">
        <w:rPr>
          <w:b/>
        </w:rPr>
        <w:t xml:space="preserve">Outstanding Proposals – </w:t>
      </w:r>
      <w:r w:rsidRPr="006F6AE2">
        <w:t>Proposals returned to originators for recommended changes:</w:t>
      </w:r>
    </w:p>
    <w:p w:rsidR="00B21E47" w:rsidRPr="00363F2C" w:rsidRDefault="00B21E47" w:rsidP="00B21E47">
      <w:pPr>
        <w:pStyle w:val="ListParagraph"/>
        <w:numPr>
          <w:ilvl w:val="0"/>
          <w:numId w:val="1"/>
        </w:numPr>
      </w:pPr>
      <w:r w:rsidRPr="00363F2C">
        <w:t>Substantial Course Modification: MATH 2090</w:t>
      </w:r>
    </w:p>
    <w:p w:rsidR="00B21E47" w:rsidRPr="00363F2C" w:rsidRDefault="00B21E47" w:rsidP="00B21E47">
      <w:pPr>
        <w:pStyle w:val="ListParagraph"/>
        <w:numPr>
          <w:ilvl w:val="0"/>
          <w:numId w:val="1"/>
        </w:numPr>
      </w:pPr>
      <w:r w:rsidRPr="00363F2C">
        <w:t>Non-Substantive Curriculum Change:  Dance Minor</w:t>
      </w:r>
    </w:p>
    <w:p w:rsidR="00B21E47" w:rsidRPr="00363F2C" w:rsidRDefault="00B21E47" w:rsidP="00B21E47">
      <w:pPr>
        <w:pStyle w:val="ListParagraph"/>
        <w:numPr>
          <w:ilvl w:val="0"/>
          <w:numId w:val="1"/>
        </w:numPr>
      </w:pPr>
      <w:r w:rsidRPr="00363F2C">
        <w:t>Non-Substantive Curriculum Change:  Music Minor</w:t>
      </w:r>
    </w:p>
    <w:p w:rsidR="00B21E47" w:rsidRPr="00363F2C" w:rsidRDefault="00B21E47" w:rsidP="00B21E47">
      <w:pPr>
        <w:pStyle w:val="ListParagraph"/>
        <w:numPr>
          <w:ilvl w:val="0"/>
          <w:numId w:val="1"/>
        </w:numPr>
      </w:pPr>
      <w:r w:rsidRPr="00363F2C">
        <w:t>B.S. in Public Health TBR and Curriculum proposals</w:t>
      </w:r>
    </w:p>
    <w:p w:rsidR="00B83AE7" w:rsidRPr="00363F2C" w:rsidRDefault="00B83AE7" w:rsidP="00B83AE7">
      <w:pPr>
        <w:pStyle w:val="ListParagraph"/>
        <w:numPr>
          <w:ilvl w:val="0"/>
          <w:numId w:val="1"/>
        </w:numPr>
      </w:pPr>
      <w:r w:rsidRPr="00363F2C">
        <w:t>New Course:  SPED 4367/5367 – Systematic Instruction for Functional and Academic Programming</w:t>
      </w:r>
    </w:p>
    <w:p w:rsidR="00B83AE7" w:rsidRPr="00363F2C" w:rsidRDefault="00B83AE7" w:rsidP="00B83AE7">
      <w:pPr>
        <w:pStyle w:val="ListParagraph"/>
        <w:numPr>
          <w:ilvl w:val="0"/>
          <w:numId w:val="1"/>
        </w:numPr>
      </w:pPr>
      <w:r w:rsidRPr="00363F2C">
        <w:t>New Course:  SPED 4767/5767 – Advanced Strategies for Behavioral Interventions</w:t>
      </w:r>
    </w:p>
    <w:p w:rsidR="00636B11" w:rsidRDefault="00636B11" w:rsidP="00636B11">
      <w:pPr>
        <w:rPr>
          <w:b/>
          <w:highlight w:val="yellow"/>
        </w:rPr>
      </w:pPr>
    </w:p>
    <w:p w:rsidR="00440FA5" w:rsidRDefault="00440FA5" w:rsidP="00440FA5">
      <w:pPr>
        <w:ind w:left="2160"/>
      </w:pPr>
      <w:r>
        <w:rPr>
          <w:b/>
        </w:rPr>
        <w:t xml:space="preserve">Pending </w:t>
      </w:r>
      <w:r w:rsidRPr="0018588A">
        <w:rPr>
          <w:b/>
        </w:rPr>
        <w:t xml:space="preserve">Proposals – </w:t>
      </w:r>
      <w:r>
        <w:t>Proposals in CPS</w:t>
      </w:r>
    </w:p>
    <w:p w:rsidR="00440FA5" w:rsidRPr="00363F2C" w:rsidRDefault="00440FA5" w:rsidP="00440FA5">
      <w:pPr>
        <w:pStyle w:val="ListParagraph"/>
        <w:numPr>
          <w:ilvl w:val="0"/>
          <w:numId w:val="1"/>
        </w:numPr>
      </w:pPr>
      <w:r w:rsidRPr="00363F2C">
        <w:t>New Course – INTD 4225 – Sustainable Design Seminar</w:t>
      </w:r>
    </w:p>
    <w:p w:rsidR="00440FA5" w:rsidRPr="00363F2C" w:rsidRDefault="00440FA5" w:rsidP="00440FA5">
      <w:pPr>
        <w:pStyle w:val="ListParagraph"/>
        <w:numPr>
          <w:ilvl w:val="0"/>
          <w:numId w:val="1"/>
        </w:numPr>
      </w:pPr>
      <w:r w:rsidRPr="00363F2C">
        <w:t>Substantial Course Modification: INTD 2115</w:t>
      </w:r>
    </w:p>
    <w:p w:rsidR="00440FA5" w:rsidRPr="00363F2C" w:rsidRDefault="00440FA5" w:rsidP="00440FA5">
      <w:pPr>
        <w:pStyle w:val="ListParagraph"/>
        <w:numPr>
          <w:ilvl w:val="0"/>
          <w:numId w:val="1"/>
        </w:numPr>
      </w:pPr>
      <w:r w:rsidRPr="00363F2C">
        <w:t>Substantial Course Modification: INTD 3115</w:t>
      </w:r>
    </w:p>
    <w:p w:rsidR="00440FA5" w:rsidRPr="00363F2C" w:rsidRDefault="00440FA5" w:rsidP="00440FA5">
      <w:pPr>
        <w:pStyle w:val="ListParagraph"/>
        <w:numPr>
          <w:ilvl w:val="0"/>
          <w:numId w:val="1"/>
        </w:numPr>
      </w:pPr>
      <w:r w:rsidRPr="00363F2C">
        <w:t>Substantial Course Modification: INTD 3215</w:t>
      </w:r>
    </w:p>
    <w:p w:rsidR="00440FA5" w:rsidRPr="00363F2C" w:rsidRDefault="00440FA5" w:rsidP="00440FA5">
      <w:pPr>
        <w:pStyle w:val="ListParagraph"/>
        <w:numPr>
          <w:ilvl w:val="0"/>
          <w:numId w:val="1"/>
        </w:numPr>
      </w:pPr>
      <w:r w:rsidRPr="00363F2C">
        <w:t>Substantial Course Modification: INTD 4205</w:t>
      </w:r>
    </w:p>
    <w:p w:rsidR="00440FA5" w:rsidRPr="00363F2C" w:rsidRDefault="00440FA5" w:rsidP="00440FA5">
      <w:pPr>
        <w:pStyle w:val="ListParagraph"/>
        <w:numPr>
          <w:ilvl w:val="0"/>
          <w:numId w:val="1"/>
        </w:numPr>
      </w:pPr>
      <w:r w:rsidRPr="00363F2C">
        <w:t>B.S. in Interior Design TBR proposal</w:t>
      </w:r>
    </w:p>
    <w:p w:rsidR="00440FA5" w:rsidRDefault="00440FA5" w:rsidP="00B21E47">
      <w:pPr>
        <w:rPr>
          <w:b/>
        </w:rPr>
      </w:pPr>
    </w:p>
    <w:p w:rsidR="00440FA5" w:rsidRDefault="00440FA5" w:rsidP="00440FA5">
      <w:pPr>
        <w:rPr>
          <w:b/>
        </w:rPr>
      </w:pPr>
      <w:r>
        <w:rPr>
          <w:b/>
        </w:rPr>
        <w:t>New Course: ARTA 4147/5147 – Historic Painting Techniques</w:t>
      </w:r>
    </w:p>
    <w:p w:rsidR="00440FA5" w:rsidRPr="00440FA5" w:rsidRDefault="00440FA5" w:rsidP="00440FA5">
      <w:r>
        <w:t>Originator:  Mira Gerard</w:t>
      </w:r>
    </w:p>
    <w:p w:rsidR="00440FA5" w:rsidRDefault="00440FA5" w:rsidP="00B21E47"/>
    <w:p w:rsidR="00387DF9" w:rsidRPr="00C61B53" w:rsidRDefault="00363F2C" w:rsidP="00C61B53">
      <w:pPr>
        <w:spacing w:before="100" w:beforeAutospacing="1" w:after="100" w:afterAutospacing="1"/>
        <w:rPr>
          <w:rFonts w:ascii="Tahoma" w:hAnsi="Tahoma" w:cs="Tahoma"/>
          <w:b/>
          <w:color w:val="000000"/>
          <w:sz w:val="20"/>
          <w:szCs w:val="20"/>
        </w:rPr>
      </w:pPr>
      <w:r w:rsidRPr="00C61B53">
        <w:rPr>
          <w:b/>
        </w:rPr>
        <w:t>Snapshot:</w:t>
      </w:r>
      <w:r w:rsidR="00387DF9" w:rsidRPr="00C61B53">
        <w:rPr>
          <w:rFonts w:ascii="Tahoma" w:hAnsi="Tahoma" w:cs="Tahoma"/>
          <w:b/>
          <w:color w:val="000000"/>
          <w:sz w:val="20"/>
          <w:szCs w:val="20"/>
        </w:rPr>
        <w:t xml:space="preserve"> </w:t>
      </w:r>
    </w:p>
    <w:p w:rsidR="00387DF9" w:rsidRDefault="00387DF9" w:rsidP="00387DF9">
      <w:pPr>
        <w:numPr>
          <w:ilvl w:val="0"/>
          <w:numId w:val="2"/>
        </w:num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On the front page of the new course proposal, omit "ARTA" on the Cross Listed Course Subject Rubric. Cross listed means that you are also teaching under another department's rubric (e.g., ARTA 4147 and CSCI 4147). ARTA 4147 is simply dual-listed with ARTA 5147 (both courses in same department). </w:t>
      </w:r>
    </w:p>
    <w:p w:rsidR="00387DF9" w:rsidRDefault="00387DF9" w:rsidP="00387DF9">
      <w:pPr>
        <w:numPr>
          <w:ilvl w:val="0"/>
          <w:numId w:val="2"/>
        </w:num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Omit the sentence under "Explain special circumstances that justify proposal for cross-listing" since 4147 is only a dual-listed course. </w:t>
      </w:r>
    </w:p>
    <w:p w:rsidR="00387DF9" w:rsidRDefault="00387DF9" w:rsidP="00387DF9">
      <w:pPr>
        <w:numPr>
          <w:ilvl w:val="0"/>
          <w:numId w:val="2"/>
        </w:num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On "Prerequisites", only put the course number (ARTA 2051). Omit the section number "-001". </w:t>
      </w:r>
    </w:p>
    <w:p w:rsidR="00387DF9" w:rsidRPr="00C61B53" w:rsidRDefault="00C61B53" w:rsidP="00387DF9">
      <w:pPr>
        <w:numPr>
          <w:ilvl w:val="0"/>
          <w:numId w:val="2"/>
        </w:numPr>
        <w:spacing w:before="100" w:beforeAutospacing="1" w:after="100" w:afterAutospacing="1"/>
        <w:rPr>
          <w:rFonts w:ascii="Tahoma" w:hAnsi="Tahoma" w:cs="Tahoma"/>
          <w:sz w:val="20"/>
          <w:szCs w:val="20"/>
        </w:rPr>
      </w:pPr>
      <w:r>
        <w:rPr>
          <w:rFonts w:ascii="Calibri" w:hAnsi="Calibri"/>
          <w:sz w:val="22"/>
          <w:szCs w:val="22"/>
        </w:rPr>
        <w:t>The maximum credit hour</w:t>
      </w:r>
      <w:r w:rsidR="00387DF9" w:rsidRPr="00C61B53">
        <w:rPr>
          <w:rFonts w:ascii="Calibri" w:hAnsi="Calibri"/>
          <w:sz w:val="22"/>
          <w:szCs w:val="22"/>
        </w:rPr>
        <w:t xml:space="preserve"> should read NA</w:t>
      </w:r>
      <w:r>
        <w:rPr>
          <w:rFonts w:ascii="Calibri" w:hAnsi="Calibri"/>
          <w:sz w:val="22"/>
          <w:szCs w:val="22"/>
        </w:rPr>
        <w:t>.</w:t>
      </w:r>
    </w:p>
    <w:p w:rsidR="00C61B53" w:rsidRPr="00C61B53" w:rsidRDefault="00C61B53" w:rsidP="00387DF9">
      <w:pPr>
        <w:numPr>
          <w:ilvl w:val="0"/>
          <w:numId w:val="2"/>
        </w:numPr>
        <w:spacing w:before="100" w:beforeAutospacing="1" w:after="100" w:afterAutospacing="1"/>
        <w:rPr>
          <w:rFonts w:ascii="Tahoma" w:hAnsi="Tahoma" w:cs="Tahoma"/>
          <w:sz w:val="20"/>
          <w:szCs w:val="20"/>
        </w:rPr>
      </w:pPr>
      <w:r>
        <w:rPr>
          <w:rFonts w:ascii="Calibri" w:hAnsi="Calibri"/>
          <w:sz w:val="22"/>
          <w:szCs w:val="22"/>
        </w:rPr>
        <w:t>Catalog Description should read “This course” rather than “This class”</w:t>
      </w:r>
    </w:p>
    <w:p w:rsidR="00387DF9" w:rsidRPr="00C61B53" w:rsidRDefault="00387DF9" w:rsidP="00387DF9">
      <w:pPr>
        <w:numPr>
          <w:ilvl w:val="0"/>
          <w:numId w:val="2"/>
        </w:numPr>
        <w:spacing w:before="100" w:beforeAutospacing="1" w:after="100" w:afterAutospacing="1"/>
        <w:rPr>
          <w:rFonts w:ascii="Tahoma" w:hAnsi="Tahoma" w:cs="Tahoma"/>
          <w:sz w:val="20"/>
          <w:szCs w:val="20"/>
        </w:rPr>
      </w:pPr>
      <w:r w:rsidRPr="00C61B53">
        <w:rPr>
          <w:rFonts w:ascii="Calibri" w:hAnsi="Calibri"/>
          <w:sz w:val="22"/>
          <w:szCs w:val="22"/>
        </w:rPr>
        <w:t>The rational is well written, but seems long</w:t>
      </w:r>
      <w:r w:rsidR="00C61B53">
        <w:rPr>
          <w:rFonts w:ascii="Calibri" w:hAnsi="Calibri"/>
          <w:sz w:val="22"/>
          <w:szCs w:val="22"/>
        </w:rPr>
        <w:t>, but can be left as is.</w:t>
      </w:r>
    </w:p>
    <w:p w:rsidR="00363F2C" w:rsidRDefault="00363F2C" w:rsidP="00B21E47"/>
    <w:p w:rsidR="00363F2C" w:rsidRDefault="00363F2C" w:rsidP="00B21E47"/>
    <w:p w:rsidR="00363F2C" w:rsidRDefault="00363F2C" w:rsidP="00B21E47">
      <w:r w:rsidRPr="00C61B53">
        <w:rPr>
          <w:b/>
        </w:rPr>
        <w:t>Syllabus</w:t>
      </w:r>
      <w:r>
        <w:t>:</w:t>
      </w:r>
    </w:p>
    <w:p w:rsidR="00387DF9" w:rsidRDefault="00387DF9" w:rsidP="00387DF9">
      <w:pPr>
        <w:numPr>
          <w:ilvl w:val="0"/>
          <w:numId w:val="2"/>
        </w:num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In the "Purpose and Goals" section in the syllabus, you are missing the bulleted list of course goals after the paragraph on the purpose. </w:t>
      </w:r>
      <w:r w:rsidR="00C61B53">
        <w:rPr>
          <w:rFonts w:ascii="Tahoma" w:hAnsi="Tahoma" w:cs="Tahoma"/>
          <w:color w:val="000000"/>
          <w:sz w:val="20"/>
          <w:szCs w:val="20"/>
        </w:rPr>
        <w:t xml:space="preserve">Goals should be from the department’s point of view and should be presented as bullet points.  </w:t>
      </w:r>
    </w:p>
    <w:p w:rsidR="00387DF9" w:rsidRDefault="00387DF9" w:rsidP="00387DF9">
      <w:pPr>
        <w:numPr>
          <w:ilvl w:val="0"/>
          <w:numId w:val="2"/>
        </w:numPr>
        <w:spacing w:before="100" w:beforeAutospacing="1" w:after="100" w:afterAutospacing="1"/>
        <w:rPr>
          <w:rFonts w:ascii="Tahoma" w:hAnsi="Tahoma" w:cs="Tahoma"/>
          <w:color w:val="000000"/>
          <w:sz w:val="20"/>
          <w:szCs w:val="20"/>
        </w:rPr>
      </w:pPr>
      <w:r>
        <w:rPr>
          <w:rFonts w:ascii="Tahoma" w:hAnsi="Tahoma" w:cs="Tahoma"/>
          <w:color w:val="000000"/>
          <w:sz w:val="20"/>
          <w:szCs w:val="20"/>
        </w:rPr>
        <w:t>In the "Learning Outcomes" section in the syllabus, change the wording on the first 3 outcomes from "have completed" to "complete".</w:t>
      </w:r>
    </w:p>
    <w:p w:rsidR="002858E6" w:rsidRDefault="00C61B53" w:rsidP="00387DF9">
      <w:pPr>
        <w:numPr>
          <w:ilvl w:val="0"/>
          <w:numId w:val="2"/>
        </w:numPr>
        <w:spacing w:before="100" w:beforeAutospacing="1" w:after="100" w:afterAutospacing="1"/>
        <w:rPr>
          <w:rFonts w:ascii="Tahoma" w:hAnsi="Tahoma" w:cs="Tahoma"/>
          <w:color w:val="000000"/>
          <w:sz w:val="20"/>
          <w:szCs w:val="20"/>
        </w:rPr>
      </w:pPr>
      <w:r>
        <w:rPr>
          <w:rFonts w:ascii="Tahoma" w:hAnsi="Tahoma" w:cs="Tahoma"/>
          <w:color w:val="000000"/>
          <w:sz w:val="20"/>
          <w:szCs w:val="20"/>
        </w:rPr>
        <w:t>“Demonstrate” should not be included under “Learning Outcomes</w:t>
      </w:r>
      <w:r w:rsidR="002858E6">
        <w:rPr>
          <w:rFonts w:ascii="Tahoma" w:hAnsi="Tahoma" w:cs="Tahoma"/>
          <w:color w:val="000000"/>
          <w:sz w:val="20"/>
          <w:szCs w:val="20"/>
        </w:rPr>
        <w:t>”; “</w:t>
      </w:r>
      <w:r w:rsidR="00390431">
        <w:rPr>
          <w:rFonts w:ascii="Tahoma" w:hAnsi="Tahoma" w:cs="Tahoma"/>
          <w:color w:val="000000"/>
          <w:sz w:val="20"/>
          <w:szCs w:val="20"/>
        </w:rPr>
        <w:t>Utilize the</w:t>
      </w:r>
      <w:r w:rsidR="002858E6">
        <w:rPr>
          <w:rFonts w:ascii="Tahoma" w:hAnsi="Tahoma" w:cs="Tahoma"/>
          <w:color w:val="000000"/>
          <w:sz w:val="20"/>
          <w:szCs w:val="20"/>
        </w:rPr>
        <w:t xml:space="preserve"> techniques of the Venetian Masters to create original paintings” might be an acceptable rewording of this Learning Outcomes.  </w:t>
      </w:r>
    </w:p>
    <w:p w:rsidR="002858E6" w:rsidRDefault="00390431" w:rsidP="00387DF9">
      <w:pPr>
        <w:numPr>
          <w:ilvl w:val="0"/>
          <w:numId w:val="2"/>
        </w:numPr>
        <w:spacing w:before="100" w:beforeAutospacing="1" w:after="100" w:afterAutospacing="1"/>
        <w:rPr>
          <w:rFonts w:ascii="Tahoma" w:hAnsi="Tahoma" w:cs="Tahoma"/>
          <w:color w:val="000000"/>
          <w:sz w:val="20"/>
          <w:szCs w:val="20"/>
        </w:rPr>
      </w:pPr>
      <w:r>
        <w:rPr>
          <w:rFonts w:ascii="Tahoma" w:hAnsi="Tahoma" w:cs="Tahoma"/>
          <w:color w:val="000000"/>
          <w:sz w:val="20"/>
          <w:szCs w:val="20"/>
        </w:rPr>
        <w:t>Remove third bullet point as it is an ass</w:t>
      </w:r>
      <w:r w:rsidR="00B06381">
        <w:rPr>
          <w:rFonts w:ascii="Tahoma" w:hAnsi="Tahoma" w:cs="Tahoma"/>
          <w:color w:val="000000"/>
          <w:sz w:val="20"/>
          <w:szCs w:val="20"/>
        </w:rPr>
        <w:t>ignment, not a learning outcome</w:t>
      </w:r>
      <w:r>
        <w:rPr>
          <w:rFonts w:ascii="Tahoma" w:hAnsi="Tahoma" w:cs="Tahoma"/>
          <w:color w:val="000000"/>
          <w:sz w:val="20"/>
          <w:szCs w:val="20"/>
        </w:rPr>
        <w:t xml:space="preserve">.  </w:t>
      </w:r>
    </w:p>
    <w:p w:rsidR="00C61B53" w:rsidRDefault="002858E6" w:rsidP="00387DF9">
      <w:pPr>
        <w:numPr>
          <w:ilvl w:val="0"/>
          <w:numId w:val="2"/>
        </w:num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Reword Demonstrate a solid understanding of Masters to “articulate” knowledge of the Masters.  </w:t>
      </w:r>
    </w:p>
    <w:p w:rsidR="002858E6" w:rsidRDefault="002858E6" w:rsidP="00387DF9">
      <w:pPr>
        <w:numPr>
          <w:ilvl w:val="0"/>
          <w:numId w:val="2"/>
        </w:numPr>
        <w:spacing w:before="100" w:beforeAutospacing="1" w:after="100" w:afterAutospacing="1"/>
        <w:rPr>
          <w:rFonts w:ascii="Tahoma" w:hAnsi="Tahoma" w:cs="Tahoma"/>
          <w:color w:val="000000"/>
          <w:sz w:val="20"/>
          <w:szCs w:val="20"/>
        </w:rPr>
      </w:pPr>
      <w:r>
        <w:rPr>
          <w:rFonts w:ascii="Tahoma" w:hAnsi="Tahoma" w:cs="Tahoma"/>
          <w:color w:val="000000"/>
          <w:sz w:val="20"/>
          <w:szCs w:val="20"/>
        </w:rPr>
        <w:t>Bullet four should read “apply</w:t>
      </w:r>
      <w:r w:rsidR="00390431">
        <w:rPr>
          <w:rFonts w:ascii="Tahoma" w:hAnsi="Tahoma" w:cs="Tahoma"/>
          <w:color w:val="000000"/>
          <w:sz w:val="20"/>
          <w:szCs w:val="20"/>
        </w:rPr>
        <w:t xml:space="preserve"> and integrate broad knowledge of historic painting techniques into original works.”  </w:t>
      </w:r>
    </w:p>
    <w:p w:rsidR="002858E6" w:rsidRDefault="002858E6" w:rsidP="00387DF9">
      <w:pPr>
        <w:numPr>
          <w:ilvl w:val="0"/>
          <w:numId w:val="2"/>
        </w:num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Final bullet point should </w:t>
      </w:r>
      <w:r w:rsidR="00553761">
        <w:rPr>
          <w:rFonts w:ascii="Tahoma" w:hAnsi="Tahoma" w:cs="Tahoma"/>
          <w:color w:val="000000"/>
          <w:sz w:val="20"/>
          <w:szCs w:val="20"/>
        </w:rPr>
        <w:t xml:space="preserve">be removed because it is an assignment.  </w:t>
      </w:r>
    </w:p>
    <w:p w:rsidR="00390431" w:rsidRDefault="00390431" w:rsidP="00387DF9">
      <w:pPr>
        <w:numPr>
          <w:ilvl w:val="0"/>
          <w:numId w:val="2"/>
        </w:numPr>
        <w:spacing w:before="100" w:beforeAutospacing="1" w:after="100" w:afterAutospacing="1"/>
        <w:rPr>
          <w:rFonts w:ascii="Tahoma" w:hAnsi="Tahoma" w:cs="Tahoma"/>
          <w:color w:val="000000"/>
          <w:sz w:val="20"/>
          <w:szCs w:val="20"/>
        </w:rPr>
      </w:pPr>
      <w:r>
        <w:rPr>
          <w:rFonts w:ascii="Tahoma" w:hAnsi="Tahoma" w:cs="Tahoma"/>
          <w:color w:val="000000"/>
          <w:sz w:val="20"/>
          <w:szCs w:val="20"/>
        </w:rPr>
        <w:t>Apply and integrate historic painting techniques into original works</w:t>
      </w:r>
    </w:p>
    <w:p w:rsidR="00553761" w:rsidRDefault="00553761" w:rsidP="00387DF9">
      <w:pPr>
        <w:numPr>
          <w:ilvl w:val="0"/>
          <w:numId w:val="2"/>
        </w:num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Attendance Policy: define half a letter grade more precisely.  </w:t>
      </w:r>
    </w:p>
    <w:p w:rsidR="00553761" w:rsidRDefault="00553761" w:rsidP="00553761">
      <w:pPr>
        <w:spacing w:before="100" w:beforeAutospacing="1" w:after="100" w:afterAutospacing="1"/>
      </w:pPr>
    </w:p>
    <w:p w:rsidR="00363F2C" w:rsidRDefault="00553761" w:rsidP="00B21E47">
      <w:r>
        <w:t>Suzanne Smith made a motion that the proposal be returned for changes to the Learning Outcomes</w:t>
      </w:r>
      <w:r w:rsidR="00FA50D2">
        <w:t xml:space="preserve"> and returned to the committee for final approva</w:t>
      </w:r>
      <w:r w:rsidR="00363F2C">
        <w:t xml:space="preserve">l.  </w:t>
      </w:r>
      <w:proofErr w:type="gramStart"/>
      <w:r w:rsidR="00363F2C">
        <w:t>Seconded</w:t>
      </w:r>
      <w:r w:rsidR="00FA50D2">
        <w:t xml:space="preserve"> </w:t>
      </w:r>
      <w:r w:rsidR="00B06381">
        <w:t xml:space="preserve">by </w:t>
      </w:r>
      <w:r w:rsidR="00FA50D2">
        <w:t xml:space="preserve">Carrie </w:t>
      </w:r>
      <w:proofErr w:type="spellStart"/>
      <w:r w:rsidR="00FA50D2">
        <w:t>Oliviera</w:t>
      </w:r>
      <w:proofErr w:type="spellEnd"/>
      <w:r w:rsidR="00363F2C">
        <w:t>.</w:t>
      </w:r>
      <w:proofErr w:type="gramEnd"/>
      <w:r w:rsidR="00363F2C">
        <w:t xml:space="preserve">  Motion passed unanimously.  </w:t>
      </w:r>
    </w:p>
    <w:p w:rsidR="00363F2C" w:rsidRDefault="00363F2C" w:rsidP="00B21E47"/>
    <w:p w:rsidR="00363F2C" w:rsidRDefault="00363F2C" w:rsidP="00B21E47">
      <w:pPr>
        <w:rPr>
          <w:b/>
        </w:rPr>
      </w:pPr>
    </w:p>
    <w:p w:rsidR="001A3BEE" w:rsidRDefault="00440FA5" w:rsidP="00B21E47">
      <w:pPr>
        <w:rPr>
          <w:b/>
        </w:rPr>
      </w:pPr>
      <w:r>
        <w:rPr>
          <w:b/>
        </w:rPr>
        <w:t>New Course: P</w:t>
      </w:r>
      <w:r w:rsidR="001A3BEE">
        <w:rPr>
          <w:b/>
        </w:rPr>
        <w:t>HIL 3060 – Philosophy of Science</w:t>
      </w:r>
    </w:p>
    <w:p w:rsidR="001A3BEE" w:rsidRPr="001A3BEE" w:rsidRDefault="001A3BEE" w:rsidP="00B21E47">
      <w:r>
        <w:t>Originator:  David Harker</w:t>
      </w:r>
    </w:p>
    <w:p w:rsidR="00440FA5" w:rsidRDefault="00440FA5" w:rsidP="00B21E47"/>
    <w:p w:rsidR="00363F2C" w:rsidRDefault="00363F2C" w:rsidP="00B21E47">
      <w:r>
        <w:t>Snapshot:</w:t>
      </w:r>
    </w:p>
    <w:p w:rsidR="00AE291F" w:rsidRDefault="00AE291F" w:rsidP="00AE291F">
      <w:pPr>
        <w:ind w:left="720"/>
      </w:pPr>
      <w:r>
        <w:t xml:space="preserve">Course Description: “enrollment with permission of Instructor”—does this mean every student must be permitted </w:t>
      </w:r>
      <w:r w:rsidR="00B06381">
        <w:t>into course?  Will be deleted or c</w:t>
      </w:r>
      <w:r w:rsidR="00802729">
        <w:t>ould change to something like “previous philosophy courses are strongly recommended.”</w:t>
      </w:r>
    </w:p>
    <w:p w:rsidR="00AE291F" w:rsidRDefault="00AE291F" w:rsidP="00B21E47"/>
    <w:p w:rsidR="00363F2C" w:rsidRDefault="00802729" w:rsidP="00802729">
      <w:pPr>
        <w:ind w:left="720"/>
      </w:pPr>
      <w:r>
        <w:t xml:space="preserve">Catalog Description: delete “to be studied” to avoid future tense; revise to “topics may include” </w:t>
      </w:r>
    </w:p>
    <w:p w:rsidR="00802729" w:rsidRDefault="00802729" w:rsidP="00802729">
      <w:pPr>
        <w:ind w:left="720"/>
      </w:pPr>
    </w:p>
    <w:p w:rsidR="00802729" w:rsidRDefault="00802729" w:rsidP="00802729">
      <w:pPr>
        <w:ind w:left="720"/>
      </w:pPr>
      <w:r>
        <w:t xml:space="preserve">Revise staffing to reflect current faculty.  </w:t>
      </w:r>
    </w:p>
    <w:p w:rsidR="00802729" w:rsidRDefault="00802729" w:rsidP="00802729">
      <w:pPr>
        <w:ind w:left="720"/>
      </w:pPr>
    </w:p>
    <w:p w:rsidR="00AE291F" w:rsidRDefault="00363F2C" w:rsidP="00B21E47">
      <w:r>
        <w:t xml:space="preserve">Syllabus:  </w:t>
      </w:r>
    </w:p>
    <w:p w:rsidR="00121C32" w:rsidRDefault="00802729" w:rsidP="00B21E47">
      <w:r>
        <w:tab/>
        <w:t xml:space="preserve">Learning Outcomes: </w:t>
      </w:r>
    </w:p>
    <w:p w:rsidR="00802729" w:rsidRDefault="00121C32" w:rsidP="00121C32">
      <w:pPr>
        <w:ind w:firstLine="720"/>
      </w:pPr>
      <w:r>
        <w:t>E</w:t>
      </w:r>
      <w:r w:rsidR="00802729">
        <w:t>xtra word at the end of first bullet under Learning Outcomes</w:t>
      </w:r>
    </w:p>
    <w:p w:rsidR="00802729" w:rsidRDefault="00802729" w:rsidP="00B21E47">
      <w:r>
        <w:tab/>
      </w:r>
    </w:p>
    <w:p w:rsidR="00802729" w:rsidRDefault="00802729" w:rsidP="00B21E47"/>
    <w:p w:rsidR="00802729" w:rsidRDefault="00802729" w:rsidP="00B21E47">
      <w:r>
        <w:tab/>
        <w:t xml:space="preserve">Grade Assignment: clarify that all response papers are weighted equally.  </w:t>
      </w:r>
    </w:p>
    <w:p w:rsidR="00802729" w:rsidRDefault="00802729" w:rsidP="00B21E47">
      <w:r>
        <w:tab/>
      </w:r>
    </w:p>
    <w:p w:rsidR="00802729" w:rsidRDefault="00121C32" w:rsidP="00121C32">
      <w:pPr>
        <w:ind w:left="720"/>
      </w:pPr>
      <w:r>
        <w:t xml:space="preserve">Attendance policy: Grade assignment broken by percentages but attendance policy references points; clarify to indicate that percentage points are meant here and that the percentage points will be deducted from the 10% allocated to the Attendance portion of the grade.  </w:t>
      </w:r>
    </w:p>
    <w:p w:rsidR="00121C32" w:rsidRDefault="00121C32" w:rsidP="00121C32">
      <w:pPr>
        <w:ind w:left="720"/>
      </w:pPr>
    </w:p>
    <w:p w:rsidR="00121C32" w:rsidRDefault="00121C32" w:rsidP="00121C32">
      <w:pPr>
        <w:ind w:left="720"/>
      </w:pPr>
      <w:r>
        <w:lastRenderedPageBreak/>
        <w:t>Motion to approve pending minor edits made by Jill-</w:t>
      </w:r>
      <w:proofErr w:type="spellStart"/>
      <w:r>
        <w:t>LeRoy</w:t>
      </w:r>
      <w:proofErr w:type="spellEnd"/>
      <w:r>
        <w:t xml:space="preserve"> Frazier, to be returned to the Chair for final approval; Kathy Campbell seconded.  Motion passed unanimously.  </w:t>
      </w:r>
    </w:p>
    <w:p w:rsidR="00AE291F" w:rsidRDefault="00AE291F" w:rsidP="00B21E47">
      <w:pPr>
        <w:rPr>
          <w:b/>
        </w:rPr>
      </w:pPr>
    </w:p>
    <w:p w:rsidR="00B06381" w:rsidRDefault="00B06381" w:rsidP="00B21E47">
      <w:pPr>
        <w:rPr>
          <w:b/>
        </w:rPr>
      </w:pPr>
    </w:p>
    <w:p w:rsidR="00440FA5" w:rsidRDefault="001A3BEE" w:rsidP="00B21E47">
      <w:pPr>
        <w:rPr>
          <w:b/>
        </w:rPr>
      </w:pPr>
      <w:r>
        <w:rPr>
          <w:b/>
        </w:rPr>
        <w:t>New Course: PHIL 3070 – Metaphysics and Epistemology</w:t>
      </w:r>
    </w:p>
    <w:p w:rsidR="001A3BEE" w:rsidRPr="001A3BEE" w:rsidRDefault="001A3BEE" w:rsidP="001A3BEE">
      <w:r>
        <w:t>Originator:  David Harker</w:t>
      </w:r>
    </w:p>
    <w:p w:rsidR="0079550E" w:rsidRDefault="0079550E" w:rsidP="00B21E47"/>
    <w:p w:rsidR="00102CD2" w:rsidRDefault="00363F2C" w:rsidP="00B21E47">
      <w:r>
        <w:t>Snapshot:</w:t>
      </w:r>
    </w:p>
    <w:p w:rsidR="00363F2C" w:rsidRDefault="00387DF9" w:rsidP="00B21E47">
      <w:r w:rsidRPr="00387DF9">
        <w:t xml:space="preserve"> </w:t>
      </w:r>
      <w:r>
        <w:t>Catalog Description—Omit the phrase “to be studied” from the second sentence.</w:t>
      </w:r>
      <w:r w:rsidR="00121C32">
        <w:t xml:space="preserve"> Rephrase to “possible topics may include”</w:t>
      </w:r>
    </w:p>
    <w:p w:rsidR="00121C32" w:rsidRDefault="00121C32" w:rsidP="00B21E47"/>
    <w:p w:rsidR="00121C32" w:rsidRDefault="00121C32" w:rsidP="00B21E47">
      <w:r>
        <w:t xml:space="preserve">Apply the same fix to the enrollment by permission of instructor issue.  </w:t>
      </w:r>
    </w:p>
    <w:p w:rsidR="00121C32" w:rsidRDefault="00121C32" w:rsidP="00B21E47"/>
    <w:p w:rsidR="00363F2C" w:rsidRDefault="00363F2C" w:rsidP="00B21E47"/>
    <w:p w:rsidR="00363F2C" w:rsidRDefault="00363F2C" w:rsidP="00B21E47">
      <w:r>
        <w:t>Syllabus:</w:t>
      </w:r>
    </w:p>
    <w:p w:rsidR="00102CD2" w:rsidRDefault="00102CD2" w:rsidP="00102CD2">
      <w:pPr>
        <w:rPr>
          <w:rFonts w:ascii="Calibri" w:hAnsi="Calibri"/>
          <w:sz w:val="22"/>
          <w:szCs w:val="22"/>
        </w:rPr>
      </w:pPr>
      <w:r w:rsidRPr="00102CD2">
        <w:rPr>
          <w:rFonts w:ascii="Calibri" w:hAnsi="Calibri"/>
          <w:sz w:val="22"/>
          <w:szCs w:val="22"/>
        </w:rPr>
        <w:t>Purpose and Goals—Add introductory statement such as “The goals of this course are to…” before the list of the goals.</w:t>
      </w:r>
    </w:p>
    <w:p w:rsidR="00121C32" w:rsidRPr="00102CD2" w:rsidRDefault="00121C32" w:rsidP="00102CD2">
      <w:pPr>
        <w:rPr>
          <w:rFonts w:ascii="Calibri" w:hAnsi="Calibri"/>
          <w:sz w:val="22"/>
          <w:szCs w:val="22"/>
        </w:rPr>
      </w:pPr>
    </w:p>
    <w:p w:rsidR="00102CD2" w:rsidRPr="00102CD2" w:rsidRDefault="00102CD2" w:rsidP="00102CD2">
      <w:pPr>
        <w:rPr>
          <w:rFonts w:ascii="Calibri" w:hAnsi="Calibri"/>
          <w:sz w:val="22"/>
          <w:szCs w:val="22"/>
        </w:rPr>
      </w:pPr>
      <w:r w:rsidRPr="00102CD2">
        <w:rPr>
          <w:rFonts w:ascii="Calibri" w:hAnsi="Calibri"/>
          <w:sz w:val="22"/>
          <w:szCs w:val="22"/>
        </w:rPr>
        <w:t>Learning Outcomes—</w:t>
      </w:r>
      <w:proofErr w:type="gramStart"/>
      <w:r w:rsidRPr="00102CD2">
        <w:rPr>
          <w:rFonts w:ascii="Calibri" w:hAnsi="Calibri"/>
          <w:sz w:val="22"/>
          <w:szCs w:val="22"/>
        </w:rPr>
        <w:t>First</w:t>
      </w:r>
      <w:proofErr w:type="gramEnd"/>
      <w:r w:rsidRPr="00102CD2">
        <w:rPr>
          <w:rFonts w:ascii="Calibri" w:hAnsi="Calibri"/>
          <w:sz w:val="22"/>
          <w:szCs w:val="22"/>
        </w:rPr>
        <w:t xml:space="preserve"> two outcomes use lower order verbs. Perhaps replace “identify” with “analyze” in the second outcome?</w:t>
      </w:r>
    </w:p>
    <w:p w:rsidR="00363F2C" w:rsidRDefault="00363F2C" w:rsidP="00B21E47"/>
    <w:p w:rsidR="00121C32" w:rsidRDefault="00121C32" w:rsidP="00121C32">
      <w:r>
        <w:t xml:space="preserve">Attendance policy: Grade assignment broken by percentages but attendance policy references points; clarify to indicate that percentage points are meant here and that the percentage points will be deducted from the 10% allocated to the Attendance portion of the grade.  It was ultimately decided that this could be left as is.  </w:t>
      </w:r>
    </w:p>
    <w:p w:rsidR="00363F2C" w:rsidRDefault="00363F2C" w:rsidP="00B21E47"/>
    <w:p w:rsidR="00363F2C" w:rsidRPr="00121C32" w:rsidRDefault="00121C32" w:rsidP="00B21E47">
      <w:r w:rsidRPr="00121C32">
        <w:t xml:space="preserve">Kathy Campbell made a motion to approve pending minor edits, with the proposal to come back to the Chair for final approval.  Carrie </w:t>
      </w:r>
      <w:proofErr w:type="spellStart"/>
      <w:r w:rsidRPr="00121C32">
        <w:t>Oliviera</w:t>
      </w:r>
      <w:proofErr w:type="spellEnd"/>
      <w:r w:rsidRPr="00121C32">
        <w:t xml:space="preserve"> seconded.  Motion passed unanimously. </w:t>
      </w:r>
    </w:p>
    <w:p w:rsidR="00121C32" w:rsidRDefault="00121C32" w:rsidP="00B21E47">
      <w:pPr>
        <w:rPr>
          <w:b/>
        </w:rPr>
      </w:pPr>
    </w:p>
    <w:p w:rsidR="00B21E47" w:rsidRDefault="00B21E47" w:rsidP="00B21E47">
      <w:pPr>
        <w:rPr>
          <w:b/>
        </w:rPr>
      </w:pPr>
    </w:p>
    <w:p w:rsidR="00121C32" w:rsidRDefault="00121C32" w:rsidP="00B21E47">
      <w:pPr>
        <w:rPr>
          <w:b/>
        </w:rPr>
      </w:pPr>
    </w:p>
    <w:p w:rsidR="00121C32" w:rsidRDefault="00121C32" w:rsidP="00B21E47">
      <w:pPr>
        <w:rPr>
          <w:b/>
        </w:rPr>
      </w:pPr>
      <w:r>
        <w:rPr>
          <w:b/>
        </w:rPr>
        <w:t xml:space="preserve">New Business: </w:t>
      </w:r>
      <w:r w:rsidRPr="00E279D1">
        <w:t xml:space="preserve">We may need to meet </w:t>
      </w:r>
      <w:r w:rsidR="00E279D1" w:rsidRPr="00E279D1">
        <w:t xml:space="preserve">on May8 </w:t>
      </w:r>
      <w:r w:rsidR="00B06381">
        <w:t>during e</w:t>
      </w:r>
      <w:r w:rsidRPr="00E279D1">
        <w:t>xam week for our final meeting.</w:t>
      </w:r>
      <w:r>
        <w:rPr>
          <w:b/>
        </w:rPr>
        <w:t xml:space="preserve">  </w:t>
      </w:r>
    </w:p>
    <w:p w:rsidR="001A2C46" w:rsidRDefault="001A2C46" w:rsidP="00B21E47">
      <w:pPr>
        <w:rPr>
          <w:b/>
        </w:rPr>
      </w:pPr>
    </w:p>
    <w:p w:rsidR="00B21E47" w:rsidRPr="00363F2C" w:rsidRDefault="00E279D1" w:rsidP="00B21E47">
      <w:bookmarkStart w:id="0" w:name="_GoBack"/>
      <w:bookmarkEnd w:id="0"/>
      <w:r>
        <w:t xml:space="preserve">Carrie </w:t>
      </w:r>
      <w:proofErr w:type="spellStart"/>
      <w:r>
        <w:t>Oliviera</w:t>
      </w:r>
      <w:proofErr w:type="spellEnd"/>
      <w:r>
        <w:t xml:space="preserve"> m</w:t>
      </w:r>
      <w:r w:rsidR="00121C32">
        <w:t xml:space="preserve">ade a motion to adjourn.  Shawna </w:t>
      </w:r>
      <w:proofErr w:type="spellStart"/>
      <w:r w:rsidR="00121C32">
        <w:t>Lichtenwalner</w:t>
      </w:r>
      <w:proofErr w:type="spellEnd"/>
      <w:r w:rsidR="00121C32">
        <w:t xml:space="preserve"> s</w:t>
      </w:r>
      <w:r w:rsidR="00363F2C">
        <w:t xml:space="preserve">econded.  Motion passed unanimously.  </w:t>
      </w:r>
    </w:p>
    <w:p w:rsidR="00B21E47" w:rsidRDefault="00B21E47" w:rsidP="00B21E47">
      <w:pPr>
        <w:ind w:left="1440" w:firstLine="720"/>
        <w:rPr>
          <w:b/>
        </w:rPr>
      </w:pPr>
    </w:p>
    <w:sectPr w:rsidR="00B21E47" w:rsidSect="00360A70">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06633"/>
    <w:multiLevelType w:val="multilevel"/>
    <w:tmpl w:val="087A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C10E4D"/>
    <w:multiLevelType w:val="hybridMultilevel"/>
    <w:tmpl w:val="207A577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1E47"/>
    <w:rsid w:val="000362AA"/>
    <w:rsid w:val="00102CD2"/>
    <w:rsid w:val="00121C32"/>
    <w:rsid w:val="001A2C46"/>
    <w:rsid w:val="001A3BEE"/>
    <w:rsid w:val="00284627"/>
    <w:rsid w:val="002858E6"/>
    <w:rsid w:val="00360A70"/>
    <w:rsid w:val="00363F2C"/>
    <w:rsid w:val="00387DF9"/>
    <w:rsid w:val="00390431"/>
    <w:rsid w:val="00440FA5"/>
    <w:rsid w:val="00553761"/>
    <w:rsid w:val="006223AF"/>
    <w:rsid w:val="00636B11"/>
    <w:rsid w:val="0079550E"/>
    <w:rsid w:val="00802729"/>
    <w:rsid w:val="00990070"/>
    <w:rsid w:val="00A13242"/>
    <w:rsid w:val="00AE291F"/>
    <w:rsid w:val="00AF089E"/>
    <w:rsid w:val="00B06381"/>
    <w:rsid w:val="00B21E47"/>
    <w:rsid w:val="00B83AE7"/>
    <w:rsid w:val="00C61B53"/>
    <w:rsid w:val="00D85A90"/>
    <w:rsid w:val="00E279D1"/>
    <w:rsid w:val="00FA5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E47"/>
    <w:pPr>
      <w:ind w:left="720"/>
      <w:contextualSpacing/>
    </w:pPr>
  </w:style>
  <w:style w:type="character" w:styleId="Hyperlink">
    <w:name w:val="Hyperlink"/>
    <w:rsid w:val="00B21E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E47"/>
    <w:pPr>
      <w:ind w:left="720"/>
      <w:contextualSpacing/>
    </w:pPr>
  </w:style>
  <w:style w:type="character" w:styleId="Hyperlink">
    <w:name w:val="Hyperlink"/>
    <w:rsid w:val="00B21E47"/>
    <w:rPr>
      <w:color w:val="0000FF"/>
      <w:u w:val="single"/>
    </w:rPr>
  </w:style>
</w:styles>
</file>

<file path=word/webSettings.xml><?xml version="1.0" encoding="utf-8"?>
<w:webSettings xmlns:r="http://schemas.openxmlformats.org/officeDocument/2006/relationships" xmlns:w="http://schemas.openxmlformats.org/wordprocessingml/2006/main">
  <w:divs>
    <w:div w:id="1139685199">
      <w:bodyDiv w:val="1"/>
      <w:marLeft w:val="0"/>
      <w:marRight w:val="0"/>
      <w:marTop w:val="0"/>
      <w:marBottom w:val="0"/>
      <w:divBdr>
        <w:top w:val="none" w:sz="0" w:space="0" w:color="auto"/>
        <w:left w:val="none" w:sz="0" w:space="0" w:color="auto"/>
        <w:bottom w:val="none" w:sz="0" w:space="0" w:color="auto"/>
        <w:right w:val="none" w:sz="0" w:space="0" w:color="auto"/>
      </w:divBdr>
      <w:divsChild>
        <w:div w:id="12387427">
          <w:marLeft w:val="0"/>
          <w:marRight w:val="0"/>
          <w:marTop w:val="0"/>
          <w:marBottom w:val="0"/>
          <w:divBdr>
            <w:top w:val="none" w:sz="0" w:space="0" w:color="auto"/>
            <w:left w:val="none" w:sz="0" w:space="0" w:color="auto"/>
            <w:bottom w:val="none" w:sz="0" w:space="0" w:color="auto"/>
            <w:right w:val="none" w:sz="0" w:space="0" w:color="auto"/>
          </w:divBdr>
        </w:div>
      </w:divsChild>
    </w:div>
    <w:div w:id="2126341341">
      <w:bodyDiv w:val="1"/>
      <w:marLeft w:val="0"/>
      <w:marRight w:val="0"/>
      <w:marTop w:val="0"/>
      <w:marBottom w:val="0"/>
      <w:divBdr>
        <w:top w:val="none" w:sz="0" w:space="0" w:color="auto"/>
        <w:left w:val="none" w:sz="0" w:space="0" w:color="auto"/>
        <w:bottom w:val="none" w:sz="0" w:space="0" w:color="auto"/>
        <w:right w:val="none" w:sz="0" w:space="0" w:color="auto"/>
      </w:divBdr>
      <w:divsChild>
        <w:div w:id="1278607600">
          <w:marLeft w:val="0"/>
          <w:marRight w:val="0"/>
          <w:marTop w:val="0"/>
          <w:marBottom w:val="0"/>
          <w:divBdr>
            <w:top w:val="none" w:sz="0" w:space="0" w:color="auto"/>
            <w:left w:val="none" w:sz="0" w:space="0" w:color="auto"/>
            <w:bottom w:val="none" w:sz="0" w:space="0" w:color="auto"/>
            <w:right w:val="none" w:sz="0" w:space="0" w:color="auto"/>
          </w:divBdr>
          <w:divsChild>
            <w:div w:id="1351298507">
              <w:marLeft w:val="0"/>
              <w:marRight w:val="0"/>
              <w:marTop w:val="0"/>
              <w:marBottom w:val="0"/>
              <w:divBdr>
                <w:top w:val="none" w:sz="0" w:space="0" w:color="auto"/>
                <w:left w:val="none" w:sz="0" w:space="0" w:color="auto"/>
                <w:bottom w:val="none" w:sz="0" w:space="0" w:color="auto"/>
                <w:right w:val="none" w:sz="0" w:space="0" w:color="auto"/>
              </w:divBdr>
              <w:divsChild>
                <w:div w:id="1414745559">
                  <w:marLeft w:val="0"/>
                  <w:marRight w:val="0"/>
                  <w:marTop w:val="0"/>
                  <w:marBottom w:val="0"/>
                  <w:divBdr>
                    <w:top w:val="none" w:sz="0" w:space="0" w:color="auto"/>
                    <w:left w:val="none" w:sz="0" w:space="0" w:color="auto"/>
                    <w:bottom w:val="none" w:sz="0" w:space="0" w:color="auto"/>
                    <w:right w:val="none" w:sz="0" w:space="0" w:color="auto"/>
                  </w:divBdr>
                  <w:divsChild>
                    <w:div w:id="48650739">
                      <w:marLeft w:val="0"/>
                      <w:marRight w:val="0"/>
                      <w:marTop w:val="0"/>
                      <w:marBottom w:val="0"/>
                      <w:divBdr>
                        <w:top w:val="none" w:sz="0" w:space="0" w:color="auto"/>
                        <w:left w:val="none" w:sz="0" w:space="0" w:color="auto"/>
                        <w:bottom w:val="none" w:sz="0" w:space="0" w:color="auto"/>
                        <w:right w:val="none" w:sz="0" w:space="0" w:color="auto"/>
                      </w:divBdr>
                      <w:divsChild>
                        <w:div w:id="597298280">
                          <w:marLeft w:val="0"/>
                          <w:marRight w:val="0"/>
                          <w:marTop w:val="0"/>
                          <w:marBottom w:val="0"/>
                          <w:divBdr>
                            <w:top w:val="none" w:sz="0" w:space="0" w:color="auto"/>
                            <w:left w:val="none" w:sz="0" w:space="0" w:color="auto"/>
                            <w:bottom w:val="none" w:sz="0" w:space="0" w:color="auto"/>
                            <w:right w:val="none" w:sz="0" w:space="0" w:color="auto"/>
                          </w:divBdr>
                          <w:divsChild>
                            <w:div w:id="258833941">
                              <w:marLeft w:val="0"/>
                              <w:marRight w:val="0"/>
                              <w:marTop w:val="0"/>
                              <w:marBottom w:val="0"/>
                              <w:divBdr>
                                <w:top w:val="none" w:sz="0" w:space="0" w:color="auto"/>
                                <w:left w:val="none" w:sz="0" w:space="0" w:color="auto"/>
                                <w:bottom w:val="none" w:sz="0" w:space="0" w:color="auto"/>
                                <w:right w:val="none" w:sz="0" w:space="0" w:color="auto"/>
                              </w:divBdr>
                              <w:divsChild>
                                <w:div w:id="2030795014">
                                  <w:marLeft w:val="0"/>
                                  <w:marRight w:val="0"/>
                                  <w:marTop w:val="0"/>
                                  <w:marBottom w:val="0"/>
                                  <w:divBdr>
                                    <w:top w:val="none" w:sz="0" w:space="0" w:color="auto"/>
                                    <w:left w:val="none" w:sz="0" w:space="0" w:color="auto"/>
                                    <w:bottom w:val="none" w:sz="0" w:space="0" w:color="auto"/>
                                    <w:right w:val="none" w:sz="0" w:space="0" w:color="auto"/>
                                  </w:divBdr>
                                  <w:divsChild>
                                    <w:div w:id="2144152515">
                                      <w:marLeft w:val="0"/>
                                      <w:marRight w:val="0"/>
                                      <w:marTop w:val="0"/>
                                      <w:marBottom w:val="0"/>
                                      <w:divBdr>
                                        <w:top w:val="none" w:sz="0" w:space="0" w:color="auto"/>
                                        <w:left w:val="none" w:sz="0" w:space="0" w:color="auto"/>
                                        <w:bottom w:val="none" w:sz="0" w:space="0" w:color="auto"/>
                                        <w:right w:val="none" w:sz="0" w:space="0" w:color="auto"/>
                                      </w:divBdr>
                                      <w:divsChild>
                                        <w:div w:id="1014767621">
                                          <w:marLeft w:val="0"/>
                                          <w:marRight w:val="0"/>
                                          <w:marTop w:val="0"/>
                                          <w:marBottom w:val="0"/>
                                          <w:divBdr>
                                            <w:top w:val="none" w:sz="0" w:space="0" w:color="auto"/>
                                            <w:left w:val="none" w:sz="0" w:space="0" w:color="auto"/>
                                            <w:bottom w:val="none" w:sz="0" w:space="0" w:color="auto"/>
                                            <w:right w:val="none" w:sz="0" w:space="0" w:color="auto"/>
                                          </w:divBdr>
                                          <w:divsChild>
                                            <w:div w:id="1326937455">
                                              <w:marLeft w:val="0"/>
                                              <w:marRight w:val="0"/>
                                              <w:marTop w:val="0"/>
                                              <w:marBottom w:val="0"/>
                                              <w:divBdr>
                                                <w:top w:val="none" w:sz="0" w:space="0" w:color="auto"/>
                                                <w:left w:val="none" w:sz="0" w:space="0" w:color="auto"/>
                                                <w:bottom w:val="none" w:sz="0" w:space="0" w:color="auto"/>
                                                <w:right w:val="none" w:sz="0" w:space="0" w:color="auto"/>
                                              </w:divBdr>
                                              <w:divsChild>
                                                <w:div w:id="1565869290">
                                                  <w:marLeft w:val="0"/>
                                                  <w:marRight w:val="0"/>
                                                  <w:marTop w:val="0"/>
                                                  <w:marBottom w:val="0"/>
                                                  <w:divBdr>
                                                    <w:top w:val="none" w:sz="0" w:space="0" w:color="auto"/>
                                                    <w:left w:val="none" w:sz="0" w:space="0" w:color="auto"/>
                                                    <w:bottom w:val="none" w:sz="0" w:space="0" w:color="auto"/>
                                                    <w:right w:val="none" w:sz="0" w:space="0" w:color="auto"/>
                                                  </w:divBdr>
                                                  <w:divsChild>
                                                    <w:div w:id="1921792693">
                                                      <w:marLeft w:val="0"/>
                                                      <w:marRight w:val="0"/>
                                                      <w:marTop w:val="0"/>
                                                      <w:marBottom w:val="0"/>
                                                      <w:divBdr>
                                                        <w:top w:val="none" w:sz="0" w:space="0" w:color="auto"/>
                                                        <w:left w:val="none" w:sz="0" w:space="0" w:color="auto"/>
                                                        <w:bottom w:val="none" w:sz="0" w:space="0" w:color="auto"/>
                                                        <w:right w:val="none" w:sz="0" w:space="0" w:color="auto"/>
                                                      </w:divBdr>
                                                      <w:divsChild>
                                                        <w:div w:id="1077634598">
                                                          <w:marLeft w:val="0"/>
                                                          <w:marRight w:val="0"/>
                                                          <w:marTop w:val="0"/>
                                                          <w:marBottom w:val="0"/>
                                                          <w:divBdr>
                                                            <w:top w:val="none" w:sz="0" w:space="0" w:color="auto"/>
                                                            <w:left w:val="none" w:sz="0" w:space="0" w:color="auto"/>
                                                            <w:bottom w:val="none" w:sz="0" w:space="0" w:color="auto"/>
                                                            <w:right w:val="none" w:sz="0" w:space="0" w:color="auto"/>
                                                          </w:divBdr>
                                                          <w:divsChild>
                                                            <w:div w:id="1722250170">
                                                              <w:marLeft w:val="0"/>
                                                              <w:marRight w:val="150"/>
                                                              <w:marTop w:val="0"/>
                                                              <w:marBottom w:val="150"/>
                                                              <w:divBdr>
                                                                <w:top w:val="none" w:sz="0" w:space="0" w:color="auto"/>
                                                                <w:left w:val="none" w:sz="0" w:space="0" w:color="auto"/>
                                                                <w:bottom w:val="none" w:sz="0" w:space="0" w:color="auto"/>
                                                                <w:right w:val="none" w:sz="0" w:space="0" w:color="auto"/>
                                                              </w:divBdr>
                                                              <w:divsChild>
                                                                <w:div w:id="965358932">
                                                                  <w:marLeft w:val="0"/>
                                                                  <w:marRight w:val="0"/>
                                                                  <w:marTop w:val="0"/>
                                                                  <w:marBottom w:val="0"/>
                                                                  <w:divBdr>
                                                                    <w:top w:val="none" w:sz="0" w:space="0" w:color="auto"/>
                                                                    <w:left w:val="none" w:sz="0" w:space="0" w:color="auto"/>
                                                                    <w:bottom w:val="none" w:sz="0" w:space="0" w:color="auto"/>
                                                                    <w:right w:val="none" w:sz="0" w:space="0" w:color="auto"/>
                                                                  </w:divBdr>
                                                                  <w:divsChild>
                                                                    <w:div w:id="681205134">
                                                                      <w:marLeft w:val="0"/>
                                                                      <w:marRight w:val="0"/>
                                                                      <w:marTop w:val="0"/>
                                                                      <w:marBottom w:val="0"/>
                                                                      <w:divBdr>
                                                                        <w:top w:val="none" w:sz="0" w:space="0" w:color="auto"/>
                                                                        <w:left w:val="none" w:sz="0" w:space="0" w:color="auto"/>
                                                                        <w:bottom w:val="none" w:sz="0" w:space="0" w:color="auto"/>
                                                                        <w:right w:val="none" w:sz="0" w:space="0" w:color="auto"/>
                                                                      </w:divBdr>
                                                                      <w:divsChild>
                                                                        <w:div w:id="649753245">
                                                                          <w:marLeft w:val="0"/>
                                                                          <w:marRight w:val="0"/>
                                                                          <w:marTop w:val="0"/>
                                                                          <w:marBottom w:val="0"/>
                                                                          <w:divBdr>
                                                                            <w:top w:val="none" w:sz="0" w:space="0" w:color="auto"/>
                                                                            <w:left w:val="none" w:sz="0" w:space="0" w:color="auto"/>
                                                                            <w:bottom w:val="none" w:sz="0" w:space="0" w:color="auto"/>
                                                                            <w:right w:val="none" w:sz="0" w:space="0" w:color="auto"/>
                                                                          </w:divBdr>
                                                                          <w:divsChild>
                                                                            <w:div w:id="257178449">
                                                                              <w:marLeft w:val="0"/>
                                                                              <w:marRight w:val="0"/>
                                                                              <w:marTop w:val="0"/>
                                                                              <w:marBottom w:val="0"/>
                                                                              <w:divBdr>
                                                                                <w:top w:val="none" w:sz="0" w:space="0" w:color="auto"/>
                                                                                <w:left w:val="none" w:sz="0" w:space="0" w:color="auto"/>
                                                                                <w:bottom w:val="none" w:sz="0" w:space="0" w:color="auto"/>
                                                                                <w:right w:val="none" w:sz="0" w:space="0" w:color="auto"/>
                                                                              </w:divBdr>
                                                                              <w:divsChild>
                                                                                <w:div w:id="2004503818">
                                                                                  <w:marLeft w:val="0"/>
                                                                                  <w:marRight w:val="0"/>
                                                                                  <w:marTop w:val="0"/>
                                                                                  <w:marBottom w:val="0"/>
                                                                                  <w:divBdr>
                                                                                    <w:top w:val="none" w:sz="0" w:space="0" w:color="auto"/>
                                                                                    <w:left w:val="none" w:sz="0" w:space="0" w:color="auto"/>
                                                                                    <w:bottom w:val="none" w:sz="0" w:space="0" w:color="auto"/>
                                                                                    <w:right w:val="none" w:sz="0" w:space="0" w:color="auto"/>
                                                                                  </w:divBdr>
                                                                                  <w:divsChild>
                                                                                    <w:div w:id="153688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Shawna</cp:lastModifiedBy>
  <cp:revision>9</cp:revision>
  <cp:lastPrinted>2013-04-04T13:40:00Z</cp:lastPrinted>
  <dcterms:created xsi:type="dcterms:W3CDTF">2013-04-10T13:01:00Z</dcterms:created>
  <dcterms:modified xsi:type="dcterms:W3CDTF">2013-04-22T14:02:00Z</dcterms:modified>
</cp:coreProperties>
</file>