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9E7" w:rsidRDefault="001F59E7" w:rsidP="001F59E7">
      <w:pPr>
        <w:tabs>
          <w:tab w:val="left" w:pos="5256"/>
        </w:tabs>
        <w:spacing w:before="208"/>
        <w:ind w:left="220"/>
        <w:jc w:val="both"/>
        <w:rPr>
          <w:rFonts w:ascii="Times New Roman"/>
        </w:rPr>
      </w:pPr>
      <w:r>
        <w:rPr>
          <w:rFonts w:ascii="Times New Roman"/>
        </w:rPr>
        <w:t>Name:</w:t>
      </w:r>
      <w:r>
        <w:rPr>
          <w:rFonts w:ascii="Times New Roman"/>
          <w:u w:val="single"/>
        </w:rPr>
        <w:t xml:space="preserve"> </w:t>
      </w:r>
      <w:r>
        <w:rPr>
          <w:rFonts w:ascii="Times New Roman"/>
          <w:u w:val="single"/>
        </w:rPr>
        <w:tab/>
      </w:r>
      <w:r>
        <w:rPr>
          <w:rFonts w:ascii="Times New Roman"/>
        </w:rPr>
        <w:t>Class</w:t>
      </w:r>
      <w:r>
        <w:rPr>
          <w:rFonts w:ascii="Times New Roman"/>
          <w:spacing w:val="-1"/>
        </w:rPr>
        <w:t xml:space="preserve"> </w:t>
      </w:r>
      <w:r>
        <w:rPr>
          <w:rFonts w:ascii="Times New Roman"/>
        </w:rPr>
        <w:t>Period:</w:t>
      </w:r>
      <w:r>
        <w:rPr>
          <w:rFonts w:ascii="Times New Roman"/>
          <w:u w:val="single"/>
        </w:rPr>
        <w:t xml:space="preserve">          </w:t>
      </w:r>
      <w:r>
        <w:rPr>
          <w:rFonts w:ascii="Times New Roman"/>
          <w:spacing w:val="-6"/>
          <w:u w:val="single"/>
        </w:rPr>
        <w:t xml:space="preserve"> </w:t>
      </w:r>
    </w:p>
    <w:p w:rsidR="001F59E7" w:rsidRDefault="001F59E7" w:rsidP="001F59E7">
      <w:pPr>
        <w:spacing w:before="192" w:line="441" w:lineRule="exact"/>
        <w:ind w:left="311"/>
        <w:jc w:val="both"/>
        <w:rPr>
          <w:rFonts w:ascii="Broadway"/>
          <w:sz w:val="40"/>
        </w:rPr>
      </w:pPr>
      <w:r>
        <w:rPr>
          <w:rFonts w:ascii="Broadway"/>
          <w:color w:val="FF0000"/>
          <w:sz w:val="40"/>
        </w:rPr>
        <w:t>FDR &amp; WWII</w:t>
      </w:r>
      <w:r w:rsidR="00972181">
        <w:rPr>
          <w:rFonts w:ascii="Broadway"/>
          <w:color w:val="FF0000"/>
          <w:sz w:val="40"/>
        </w:rPr>
        <w:t xml:space="preserve">:  </w:t>
      </w:r>
      <w:r w:rsidR="00972181">
        <w:rPr>
          <w:b/>
          <w:sz w:val="18"/>
        </w:rPr>
        <w:t>APUSH Review Guide for Chapters 33 and 34.</w:t>
      </w:r>
    </w:p>
    <w:p w:rsidR="001F59E7" w:rsidRDefault="001F59E7" w:rsidP="001F59E7">
      <w:pPr>
        <w:spacing w:line="283" w:lineRule="auto"/>
        <w:ind w:left="311" w:right="260"/>
        <w:jc w:val="both"/>
        <w:rPr>
          <w:i/>
          <w:sz w:val="18"/>
        </w:rPr>
      </w:pPr>
      <w:r>
        <w:rPr>
          <w:b/>
          <w:sz w:val="20"/>
        </w:rPr>
        <w:t>Directions</w:t>
      </w:r>
      <w:r>
        <w:rPr>
          <w:rFonts w:ascii="Wingdings" w:hAnsi="Wingdings"/>
          <w:sz w:val="20"/>
        </w:rPr>
        <w:t></w:t>
      </w:r>
      <w:r>
        <w:rPr>
          <w:rFonts w:ascii="Times New Roman" w:hAnsi="Times New Roman"/>
          <w:sz w:val="20"/>
        </w:rPr>
        <w:t xml:space="preserve"> </w:t>
      </w:r>
      <w:r>
        <w:rPr>
          <w:b/>
          <w:sz w:val="20"/>
        </w:rPr>
        <w:t>Print document and take notes in the spaces provided. Read through the</w:t>
      </w:r>
      <w:r w:rsidR="00036F18">
        <w:rPr>
          <w:b/>
          <w:sz w:val="20"/>
        </w:rPr>
        <w:t xml:space="preserve"> study</w:t>
      </w:r>
      <w:r>
        <w:rPr>
          <w:b/>
          <w:sz w:val="20"/>
        </w:rPr>
        <w:t xml:space="preserve"> guide</w:t>
      </w:r>
      <w:r>
        <w:rPr>
          <w:b/>
          <w:spacing w:val="-5"/>
          <w:sz w:val="20"/>
        </w:rPr>
        <w:t xml:space="preserve"> </w:t>
      </w:r>
      <w:r>
        <w:rPr>
          <w:b/>
          <w:sz w:val="20"/>
        </w:rPr>
        <w:t>before</w:t>
      </w:r>
      <w:r>
        <w:rPr>
          <w:b/>
          <w:spacing w:val="-4"/>
          <w:sz w:val="20"/>
        </w:rPr>
        <w:t xml:space="preserve"> </w:t>
      </w:r>
      <w:r>
        <w:rPr>
          <w:b/>
          <w:sz w:val="20"/>
        </w:rPr>
        <w:t>you</w:t>
      </w:r>
      <w:r>
        <w:rPr>
          <w:b/>
          <w:spacing w:val="-5"/>
          <w:sz w:val="20"/>
        </w:rPr>
        <w:t xml:space="preserve"> </w:t>
      </w:r>
      <w:r>
        <w:rPr>
          <w:b/>
          <w:sz w:val="20"/>
        </w:rPr>
        <w:t>begin</w:t>
      </w:r>
      <w:r>
        <w:rPr>
          <w:b/>
          <w:spacing w:val="-3"/>
          <w:sz w:val="20"/>
        </w:rPr>
        <w:t xml:space="preserve"> </w:t>
      </w:r>
      <w:r>
        <w:rPr>
          <w:b/>
          <w:sz w:val="20"/>
        </w:rPr>
        <w:t>reading.</w:t>
      </w:r>
      <w:r>
        <w:rPr>
          <w:b/>
          <w:spacing w:val="-1"/>
          <w:sz w:val="20"/>
        </w:rPr>
        <w:t xml:space="preserve"> </w:t>
      </w:r>
      <w:r>
        <w:rPr>
          <w:b/>
          <w:sz w:val="20"/>
        </w:rPr>
        <w:t>This</w:t>
      </w:r>
      <w:r>
        <w:rPr>
          <w:b/>
          <w:spacing w:val="-3"/>
          <w:sz w:val="20"/>
        </w:rPr>
        <w:t xml:space="preserve"> </w:t>
      </w:r>
      <w:r>
        <w:rPr>
          <w:b/>
          <w:sz w:val="20"/>
        </w:rPr>
        <w:t>step</w:t>
      </w:r>
      <w:r>
        <w:rPr>
          <w:b/>
          <w:spacing w:val="-2"/>
          <w:sz w:val="20"/>
        </w:rPr>
        <w:t xml:space="preserve"> </w:t>
      </w:r>
      <w:r>
        <w:rPr>
          <w:b/>
          <w:sz w:val="20"/>
        </w:rPr>
        <w:t>will</w:t>
      </w:r>
      <w:r>
        <w:rPr>
          <w:b/>
          <w:spacing w:val="-4"/>
          <w:sz w:val="20"/>
        </w:rPr>
        <w:t xml:space="preserve"> </w:t>
      </w:r>
      <w:r>
        <w:rPr>
          <w:b/>
          <w:sz w:val="20"/>
        </w:rPr>
        <w:t>help</w:t>
      </w:r>
      <w:r>
        <w:rPr>
          <w:b/>
          <w:spacing w:val="-3"/>
          <w:sz w:val="20"/>
        </w:rPr>
        <w:t xml:space="preserve"> </w:t>
      </w:r>
      <w:r>
        <w:rPr>
          <w:b/>
          <w:sz w:val="20"/>
        </w:rPr>
        <w:t>you</w:t>
      </w:r>
      <w:r>
        <w:rPr>
          <w:b/>
          <w:spacing w:val="-3"/>
          <w:sz w:val="20"/>
        </w:rPr>
        <w:t xml:space="preserve"> </w:t>
      </w:r>
      <w:r>
        <w:rPr>
          <w:b/>
          <w:sz w:val="20"/>
        </w:rPr>
        <w:t>focus</w:t>
      </w:r>
      <w:r>
        <w:rPr>
          <w:b/>
          <w:spacing w:val="-6"/>
          <w:sz w:val="20"/>
        </w:rPr>
        <w:t xml:space="preserve"> </w:t>
      </w:r>
      <w:r>
        <w:rPr>
          <w:b/>
          <w:sz w:val="20"/>
        </w:rPr>
        <w:t>on</w:t>
      </w:r>
      <w:r>
        <w:rPr>
          <w:b/>
          <w:spacing w:val="-3"/>
          <w:sz w:val="20"/>
        </w:rPr>
        <w:t xml:space="preserve"> </w:t>
      </w:r>
      <w:r>
        <w:rPr>
          <w:b/>
          <w:sz w:val="20"/>
        </w:rPr>
        <w:t>the</w:t>
      </w:r>
      <w:r>
        <w:rPr>
          <w:b/>
          <w:spacing w:val="-3"/>
          <w:sz w:val="20"/>
        </w:rPr>
        <w:t xml:space="preserve"> </w:t>
      </w:r>
      <w:r>
        <w:rPr>
          <w:b/>
          <w:sz w:val="20"/>
        </w:rPr>
        <w:t>most</w:t>
      </w:r>
      <w:r>
        <w:rPr>
          <w:b/>
          <w:spacing w:val="-4"/>
          <w:sz w:val="20"/>
        </w:rPr>
        <w:t xml:space="preserve"> </w:t>
      </w:r>
      <w:r>
        <w:rPr>
          <w:b/>
          <w:sz w:val="20"/>
        </w:rPr>
        <w:t>significant</w:t>
      </w:r>
      <w:r>
        <w:rPr>
          <w:b/>
          <w:spacing w:val="-3"/>
          <w:sz w:val="20"/>
        </w:rPr>
        <w:t xml:space="preserve"> </w:t>
      </w:r>
      <w:r>
        <w:rPr>
          <w:b/>
          <w:sz w:val="20"/>
        </w:rPr>
        <w:t>ideas and</w:t>
      </w:r>
      <w:r>
        <w:rPr>
          <w:b/>
          <w:spacing w:val="-3"/>
          <w:sz w:val="20"/>
        </w:rPr>
        <w:t xml:space="preserve"> </w:t>
      </w:r>
      <w:r>
        <w:rPr>
          <w:b/>
          <w:sz w:val="20"/>
        </w:rPr>
        <w:t>information</w:t>
      </w:r>
      <w:r>
        <w:rPr>
          <w:b/>
          <w:spacing w:val="-1"/>
          <w:sz w:val="20"/>
        </w:rPr>
        <w:t xml:space="preserve"> </w:t>
      </w:r>
      <w:r>
        <w:rPr>
          <w:b/>
          <w:i/>
          <w:sz w:val="20"/>
        </w:rPr>
        <w:t>as</w:t>
      </w:r>
      <w:r>
        <w:rPr>
          <w:b/>
          <w:i/>
          <w:spacing w:val="-3"/>
          <w:sz w:val="20"/>
        </w:rPr>
        <w:t xml:space="preserve"> </w:t>
      </w:r>
      <w:r>
        <w:rPr>
          <w:b/>
          <w:i/>
          <w:sz w:val="20"/>
        </w:rPr>
        <w:t>you</w:t>
      </w:r>
      <w:r>
        <w:rPr>
          <w:b/>
          <w:i/>
          <w:spacing w:val="-3"/>
          <w:sz w:val="20"/>
        </w:rPr>
        <w:t xml:space="preserve"> </w:t>
      </w:r>
      <w:r>
        <w:rPr>
          <w:b/>
          <w:i/>
          <w:sz w:val="20"/>
        </w:rPr>
        <w:t>read</w:t>
      </w:r>
      <w:r>
        <w:rPr>
          <w:b/>
          <w:sz w:val="20"/>
        </w:rPr>
        <w:t>.</w:t>
      </w:r>
      <w:r>
        <w:rPr>
          <w:b/>
          <w:spacing w:val="-3"/>
          <w:sz w:val="20"/>
        </w:rPr>
        <w:t xml:space="preserve"> </w:t>
      </w:r>
    </w:p>
    <w:p w:rsidR="002A420D" w:rsidRDefault="002A420D">
      <w:pPr>
        <w:pStyle w:val="BodyText"/>
        <w:spacing w:before="1"/>
        <w:rPr>
          <w:sz w:val="13"/>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9"/>
        <w:gridCol w:w="7020"/>
        <w:gridCol w:w="2590"/>
      </w:tblGrid>
      <w:tr w:rsidR="002A420D" w:rsidTr="004F0464">
        <w:trPr>
          <w:trHeight w:val="268"/>
        </w:trPr>
        <w:tc>
          <w:tcPr>
            <w:tcW w:w="1569" w:type="dxa"/>
          </w:tcPr>
          <w:p w:rsidR="002A420D" w:rsidRDefault="001F59E7">
            <w:pPr>
              <w:pStyle w:val="TableParagraph"/>
              <w:spacing w:line="248" w:lineRule="exact"/>
              <w:ind w:left="105"/>
              <w:rPr>
                <w:rFonts w:ascii="Calibri"/>
              </w:rPr>
            </w:pPr>
            <w:r>
              <w:rPr>
                <w:rFonts w:ascii="Calibri"/>
              </w:rPr>
              <w:t>Main Ideas</w:t>
            </w:r>
          </w:p>
        </w:tc>
        <w:tc>
          <w:tcPr>
            <w:tcW w:w="7020" w:type="dxa"/>
          </w:tcPr>
          <w:p w:rsidR="002A420D" w:rsidRDefault="001F59E7">
            <w:pPr>
              <w:pStyle w:val="TableParagraph"/>
              <w:spacing w:line="248" w:lineRule="exact"/>
              <w:ind w:left="107"/>
              <w:rPr>
                <w:rFonts w:ascii="Calibri"/>
              </w:rPr>
            </w:pPr>
            <w:r>
              <w:rPr>
                <w:rFonts w:ascii="Calibri"/>
              </w:rPr>
              <w:t>Definitions/Explanations/Notes</w:t>
            </w:r>
          </w:p>
        </w:tc>
        <w:tc>
          <w:tcPr>
            <w:tcW w:w="2590" w:type="dxa"/>
          </w:tcPr>
          <w:p w:rsidR="002A420D" w:rsidRDefault="001F59E7">
            <w:pPr>
              <w:pStyle w:val="TableParagraph"/>
              <w:spacing w:line="248" w:lineRule="exact"/>
              <w:ind w:left="107"/>
              <w:rPr>
                <w:rFonts w:ascii="Calibri"/>
              </w:rPr>
            </w:pPr>
            <w:r>
              <w:rPr>
                <w:rFonts w:ascii="Calibri"/>
              </w:rPr>
              <w:t>Analysis</w:t>
            </w:r>
          </w:p>
        </w:tc>
      </w:tr>
      <w:tr w:rsidR="002A420D" w:rsidTr="004F0464">
        <w:trPr>
          <w:trHeight w:val="12161"/>
        </w:trPr>
        <w:tc>
          <w:tcPr>
            <w:tcW w:w="1569" w:type="dxa"/>
          </w:tcPr>
          <w:p w:rsidR="002A420D" w:rsidRDefault="002A420D">
            <w:pPr>
              <w:pStyle w:val="TableParagraph"/>
              <w:spacing w:before="1"/>
              <w:rPr>
                <w:b/>
                <w:sz w:val="23"/>
              </w:rPr>
            </w:pPr>
          </w:p>
          <w:p w:rsidR="002A420D" w:rsidRDefault="001F59E7">
            <w:pPr>
              <w:pStyle w:val="TableParagraph"/>
              <w:spacing w:line="259" w:lineRule="auto"/>
              <w:ind w:left="105" w:right="182"/>
              <w:rPr>
                <w:b/>
                <w:sz w:val="18"/>
              </w:rPr>
            </w:pPr>
            <w:r>
              <w:rPr>
                <w:b/>
                <w:sz w:val="18"/>
              </w:rPr>
              <w:t xml:space="preserve">In the years following World War I, the United States pursued a unilateral foreign policy that used international investment, peace treaties, and select military intervention </w:t>
            </w:r>
            <w:r>
              <w:rPr>
                <w:b/>
                <w:spacing w:val="-11"/>
                <w:sz w:val="18"/>
              </w:rPr>
              <w:t xml:space="preserve">to </w:t>
            </w:r>
            <w:r>
              <w:rPr>
                <w:b/>
                <w:sz w:val="18"/>
              </w:rPr>
              <w:t>promote a vision of international order, even while maintaining U.S. isolationism, which continued to the late 1930s.</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Pr="004F0464" w:rsidRDefault="002A420D">
            <w:pPr>
              <w:pStyle w:val="TableParagraph"/>
              <w:rPr>
                <w:sz w:val="20"/>
              </w:rPr>
            </w:pPr>
          </w:p>
          <w:p w:rsidR="002A420D" w:rsidRPr="004F0464" w:rsidRDefault="004F0464">
            <w:pPr>
              <w:pStyle w:val="TableParagraph"/>
              <w:rPr>
                <w:sz w:val="20"/>
              </w:rPr>
            </w:pPr>
            <w:r w:rsidRPr="004F0464">
              <w:rPr>
                <w:sz w:val="20"/>
              </w:rPr>
              <w:t>…continued on next page…</w:t>
            </w:r>
          </w:p>
          <w:p w:rsidR="002A420D" w:rsidRDefault="002A420D">
            <w:pPr>
              <w:pStyle w:val="TableParagraph"/>
              <w:rPr>
                <w:b/>
                <w:sz w:val="20"/>
              </w:rPr>
            </w:pPr>
          </w:p>
          <w:p w:rsidR="002A420D" w:rsidRDefault="002A420D">
            <w:pPr>
              <w:pStyle w:val="TableParagraph"/>
              <w:spacing w:line="270" w:lineRule="atLeast"/>
              <w:ind w:left="105" w:right="415"/>
              <w:rPr>
                <w:rFonts w:ascii="Calibri" w:hAnsi="Calibri"/>
              </w:rPr>
            </w:pPr>
          </w:p>
        </w:tc>
        <w:tc>
          <w:tcPr>
            <w:tcW w:w="7020" w:type="dxa"/>
          </w:tcPr>
          <w:p w:rsidR="002A420D" w:rsidRDefault="001F59E7">
            <w:pPr>
              <w:pStyle w:val="TableParagraph"/>
              <w:ind w:left="107"/>
              <w:rPr>
                <w:b/>
                <w:sz w:val="18"/>
              </w:rPr>
            </w:pPr>
            <w:r>
              <w:rPr>
                <w:b/>
                <w:sz w:val="18"/>
              </w:rPr>
              <w:t>Diplomacy and World War II, 1929-1945, chapter introduction…</w:t>
            </w:r>
          </w:p>
          <w:p w:rsidR="002A420D" w:rsidRPr="00972181" w:rsidRDefault="00972181" w:rsidP="00972181">
            <w:pPr>
              <w:pStyle w:val="NoSpacing"/>
              <w:numPr>
                <w:ilvl w:val="0"/>
                <w:numId w:val="3"/>
              </w:numPr>
              <w:rPr>
                <w:b/>
                <w:sz w:val="20"/>
              </w:rPr>
            </w:pPr>
            <w:r w:rsidRPr="00972181">
              <w:rPr>
                <w:rFonts w:ascii="Bradley Hand ITC" w:hAnsi="Bradley Hand ITC"/>
              </w:rPr>
              <w:t>failure of world leaders to make WWI the “war to end all wars”</w:t>
            </w:r>
          </w:p>
          <w:p w:rsidR="00972181" w:rsidRPr="00972181" w:rsidRDefault="00972181" w:rsidP="00972181">
            <w:pPr>
              <w:pStyle w:val="NoSpacing"/>
              <w:numPr>
                <w:ilvl w:val="0"/>
                <w:numId w:val="3"/>
              </w:numPr>
              <w:rPr>
                <w:b/>
                <w:sz w:val="20"/>
              </w:rPr>
            </w:pPr>
            <w:r>
              <w:rPr>
                <w:rFonts w:ascii="Bradley Hand ITC" w:hAnsi="Bradley Hand ITC"/>
              </w:rPr>
              <w:t>failure of the Treaty of Versailles to maintain world peace</w:t>
            </w:r>
          </w:p>
          <w:p w:rsidR="002A420D" w:rsidRPr="00972181" w:rsidRDefault="00972181" w:rsidP="00972181">
            <w:pPr>
              <w:pStyle w:val="NoSpacing"/>
              <w:numPr>
                <w:ilvl w:val="0"/>
                <w:numId w:val="3"/>
              </w:numPr>
              <w:spacing w:before="10"/>
              <w:rPr>
                <w:b/>
                <w:sz w:val="25"/>
              </w:rPr>
            </w:pPr>
            <w:r w:rsidRPr="00972181">
              <w:rPr>
                <w:rFonts w:ascii="Bradley Hand ITC" w:hAnsi="Bradley Hand ITC"/>
              </w:rPr>
              <w:t>aggression of Japan and Germany, world-wide depression, and US isolationism led to WWII</w:t>
            </w:r>
          </w:p>
          <w:p w:rsidR="002A420D" w:rsidRDefault="001F59E7">
            <w:pPr>
              <w:pStyle w:val="TableParagraph"/>
              <w:ind w:left="107"/>
              <w:rPr>
                <w:b/>
                <w:sz w:val="18"/>
              </w:rPr>
            </w:pPr>
            <w:r>
              <w:rPr>
                <w:b/>
                <w:sz w:val="18"/>
              </w:rPr>
              <w:t>Herbert Hoover’s Foreign Policy…</w:t>
            </w:r>
          </w:p>
          <w:p w:rsidR="002A420D" w:rsidRPr="00972181" w:rsidRDefault="00972181" w:rsidP="00972181">
            <w:pPr>
              <w:pStyle w:val="TableParagraph"/>
              <w:numPr>
                <w:ilvl w:val="0"/>
                <w:numId w:val="4"/>
              </w:numPr>
              <w:rPr>
                <w:b/>
                <w:sz w:val="20"/>
              </w:rPr>
            </w:pPr>
            <w:r w:rsidRPr="00972181">
              <w:rPr>
                <w:rFonts w:ascii="Bradley Hand ITC" w:hAnsi="Bradley Hand ITC"/>
                <w:sz w:val="20"/>
              </w:rPr>
              <w:t>USA should not enter into any alliances that meant preserving the security of other nations (</w:t>
            </w:r>
            <w:proofErr w:type="spellStart"/>
            <w:r w:rsidRPr="00972181">
              <w:rPr>
                <w:rFonts w:ascii="Bradley Hand ITC" w:hAnsi="Bradley Hand ITC"/>
                <w:sz w:val="20"/>
              </w:rPr>
              <w:t>ie</w:t>
            </w:r>
            <w:proofErr w:type="spellEnd"/>
            <w:r w:rsidRPr="00972181">
              <w:rPr>
                <w:rFonts w:ascii="Bradley Hand ITC" w:hAnsi="Bradley Hand ITC"/>
                <w:sz w:val="20"/>
              </w:rPr>
              <w:t>. isolationism)</w:t>
            </w:r>
          </w:p>
          <w:p w:rsidR="002A420D" w:rsidRPr="006328DF" w:rsidRDefault="001F59E7" w:rsidP="006328DF">
            <w:pPr>
              <w:pStyle w:val="NoSpacing"/>
              <w:rPr>
                <w:b/>
                <w:sz w:val="20"/>
              </w:rPr>
            </w:pPr>
            <w:r w:rsidRPr="006328DF">
              <w:rPr>
                <w:b/>
                <w:sz w:val="20"/>
              </w:rPr>
              <w:t>Japanese Aggression in Manchuria…</w:t>
            </w:r>
          </w:p>
          <w:p w:rsidR="00972181" w:rsidRDefault="00972181" w:rsidP="00972181">
            <w:pPr>
              <w:pStyle w:val="NoSpacing"/>
              <w:numPr>
                <w:ilvl w:val="0"/>
                <w:numId w:val="4"/>
              </w:numPr>
              <w:rPr>
                <w:rFonts w:ascii="Bradley Hand ITC" w:hAnsi="Bradley Hand ITC"/>
                <w:sz w:val="20"/>
              </w:rPr>
            </w:pPr>
            <w:r w:rsidRPr="00972181">
              <w:rPr>
                <w:rFonts w:ascii="Bradley Hand ITC" w:hAnsi="Bradley Hand ITC"/>
                <w:sz w:val="20"/>
              </w:rPr>
              <w:t>September 1931, in direct violation of the Open Door policy and the League of Nations, Japan marched troops into Manchuria, renamed it Manchukuo, and set up a puppet gov’t</w:t>
            </w:r>
          </w:p>
          <w:p w:rsidR="00972181" w:rsidRDefault="00972181" w:rsidP="00972181">
            <w:pPr>
              <w:pStyle w:val="NoSpacing"/>
              <w:numPr>
                <w:ilvl w:val="0"/>
                <w:numId w:val="4"/>
              </w:numPr>
              <w:rPr>
                <w:rFonts w:ascii="Bradley Hand ITC" w:hAnsi="Bradley Hand ITC"/>
                <w:sz w:val="20"/>
              </w:rPr>
            </w:pPr>
            <w:r>
              <w:rPr>
                <w:rFonts w:ascii="Bradley Hand ITC" w:hAnsi="Bradley Hand ITC"/>
                <w:sz w:val="20"/>
              </w:rPr>
              <w:t>Instead of taking any direct action against Japan, the League simply passed a resolution condemning the nation’s actions</w:t>
            </w:r>
          </w:p>
          <w:p w:rsidR="002A420D" w:rsidRPr="00972181" w:rsidRDefault="00972181" w:rsidP="00972181">
            <w:pPr>
              <w:pStyle w:val="NoSpacing"/>
              <w:numPr>
                <w:ilvl w:val="0"/>
                <w:numId w:val="4"/>
              </w:numPr>
              <w:rPr>
                <w:b/>
                <w:sz w:val="20"/>
              </w:rPr>
            </w:pPr>
            <w:r w:rsidRPr="00972181">
              <w:rPr>
                <w:rFonts w:ascii="Bradley Hand ITC" w:hAnsi="Bradley Hand ITC"/>
                <w:sz w:val="20"/>
              </w:rPr>
              <w:t>this crisis showed the ineffectiveness of the League to the world</w:t>
            </w:r>
          </w:p>
          <w:p w:rsidR="00EC0C79" w:rsidRPr="00972181" w:rsidRDefault="001F59E7" w:rsidP="00972181">
            <w:pPr>
              <w:pStyle w:val="NoSpacing"/>
              <w:rPr>
                <w:b/>
                <w:sz w:val="18"/>
                <w:szCs w:val="16"/>
              </w:rPr>
            </w:pPr>
            <w:r w:rsidRPr="00972181">
              <w:rPr>
                <w:b/>
                <w:sz w:val="18"/>
                <w:szCs w:val="16"/>
              </w:rPr>
              <w:t>Stimson Doctrine…</w:t>
            </w:r>
          </w:p>
          <w:p w:rsidR="00972181" w:rsidRPr="00972181" w:rsidRDefault="00972181" w:rsidP="00972181">
            <w:pPr>
              <w:pStyle w:val="NoSpacing"/>
              <w:numPr>
                <w:ilvl w:val="0"/>
                <w:numId w:val="6"/>
              </w:numPr>
              <w:rPr>
                <w:rFonts w:ascii="Bradley Hand ITC" w:hAnsi="Bradley Hand ITC"/>
                <w:sz w:val="18"/>
              </w:rPr>
            </w:pPr>
            <w:r w:rsidRPr="00972181">
              <w:rPr>
                <w:rFonts w:ascii="Bradley Hand ITC" w:hAnsi="Bradley Hand ITC"/>
                <w:sz w:val="20"/>
              </w:rPr>
              <w:t>US response to Japan</w:t>
            </w:r>
            <w:r>
              <w:rPr>
                <w:rFonts w:ascii="Bradley Hand ITC" w:hAnsi="Bradley Hand ITC"/>
                <w:sz w:val="20"/>
              </w:rPr>
              <w:t>: slightly stronger than League but just as ineffective</w:t>
            </w:r>
          </w:p>
          <w:p w:rsidR="00972181" w:rsidRPr="00972181" w:rsidRDefault="00972181" w:rsidP="00972181">
            <w:pPr>
              <w:pStyle w:val="NoSpacing"/>
              <w:numPr>
                <w:ilvl w:val="0"/>
                <w:numId w:val="6"/>
              </w:numPr>
              <w:rPr>
                <w:rFonts w:ascii="Bradley Hand ITC" w:hAnsi="Bradley Hand ITC"/>
                <w:sz w:val="18"/>
              </w:rPr>
            </w:pPr>
            <w:r>
              <w:rPr>
                <w:rFonts w:ascii="Bradley Hand ITC" w:hAnsi="Bradley Hand ITC"/>
                <w:sz w:val="20"/>
              </w:rPr>
              <w:t>simply:  the US was honoring the Nine-Powers Treaty (1922) and refusing to recognize the legitimacy of “Manchukuo”</w:t>
            </w:r>
          </w:p>
          <w:p w:rsidR="002A420D" w:rsidRPr="00972181" w:rsidRDefault="001F59E7" w:rsidP="00972181">
            <w:pPr>
              <w:rPr>
                <w:b/>
                <w:sz w:val="18"/>
              </w:rPr>
            </w:pPr>
            <w:r w:rsidRPr="00972181">
              <w:rPr>
                <w:b/>
                <w:sz w:val="18"/>
              </w:rPr>
              <w:t>Latin America…</w:t>
            </w:r>
          </w:p>
          <w:p w:rsidR="002A420D" w:rsidRDefault="00CF3FA5" w:rsidP="00972181">
            <w:pPr>
              <w:pStyle w:val="NoSpacing"/>
              <w:numPr>
                <w:ilvl w:val="0"/>
                <w:numId w:val="7"/>
              </w:numPr>
              <w:rPr>
                <w:rFonts w:ascii="Bradley Hand ITC" w:hAnsi="Bradley Hand ITC"/>
                <w:sz w:val="20"/>
                <w:szCs w:val="20"/>
              </w:rPr>
            </w:pPr>
            <w:r>
              <w:rPr>
                <w:rFonts w:ascii="Bradley Hand ITC" w:hAnsi="Bradley Hand ITC"/>
                <w:sz w:val="20"/>
                <w:szCs w:val="20"/>
              </w:rPr>
              <w:t xml:space="preserve">Hoover actively </w:t>
            </w:r>
            <w:r w:rsidR="006328DF">
              <w:rPr>
                <w:rFonts w:ascii="Bradley Hand ITC" w:hAnsi="Bradley Hand ITC"/>
                <w:sz w:val="20"/>
                <w:szCs w:val="20"/>
              </w:rPr>
              <w:t>pursued friendly relations: went on goodwill tour</w:t>
            </w:r>
          </w:p>
          <w:p w:rsidR="006328DF" w:rsidRDefault="006328DF" w:rsidP="00972181">
            <w:pPr>
              <w:pStyle w:val="NoSpacing"/>
              <w:numPr>
                <w:ilvl w:val="0"/>
                <w:numId w:val="7"/>
              </w:numPr>
              <w:rPr>
                <w:rFonts w:ascii="Bradley Hand ITC" w:hAnsi="Bradley Hand ITC"/>
                <w:sz w:val="20"/>
                <w:szCs w:val="20"/>
              </w:rPr>
            </w:pPr>
            <w:r>
              <w:rPr>
                <w:rFonts w:ascii="Bradley Hand ITC" w:hAnsi="Bradley Hand ITC"/>
                <w:sz w:val="20"/>
                <w:szCs w:val="20"/>
              </w:rPr>
              <w:t>ended interventionist policies by removing for US troops to leave Nicaragua by 1933 and negotiates treaty with Haiti to remove all troops by 1934</w:t>
            </w:r>
          </w:p>
          <w:p w:rsidR="002A420D" w:rsidRDefault="001F59E7" w:rsidP="006328DF">
            <w:pPr>
              <w:pStyle w:val="NoSpacing"/>
              <w:rPr>
                <w:b/>
                <w:sz w:val="18"/>
                <w:szCs w:val="18"/>
              </w:rPr>
            </w:pPr>
            <w:r w:rsidRPr="006328DF">
              <w:rPr>
                <w:b/>
                <w:sz w:val="18"/>
                <w:szCs w:val="18"/>
              </w:rPr>
              <w:t>Franklin Roosevelt’s Policies, 1933-1938…</w:t>
            </w:r>
          </w:p>
          <w:p w:rsidR="006328DF" w:rsidRDefault="006328DF" w:rsidP="006328DF">
            <w:pPr>
              <w:pStyle w:val="NoSpacing"/>
              <w:numPr>
                <w:ilvl w:val="0"/>
                <w:numId w:val="8"/>
              </w:numPr>
              <w:rPr>
                <w:rFonts w:ascii="Bradley Hand ITC" w:hAnsi="Bradley Hand ITC"/>
                <w:sz w:val="20"/>
                <w:szCs w:val="18"/>
              </w:rPr>
            </w:pPr>
            <w:r>
              <w:rPr>
                <w:rFonts w:ascii="Bradley Hand ITC" w:hAnsi="Bradley Hand ITC"/>
                <w:sz w:val="20"/>
                <w:szCs w:val="18"/>
              </w:rPr>
              <w:t>mainly concentrated on dealing with the economic crisis at home</w:t>
            </w:r>
          </w:p>
          <w:p w:rsidR="006328DF" w:rsidRPr="006328DF" w:rsidRDefault="006328DF" w:rsidP="006328DF">
            <w:pPr>
              <w:pStyle w:val="NoSpacing"/>
              <w:numPr>
                <w:ilvl w:val="0"/>
                <w:numId w:val="8"/>
              </w:numPr>
              <w:rPr>
                <w:rFonts w:ascii="Bradley Hand ITC" w:hAnsi="Bradley Hand ITC"/>
                <w:sz w:val="20"/>
                <w:szCs w:val="18"/>
              </w:rPr>
            </w:pPr>
            <w:proofErr w:type="gramStart"/>
            <w:r>
              <w:rPr>
                <w:rFonts w:ascii="Bradley Hand ITC" w:hAnsi="Bradley Hand ITC"/>
                <w:sz w:val="20"/>
                <w:szCs w:val="18"/>
              </w:rPr>
              <w:t>did</w:t>
            </w:r>
            <w:proofErr w:type="gramEnd"/>
            <w:r>
              <w:rPr>
                <w:rFonts w:ascii="Bradley Hand ITC" w:hAnsi="Bradley Hand ITC"/>
                <w:sz w:val="20"/>
                <w:szCs w:val="18"/>
              </w:rPr>
              <w:t>, however, further Hoover’s idea of improving relations with Latin America through the Good-neighbor Policy.</w:t>
            </w:r>
          </w:p>
          <w:p w:rsidR="002A420D" w:rsidRDefault="001F59E7">
            <w:pPr>
              <w:pStyle w:val="TableParagraph"/>
              <w:spacing w:before="161"/>
              <w:ind w:left="107"/>
              <w:rPr>
                <w:b/>
                <w:sz w:val="18"/>
              </w:rPr>
            </w:pPr>
            <w:r>
              <w:rPr>
                <w:b/>
                <w:sz w:val="18"/>
              </w:rPr>
              <w:t>Good-Neighbor Policy…</w:t>
            </w:r>
          </w:p>
          <w:p w:rsidR="002A420D" w:rsidRPr="006328DF" w:rsidRDefault="006328DF" w:rsidP="006328DF">
            <w:pPr>
              <w:pStyle w:val="NoSpacing"/>
              <w:numPr>
                <w:ilvl w:val="0"/>
                <w:numId w:val="9"/>
              </w:numPr>
            </w:pPr>
            <w:r>
              <w:rPr>
                <w:rFonts w:ascii="Bradley Hand ITC" w:hAnsi="Bradley Hand ITC"/>
                <w:sz w:val="20"/>
              </w:rPr>
              <w:t>interventionism to support the dollar did not make economic sense in the Depression because no one had money to invest</w:t>
            </w:r>
          </w:p>
          <w:p w:rsidR="006328DF" w:rsidRPr="006328DF" w:rsidRDefault="006328DF" w:rsidP="006328DF">
            <w:pPr>
              <w:pStyle w:val="NoSpacing"/>
              <w:numPr>
                <w:ilvl w:val="0"/>
                <w:numId w:val="9"/>
              </w:numPr>
            </w:pPr>
            <w:r>
              <w:rPr>
                <w:rFonts w:ascii="Bradley Hand ITC" w:hAnsi="Bradley Hand ITC"/>
                <w:sz w:val="20"/>
              </w:rPr>
              <w:t xml:space="preserve">the rise of militaristic regimes in Germany, Italy, and Japan supported US cooperation with Latin America in defending the Americas </w:t>
            </w:r>
          </w:p>
          <w:p w:rsidR="002A420D" w:rsidRPr="004F0464" w:rsidRDefault="001F59E7" w:rsidP="004F0464">
            <w:pPr>
              <w:pStyle w:val="NoSpacing"/>
              <w:rPr>
                <w:b/>
                <w:sz w:val="18"/>
              </w:rPr>
            </w:pPr>
            <w:r w:rsidRPr="004F0464">
              <w:rPr>
                <w:b/>
                <w:sz w:val="18"/>
              </w:rPr>
              <w:t>Pan-American Conferences…</w:t>
            </w:r>
          </w:p>
          <w:p w:rsidR="002A420D" w:rsidRPr="006328DF" w:rsidRDefault="006328DF" w:rsidP="006328DF">
            <w:pPr>
              <w:pStyle w:val="NoSpacing"/>
              <w:numPr>
                <w:ilvl w:val="0"/>
                <w:numId w:val="10"/>
              </w:numPr>
              <w:rPr>
                <w:b/>
                <w:sz w:val="20"/>
              </w:rPr>
            </w:pPr>
            <w:r w:rsidRPr="006328DF">
              <w:rPr>
                <w:rFonts w:ascii="Bradley Hand ITC" w:hAnsi="Bradley Hand ITC"/>
                <w:sz w:val="20"/>
              </w:rPr>
              <w:t>1933: US pledged to never again intervene in the internal affairs of a LA nation</w:t>
            </w:r>
          </w:p>
          <w:p w:rsidR="006328DF" w:rsidRPr="006328DF" w:rsidRDefault="006328DF" w:rsidP="006328DF">
            <w:pPr>
              <w:pStyle w:val="NoSpacing"/>
              <w:numPr>
                <w:ilvl w:val="0"/>
                <w:numId w:val="10"/>
              </w:numPr>
              <w:rPr>
                <w:b/>
                <w:sz w:val="20"/>
              </w:rPr>
            </w:pPr>
            <w:r>
              <w:rPr>
                <w:rFonts w:ascii="Bradley Hand ITC" w:hAnsi="Bradley Hand ITC"/>
                <w:sz w:val="20"/>
              </w:rPr>
              <w:t>1936 FDR attended:  pledged to submit future disputes to arbitration and warned against European aggression in the area</w:t>
            </w:r>
          </w:p>
          <w:p w:rsidR="002A420D" w:rsidRPr="004F0464" w:rsidRDefault="001F59E7" w:rsidP="004F0464">
            <w:pPr>
              <w:pStyle w:val="NoSpacing"/>
              <w:rPr>
                <w:b/>
              </w:rPr>
            </w:pPr>
            <w:r w:rsidRPr="004F0464">
              <w:rPr>
                <w:b/>
                <w:sz w:val="18"/>
                <w:szCs w:val="18"/>
              </w:rPr>
              <w:t>Cuba…</w:t>
            </w:r>
            <w:r w:rsidR="004F0464">
              <w:rPr>
                <w:b/>
                <w:sz w:val="18"/>
                <w:szCs w:val="18"/>
              </w:rPr>
              <w:t xml:space="preserve">  </w:t>
            </w:r>
            <w:r w:rsidR="004F0464">
              <w:rPr>
                <w:rFonts w:ascii="Bradley Hand ITC" w:hAnsi="Bradley Hand ITC"/>
                <w:sz w:val="20"/>
                <w:szCs w:val="18"/>
              </w:rPr>
              <w:t>1934, FDR convinced Congress to nullify the Platt Amendment, retaining the naval base at Guantanamo Bay only</w:t>
            </w:r>
          </w:p>
          <w:p w:rsidR="002A420D" w:rsidRPr="004F0464" w:rsidRDefault="001F59E7" w:rsidP="004F0464">
            <w:pPr>
              <w:pStyle w:val="NoSpacing"/>
              <w:rPr>
                <w:b/>
              </w:rPr>
            </w:pPr>
            <w:r w:rsidRPr="004F0464">
              <w:rPr>
                <w:b/>
                <w:sz w:val="18"/>
              </w:rPr>
              <w:t>Mexico…</w:t>
            </w:r>
            <w:r w:rsidR="004F0464">
              <w:rPr>
                <w:rFonts w:ascii="Bradley Hand ITC" w:hAnsi="Bradley Hand ITC"/>
                <w:sz w:val="20"/>
              </w:rPr>
              <w:t>1938:  Mexican president seized US oil properties.  FDR refused to intervene, instead encouraging US companies to negotiate a settlement</w:t>
            </w:r>
          </w:p>
          <w:p w:rsidR="004F0464" w:rsidRDefault="004F0464" w:rsidP="004F0464">
            <w:pPr>
              <w:pStyle w:val="NoSpacing"/>
              <w:rPr>
                <w:b/>
                <w:sz w:val="18"/>
              </w:rPr>
            </w:pPr>
          </w:p>
          <w:p w:rsidR="002A420D" w:rsidRPr="004F0464" w:rsidRDefault="001F59E7" w:rsidP="004F0464">
            <w:pPr>
              <w:pStyle w:val="NoSpacing"/>
              <w:rPr>
                <w:rFonts w:ascii="Bradley Hand ITC" w:hAnsi="Bradley Hand ITC"/>
                <w:sz w:val="20"/>
              </w:rPr>
            </w:pPr>
            <w:r w:rsidRPr="004F0464">
              <w:rPr>
                <w:b/>
                <w:sz w:val="18"/>
              </w:rPr>
              <w:t>Economic Diplomacy…</w:t>
            </w:r>
            <w:r w:rsidR="004F0464">
              <w:rPr>
                <w:rFonts w:ascii="Bradley Hand ITC" w:hAnsi="Bradley Hand ITC"/>
                <w:sz w:val="20"/>
              </w:rPr>
              <w:t>aiding US economy was FDR’s top motivator in foreign policy</w:t>
            </w:r>
          </w:p>
          <w:p w:rsidR="004F0464" w:rsidRDefault="004F0464" w:rsidP="004F0464">
            <w:pPr>
              <w:pStyle w:val="NoSpacing"/>
              <w:rPr>
                <w:b/>
                <w:sz w:val="18"/>
              </w:rPr>
            </w:pPr>
          </w:p>
          <w:p w:rsidR="002A420D" w:rsidRPr="004F0464" w:rsidRDefault="001F59E7" w:rsidP="004F0464">
            <w:pPr>
              <w:pStyle w:val="NoSpacing"/>
              <w:rPr>
                <w:rFonts w:ascii="Bradley Hand ITC" w:hAnsi="Bradley Hand ITC"/>
                <w:sz w:val="20"/>
              </w:rPr>
            </w:pPr>
            <w:r w:rsidRPr="004F0464">
              <w:rPr>
                <w:b/>
                <w:sz w:val="18"/>
              </w:rPr>
              <w:t>Recognition of the Soviet Union…</w:t>
            </w:r>
            <w:r w:rsidR="004F0464">
              <w:rPr>
                <w:rFonts w:ascii="Bradley Hand ITC" w:hAnsi="Bradley Hand ITC"/>
                <w:sz w:val="20"/>
              </w:rPr>
              <w:t>1933:  FDR recognized the communist regime of the USSR to increase trade and boost the US economy</w:t>
            </w:r>
          </w:p>
        </w:tc>
        <w:tc>
          <w:tcPr>
            <w:tcW w:w="2590" w:type="dxa"/>
          </w:tcPr>
          <w:p w:rsidR="002A420D" w:rsidRDefault="002A420D">
            <w:pPr>
              <w:pStyle w:val="TableParagraph"/>
              <w:spacing w:before="10"/>
              <w:rPr>
                <w:b/>
                <w:sz w:val="17"/>
              </w:rPr>
            </w:pPr>
          </w:p>
          <w:p w:rsidR="002A420D" w:rsidRDefault="001F59E7">
            <w:pPr>
              <w:pStyle w:val="TableParagraph"/>
              <w:ind w:left="107" w:right="161"/>
              <w:rPr>
                <w:b/>
                <w:sz w:val="18"/>
              </w:rPr>
            </w:pPr>
            <w:r>
              <w:rPr>
                <w:b/>
                <w:sz w:val="18"/>
              </w:rPr>
              <w:t>How did Hoover differ from Progressive</w:t>
            </w:r>
            <w:r>
              <w:rPr>
                <w:b/>
                <w:spacing w:val="-17"/>
                <w:sz w:val="18"/>
              </w:rPr>
              <w:t xml:space="preserve"> </w:t>
            </w:r>
            <w:r>
              <w:rPr>
                <w:b/>
                <w:sz w:val="18"/>
              </w:rPr>
              <w:t>Era foreign policy? Defend your answer with specific</w:t>
            </w:r>
            <w:r>
              <w:rPr>
                <w:b/>
                <w:spacing w:val="-2"/>
                <w:sz w:val="18"/>
              </w:rPr>
              <w:t xml:space="preserve"> </w:t>
            </w:r>
            <w:r>
              <w:rPr>
                <w:b/>
                <w:sz w:val="18"/>
              </w:rPr>
              <w:t>evidence.</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1"/>
              <w:rPr>
                <w:b/>
                <w:sz w:val="24"/>
              </w:rPr>
            </w:pPr>
          </w:p>
          <w:p w:rsidR="002A420D" w:rsidRDefault="001F59E7">
            <w:pPr>
              <w:pStyle w:val="TableParagraph"/>
              <w:spacing w:before="1"/>
              <w:ind w:left="107" w:right="367"/>
              <w:jc w:val="both"/>
              <w:rPr>
                <w:b/>
                <w:sz w:val="18"/>
              </w:rPr>
            </w:pPr>
            <w:r>
              <w:rPr>
                <w:b/>
                <w:sz w:val="18"/>
              </w:rPr>
              <w:t>How did FDR differ from Progressive Era foreign policy? Defend your answer with specific</w:t>
            </w:r>
            <w:r>
              <w:rPr>
                <w:b/>
                <w:spacing w:val="-2"/>
                <w:sz w:val="18"/>
              </w:rPr>
              <w:t xml:space="preserve"> </w:t>
            </w:r>
            <w:r>
              <w:rPr>
                <w:b/>
                <w:sz w:val="18"/>
              </w:rPr>
              <w:t>evidence.</w:t>
            </w:r>
          </w:p>
        </w:tc>
      </w:tr>
    </w:tbl>
    <w:p w:rsidR="002A420D" w:rsidRDefault="002A420D">
      <w:pPr>
        <w:jc w:val="both"/>
        <w:rPr>
          <w:sz w:val="18"/>
        </w:rPr>
        <w:sectPr w:rsidR="002A420D">
          <w:headerReference w:type="default" r:id="rId7"/>
          <w:pgSz w:w="12240" w:h="15840"/>
          <w:pgMar w:top="1160" w:right="140" w:bottom="280" w:left="500" w:header="761" w:footer="0" w:gutter="0"/>
          <w:cols w:space="720"/>
        </w:sectPr>
      </w:pPr>
    </w:p>
    <w:p w:rsidR="002A420D" w:rsidRDefault="002A420D">
      <w:pPr>
        <w:pStyle w:val="BodyText"/>
        <w:spacing w:before="9"/>
        <w:rPr>
          <w:rFonts w:ascii="Times New Roman"/>
          <w:b w:val="0"/>
          <w:sz w:val="7"/>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9"/>
        <w:gridCol w:w="6261"/>
        <w:gridCol w:w="3349"/>
      </w:tblGrid>
      <w:tr w:rsidR="002A420D" w:rsidTr="004F0464">
        <w:trPr>
          <w:trHeight w:val="268"/>
        </w:trPr>
        <w:tc>
          <w:tcPr>
            <w:tcW w:w="1569" w:type="dxa"/>
          </w:tcPr>
          <w:p w:rsidR="002A420D" w:rsidRDefault="001F59E7">
            <w:pPr>
              <w:pStyle w:val="TableParagraph"/>
              <w:spacing w:line="248" w:lineRule="exact"/>
              <w:ind w:left="105"/>
              <w:rPr>
                <w:rFonts w:ascii="Calibri"/>
              </w:rPr>
            </w:pPr>
            <w:r>
              <w:rPr>
                <w:rFonts w:ascii="Calibri"/>
              </w:rPr>
              <w:t>Main Ideas</w:t>
            </w:r>
          </w:p>
        </w:tc>
        <w:tc>
          <w:tcPr>
            <w:tcW w:w="6261" w:type="dxa"/>
          </w:tcPr>
          <w:p w:rsidR="002A420D" w:rsidRDefault="001F59E7">
            <w:pPr>
              <w:pStyle w:val="TableParagraph"/>
              <w:spacing w:line="248" w:lineRule="exact"/>
              <w:ind w:left="107"/>
              <w:rPr>
                <w:rFonts w:ascii="Calibri"/>
              </w:rPr>
            </w:pPr>
            <w:r>
              <w:rPr>
                <w:rFonts w:ascii="Calibri"/>
              </w:rPr>
              <w:t>Definitions/Explanations/Notes</w:t>
            </w:r>
          </w:p>
        </w:tc>
        <w:tc>
          <w:tcPr>
            <w:tcW w:w="3349" w:type="dxa"/>
          </w:tcPr>
          <w:p w:rsidR="002A420D" w:rsidRDefault="001F59E7">
            <w:pPr>
              <w:pStyle w:val="TableParagraph"/>
              <w:spacing w:line="248" w:lineRule="exact"/>
              <w:ind w:left="107"/>
              <w:rPr>
                <w:rFonts w:ascii="Calibri"/>
              </w:rPr>
            </w:pPr>
            <w:r>
              <w:rPr>
                <w:rFonts w:ascii="Calibri"/>
              </w:rPr>
              <w:t>Analysis</w:t>
            </w:r>
          </w:p>
        </w:tc>
      </w:tr>
      <w:tr w:rsidR="002A420D" w:rsidTr="004F0464">
        <w:trPr>
          <w:trHeight w:val="13695"/>
        </w:trPr>
        <w:tc>
          <w:tcPr>
            <w:tcW w:w="1569" w:type="dxa"/>
          </w:tcPr>
          <w:p w:rsidR="002A420D" w:rsidRDefault="002A420D">
            <w:pPr>
              <w:pStyle w:val="TableParagraph"/>
              <w:spacing w:before="1"/>
              <w:rPr>
                <w:rFonts w:ascii="Times New Roman"/>
                <w:sz w:val="23"/>
              </w:rPr>
            </w:pPr>
          </w:p>
          <w:p w:rsidR="002A420D" w:rsidRDefault="001F59E7">
            <w:pPr>
              <w:pStyle w:val="TableParagraph"/>
              <w:ind w:left="105" w:right="211"/>
              <w:rPr>
                <w:rFonts w:ascii="Calibri" w:hAnsi="Calibri"/>
              </w:rPr>
            </w:pPr>
            <w:r>
              <w:rPr>
                <w:rFonts w:ascii="Calibri" w:hAnsi="Calibri"/>
              </w:rPr>
              <w:t>…continued from previous page…</w:t>
            </w:r>
          </w:p>
          <w:p w:rsidR="002A420D" w:rsidRDefault="002A420D">
            <w:pPr>
              <w:pStyle w:val="TableParagraph"/>
              <w:rPr>
                <w:rFonts w:ascii="Times New Roman"/>
              </w:rPr>
            </w:pPr>
          </w:p>
          <w:p w:rsidR="002A420D" w:rsidRDefault="002A420D">
            <w:pPr>
              <w:pStyle w:val="TableParagraph"/>
              <w:spacing w:before="9"/>
              <w:rPr>
                <w:rFonts w:ascii="Times New Roman"/>
                <w:sz w:val="24"/>
              </w:rPr>
            </w:pPr>
          </w:p>
          <w:p w:rsidR="002A420D" w:rsidRDefault="001F59E7">
            <w:pPr>
              <w:pStyle w:val="TableParagraph"/>
              <w:spacing w:line="259" w:lineRule="auto"/>
              <w:ind w:left="105" w:right="182"/>
              <w:rPr>
                <w:b/>
                <w:sz w:val="18"/>
              </w:rPr>
            </w:pPr>
            <w:r>
              <w:rPr>
                <w:b/>
                <w:sz w:val="18"/>
              </w:rPr>
              <w:t xml:space="preserve">In the years following World War I, the United States pursued a unilateral foreign policy that used international investment, peace treaties, and select military intervention </w:t>
            </w:r>
            <w:r>
              <w:rPr>
                <w:b/>
                <w:spacing w:val="-11"/>
                <w:sz w:val="18"/>
              </w:rPr>
              <w:t xml:space="preserve">to </w:t>
            </w:r>
            <w:r>
              <w:rPr>
                <w:b/>
                <w:sz w:val="18"/>
              </w:rPr>
              <w:t>promote a vision of international order, even while maintaining U.S. isolationism, which continued to the late 1930s.</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4"/>
              <w:rPr>
                <w:rFonts w:ascii="Times New Roman"/>
                <w:sz w:val="20"/>
              </w:rPr>
            </w:pPr>
          </w:p>
          <w:p w:rsidR="002A420D" w:rsidRPr="00642EDE" w:rsidRDefault="001F59E7">
            <w:pPr>
              <w:pStyle w:val="TableParagraph"/>
              <w:ind w:left="105" w:right="415"/>
            </w:pPr>
            <w:r w:rsidRPr="00642EDE">
              <w:t>…continued on next page…</w:t>
            </w:r>
          </w:p>
        </w:tc>
        <w:tc>
          <w:tcPr>
            <w:tcW w:w="6261" w:type="dxa"/>
          </w:tcPr>
          <w:p w:rsidR="002A420D" w:rsidRDefault="001F59E7" w:rsidP="004F0464">
            <w:pPr>
              <w:pStyle w:val="NoSpacing"/>
              <w:rPr>
                <w:rFonts w:ascii="Bradley Hand ITC" w:hAnsi="Bradley Hand ITC"/>
                <w:sz w:val="20"/>
              </w:rPr>
            </w:pPr>
            <w:r w:rsidRPr="004F0464">
              <w:rPr>
                <w:b/>
                <w:sz w:val="18"/>
              </w:rPr>
              <w:t>Philippines…</w:t>
            </w:r>
          </w:p>
          <w:p w:rsidR="002A420D" w:rsidRPr="004F0464" w:rsidRDefault="004F0464" w:rsidP="004F0464">
            <w:pPr>
              <w:pStyle w:val="NoSpacing"/>
              <w:numPr>
                <w:ilvl w:val="0"/>
                <w:numId w:val="11"/>
              </w:numPr>
              <w:rPr>
                <w:rFonts w:ascii="Times New Roman"/>
                <w:b/>
                <w:sz w:val="16"/>
              </w:rPr>
            </w:pPr>
            <w:r w:rsidRPr="004F0464">
              <w:rPr>
                <w:rFonts w:ascii="Bradley Hand ITC" w:hAnsi="Bradley Hand ITC"/>
                <w:sz w:val="20"/>
              </w:rPr>
              <w:t xml:space="preserve">1934:  FDR got Congress to pass the </w:t>
            </w:r>
            <w:proofErr w:type="spellStart"/>
            <w:r w:rsidRPr="004F0464">
              <w:rPr>
                <w:rFonts w:ascii="Bradley Hand ITC" w:hAnsi="Bradley Hand ITC"/>
                <w:sz w:val="20"/>
              </w:rPr>
              <w:t>Tydings</w:t>
            </w:r>
            <w:proofErr w:type="spellEnd"/>
            <w:r w:rsidRPr="004F0464">
              <w:rPr>
                <w:rFonts w:ascii="Bradley Hand ITC" w:hAnsi="Bradley Hand ITC"/>
                <w:sz w:val="20"/>
              </w:rPr>
              <w:t>-McDuffie Act which gave the Philippines independence by 1946 and the gradual removal of US troops</w:t>
            </w:r>
          </w:p>
          <w:p w:rsidR="002A420D" w:rsidRDefault="001F59E7" w:rsidP="004F0464">
            <w:pPr>
              <w:pStyle w:val="NoSpacing"/>
              <w:rPr>
                <w:rFonts w:ascii="Bradley Hand ITC" w:hAnsi="Bradley Hand ITC"/>
                <w:sz w:val="20"/>
              </w:rPr>
            </w:pPr>
            <w:r w:rsidRPr="004F0464">
              <w:rPr>
                <w:b/>
                <w:sz w:val="18"/>
              </w:rPr>
              <w:t>Reciprocal Trade Agreements…</w:t>
            </w:r>
          </w:p>
          <w:p w:rsidR="002A420D" w:rsidRPr="004F0464" w:rsidRDefault="004F0464" w:rsidP="004F0464">
            <w:pPr>
              <w:pStyle w:val="NoSpacing"/>
              <w:numPr>
                <w:ilvl w:val="0"/>
                <w:numId w:val="11"/>
              </w:numPr>
              <w:rPr>
                <w:rFonts w:ascii="Times New Roman"/>
                <w:b/>
                <w:sz w:val="16"/>
              </w:rPr>
            </w:pPr>
            <w:r w:rsidRPr="004F0464">
              <w:rPr>
                <w:rFonts w:ascii="Bradley Hand ITC" w:hAnsi="Bradley Hand ITC"/>
                <w:sz w:val="20"/>
              </w:rPr>
              <w:t>1934:  Congress gave the president the power to reduce US tariffs up to 50% for nations that gave the US comparable reductions on our imports</w:t>
            </w:r>
          </w:p>
          <w:p w:rsidR="002A420D" w:rsidRPr="004F0464" w:rsidRDefault="001F59E7" w:rsidP="004F0464">
            <w:pPr>
              <w:pStyle w:val="NoSpacing"/>
              <w:rPr>
                <w:rFonts w:ascii="Times New Roman"/>
                <w:b/>
                <w:sz w:val="16"/>
              </w:rPr>
            </w:pPr>
            <w:r w:rsidRPr="004F0464">
              <w:rPr>
                <w:b/>
                <w:sz w:val="18"/>
              </w:rPr>
              <w:t>Events Abroad: Fascism and Aggressive Militarism…</w:t>
            </w:r>
            <w:r w:rsidR="00642EDE">
              <w:rPr>
                <w:rFonts w:ascii="Bradley Hand ITC" w:hAnsi="Bradley Hand ITC"/>
                <w:sz w:val="20"/>
              </w:rPr>
              <w:t>Worldwide depression had repercussions for world politics:  with nationalist grudges after WWI, the depression helped rise to power several military dictatorships in Italy, Japan, and Germany, who became the Axis Powers in WWII.</w:t>
            </w:r>
          </w:p>
          <w:p w:rsidR="00CF3F69" w:rsidRDefault="00CF3F69" w:rsidP="004F0464">
            <w:pPr>
              <w:pStyle w:val="NoSpacing"/>
              <w:rPr>
                <w:b/>
                <w:sz w:val="18"/>
              </w:rPr>
            </w:pPr>
          </w:p>
          <w:p w:rsidR="002A420D" w:rsidRPr="00642EDE" w:rsidRDefault="001F59E7" w:rsidP="004F0464">
            <w:pPr>
              <w:pStyle w:val="NoSpacing"/>
              <w:rPr>
                <w:rFonts w:ascii="Bradley Hand ITC" w:hAnsi="Bradley Hand ITC"/>
                <w:sz w:val="20"/>
              </w:rPr>
            </w:pPr>
            <w:r w:rsidRPr="004F0464">
              <w:rPr>
                <w:b/>
                <w:sz w:val="18"/>
              </w:rPr>
              <w:t>Italy…</w:t>
            </w:r>
            <w:r w:rsidR="00642EDE">
              <w:rPr>
                <w:rFonts w:ascii="Bradley Hand ITC" w:hAnsi="Bradley Hand ITC"/>
                <w:sz w:val="20"/>
              </w:rPr>
              <w:t>FASCISTS</w:t>
            </w:r>
          </w:p>
          <w:p w:rsidR="00642EDE" w:rsidRDefault="00642EDE" w:rsidP="004F0464">
            <w:pPr>
              <w:pStyle w:val="NoSpacing"/>
              <w:numPr>
                <w:ilvl w:val="0"/>
                <w:numId w:val="11"/>
              </w:numPr>
              <w:rPr>
                <w:rFonts w:ascii="Bradley Hand ITC" w:hAnsi="Bradley Hand ITC"/>
                <w:sz w:val="20"/>
              </w:rPr>
            </w:pPr>
            <w:r>
              <w:rPr>
                <w:rFonts w:ascii="Bradley Hand ITC" w:hAnsi="Bradley Hand ITC"/>
                <w:sz w:val="20"/>
              </w:rPr>
              <w:t>1922: Mussolini’s Fascist party seized power.</w:t>
            </w:r>
          </w:p>
          <w:p w:rsidR="00642EDE" w:rsidRDefault="00642EDE" w:rsidP="00642EDE">
            <w:pPr>
              <w:pStyle w:val="NoSpacing"/>
              <w:numPr>
                <w:ilvl w:val="0"/>
                <w:numId w:val="11"/>
              </w:numPr>
              <w:rPr>
                <w:rFonts w:ascii="Bradley Hand ITC" w:hAnsi="Bradley Hand ITC"/>
                <w:sz w:val="20"/>
              </w:rPr>
            </w:pPr>
            <w:r>
              <w:rPr>
                <w:rFonts w:ascii="Bradley Hand ITC" w:hAnsi="Bradley Hand ITC"/>
                <w:sz w:val="20"/>
              </w:rPr>
              <w:t>Fascists attracted war veterans, nationalists, and those afraid of communism</w:t>
            </w:r>
          </w:p>
          <w:p w:rsidR="00642EDE" w:rsidRDefault="00642EDE" w:rsidP="00642EDE">
            <w:pPr>
              <w:pStyle w:val="NoSpacing"/>
              <w:numPr>
                <w:ilvl w:val="0"/>
                <w:numId w:val="11"/>
              </w:numPr>
              <w:rPr>
                <w:rFonts w:ascii="Bradley Hand ITC" w:hAnsi="Bradley Hand ITC"/>
                <w:sz w:val="20"/>
              </w:rPr>
            </w:pPr>
            <w:r>
              <w:rPr>
                <w:rFonts w:ascii="Bradley Hand ITC" w:hAnsi="Bradley Hand ITC"/>
                <w:sz w:val="20"/>
              </w:rPr>
              <w:t>Mussolini was dubbed “IL Duce” (the Leader)</w:t>
            </w:r>
          </w:p>
          <w:p w:rsidR="00642EDE" w:rsidRPr="00642EDE" w:rsidRDefault="00642EDE" w:rsidP="00642EDE">
            <w:pPr>
              <w:pStyle w:val="NoSpacing"/>
              <w:numPr>
                <w:ilvl w:val="0"/>
                <w:numId w:val="11"/>
              </w:numPr>
              <w:rPr>
                <w:rFonts w:ascii="Bradley Hand ITC" w:hAnsi="Bradley Hand ITC"/>
                <w:sz w:val="20"/>
              </w:rPr>
            </w:pPr>
            <w:r>
              <w:rPr>
                <w:rFonts w:ascii="Bradley Hand ITC" w:hAnsi="Bradley Hand ITC"/>
                <w:sz w:val="20"/>
              </w:rPr>
              <w:t>fascism:  people must glorify the nation and their race through an aggressive show of force</w:t>
            </w:r>
          </w:p>
          <w:p w:rsidR="002A420D" w:rsidRDefault="001F59E7" w:rsidP="004F0464">
            <w:pPr>
              <w:pStyle w:val="NoSpacing"/>
              <w:rPr>
                <w:rFonts w:ascii="Bradley Hand ITC" w:hAnsi="Bradley Hand ITC"/>
                <w:sz w:val="20"/>
              </w:rPr>
            </w:pPr>
            <w:r w:rsidRPr="004F0464">
              <w:rPr>
                <w:b/>
                <w:sz w:val="18"/>
              </w:rPr>
              <w:t>Germany…</w:t>
            </w:r>
            <w:r w:rsidR="00642EDE">
              <w:rPr>
                <w:rFonts w:ascii="Bradley Hand ITC" w:hAnsi="Bradley Hand ITC"/>
                <w:sz w:val="20"/>
              </w:rPr>
              <w:t>NAZIS</w:t>
            </w:r>
          </w:p>
          <w:p w:rsidR="00642EDE" w:rsidRDefault="00642EDE" w:rsidP="00642EDE">
            <w:pPr>
              <w:pStyle w:val="NoSpacing"/>
              <w:numPr>
                <w:ilvl w:val="0"/>
                <w:numId w:val="12"/>
              </w:numPr>
              <w:rPr>
                <w:rFonts w:ascii="Bradley Hand ITC" w:hAnsi="Bradley Hand ITC"/>
                <w:sz w:val="20"/>
              </w:rPr>
            </w:pPr>
            <w:r>
              <w:rPr>
                <w:rFonts w:ascii="Bradley Hand ITC" w:hAnsi="Bradley Hand ITC"/>
                <w:sz w:val="20"/>
              </w:rPr>
              <w:t>1920s: began as a reaction to the horrific economic conditions and national resentments over the Treaty of Versailles.</w:t>
            </w:r>
          </w:p>
          <w:p w:rsidR="00642EDE" w:rsidRDefault="00642EDE" w:rsidP="00642EDE">
            <w:pPr>
              <w:pStyle w:val="NoSpacing"/>
              <w:numPr>
                <w:ilvl w:val="0"/>
                <w:numId w:val="12"/>
              </w:numPr>
              <w:rPr>
                <w:rFonts w:ascii="Bradley Hand ITC" w:hAnsi="Bradley Hand ITC"/>
                <w:sz w:val="20"/>
              </w:rPr>
            </w:pPr>
            <w:r>
              <w:rPr>
                <w:rFonts w:ascii="Bradley Hand ITC" w:hAnsi="Bradley Hand ITC"/>
                <w:sz w:val="20"/>
              </w:rPr>
              <w:t>Adolf Hitler:  leader.  Created a national scapegoat in Jews; used Fascist ideology to increase his popularity with disgruntled, unemployed Germans</w:t>
            </w:r>
          </w:p>
          <w:p w:rsidR="00642EDE" w:rsidRPr="00642EDE" w:rsidRDefault="00642EDE" w:rsidP="00642EDE">
            <w:pPr>
              <w:pStyle w:val="NoSpacing"/>
              <w:numPr>
                <w:ilvl w:val="0"/>
                <w:numId w:val="12"/>
              </w:numPr>
              <w:rPr>
                <w:rFonts w:ascii="Bradley Hand ITC" w:hAnsi="Bradley Hand ITC"/>
                <w:sz w:val="20"/>
              </w:rPr>
            </w:pPr>
            <w:r>
              <w:rPr>
                <w:rFonts w:ascii="Bradley Hand ITC" w:hAnsi="Bradley Hand ITC"/>
                <w:sz w:val="20"/>
              </w:rPr>
              <w:t>gained control of Reichstag (German legislature) in 1933</w:t>
            </w:r>
          </w:p>
          <w:p w:rsidR="002A420D" w:rsidRDefault="001F59E7" w:rsidP="004F0464">
            <w:pPr>
              <w:pStyle w:val="NoSpacing"/>
              <w:rPr>
                <w:rFonts w:ascii="Bradley Hand ITC" w:hAnsi="Bradley Hand ITC"/>
                <w:sz w:val="20"/>
              </w:rPr>
            </w:pPr>
            <w:r w:rsidRPr="004F0464">
              <w:rPr>
                <w:b/>
                <w:sz w:val="18"/>
              </w:rPr>
              <w:t>Japan…</w:t>
            </w:r>
          </w:p>
          <w:p w:rsidR="00642EDE" w:rsidRDefault="00642EDE" w:rsidP="00D74D7B">
            <w:pPr>
              <w:pStyle w:val="NoSpacing"/>
              <w:numPr>
                <w:ilvl w:val="0"/>
                <w:numId w:val="14"/>
              </w:numPr>
              <w:rPr>
                <w:rFonts w:ascii="Bradley Hand ITC" w:hAnsi="Bradley Hand ITC"/>
                <w:sz w:val="20"/>
              </w:rPr>
            </w:pPr>
            <w:r>
              <w:rPr>
                <w:rFonts w:ascii="Bradley Hand ITC" w:hAnsi="Bradley Hand ITC"/>
                <w:sz w:val="20"/>
              </w:rPr>
              <w:t>nationalists and militarists increased their power in 1920s &amp; 30s</w:t>
            </w:r>
          </w:p>
          <w:p w:rsidR="00642EDE" w:rsidRPr="00642EDE" w:rsidRDefault="00D74D7B" w:rsidP="00D74D7B">
            <w:pPr>
              <w:pStyle w:val="NoSpacing"/>
              <w:numPr>
                <w:ilvl w:val="0"/>
                <w:numId w:val="14"/>
              </w:numPr>
              <w:rPr>
                <w:rFonts w:ascii="Bradley Hand ITC" w:hAnsi="Bradley Hand ITC"/>
                <w:sz w:val="20"/>
              </w:rPr>
            </w:pPr>
            <w:r>
              <w:rPr>
                <w:rFonts w:ascii="Bradley Hand ITC" w:hAnsi="Bradley Hand ITC"/>
                <w:sz w:val="20"/>
              </w:rPr>
              <w:t>Greater East Asia Co-Prosperity Sphere:  invade China and Southeast Asia to give Japan control over this sphere, thereby giving Japan control over and access to raw materials (</w:t>
            </w:r>
            <w:proofErr w:type="spellStart"/>
            <w:r>
              <w:rPr>
                <w:rFonts w:ascii="Bradley Hand ITC" w:hAnsi="Bradley Hand ITC"/>
                <w:sz w:val="20"/>
              </w:rPr>
              <w:t>ie</w:t>
            </w:r>
            <w:proofErr w:type="spellEnd"/>
            <w:r>
              <w:rPr>
                <w:rFonts w:ascii="Bradley Hand ITC" w:hAnsi="Bradley Hand ITC"/>
                <w:sz w:val="20"/>
              </w:rPr>
              <w:t>. oil, tin, and iron)</w:t>
            </w:r>
          </w:p>
          <w:p w:rsidR="00CF3F69" w:rsidRDefault="00CF3F69" w:rsidP="004F0464">
            <w:pPr>
              <w:pStyle w:val="NoSpacing"/>
              <w:rPr>
                <w:b/>
                <w:sz w:val="18"/>
              </w:rPr>
            </w:pPr>
          </w:p>
          <w:p w:rsidR="002A420D" w:rsidRDefault="001F59E7" w:rsidP="004F0464">
            <w:pPr>
              <w:pStyle w:val="NoSpacing"/>
              <w:rPr>
                <w:rFonts w:ascii="Bradley Hand ITC" w:hAnsi="Bradley Hand ITC"/>
                <w:sz w:val="20"/>
              </w:rPr>
            </w:pPr>
            <w:r w:rsidRPr="004F0464">
              <w:rPr>
                <w:b/>
                <w:sz w:val="18"/>
              </w:rPr>
              <w:t>American Isolationists…</w:t>
            </w:r>
            <w:r w:rsidR="00D74D7B">
              <w:rPr>
                <w:rFonts w:ascii="Bradley Hand ITC" w:hAnsi="Bradley Hand ITC"/>
                <w:sz w:val="20"/>
              </w:rPr>
              <w:t xml:space="preserve">  Nationalism in the form of isolationism</w:t>
            </w:r>
          </w:p>
          <w:p w:rsidR="00D74D7B" w:rsidRDefault="00D74D7B" w:rsidP="00D74D7B">
            <w:pPr>
              <w:pStyle w:val="NoSpacing"/>
              <w:numPr>
                <w:ilvl w:val="0"/>
                <w:numId w:val="15"/>
              </w:numPr>
              <w:rPr>
                <w:rFonts w:ascii="Bradley Hand ITC" w:hAnsi="Bradley Hand ITC"/>
                <w:sz w:val="20"/>
              </w:rPr>
            </w:pPr>
            <w:r>
              <w:rPr>
                <w:rFonts w:ascii="Bradley Hand ITC" w:hAnsi="Bradley Hand ITC"/>
                <w:sz w:val="20"/>
              </w:rPr>
              <w:t xml:space="preserve">Americans were disillusioned with the results of WWI and wanted to make sure that the USA was never drawn into such a fracas again.  </w:t>
            </w:r>
          </w:p>
          <w:p w:rsidR="00D74D7B" w:rsidRDefault="00D74D7B" w:rsidP="00D74D7B">
            <w:pPr>
              <w:pStyle w:val="NoSpacing"/>
              <w:numPr>
                <w:ilvl w:val="0"/>
                <w:numId w:val="15"/>
              </w:numPr>
              <w:rPr>
                <w:rFonts w:ascii="Bradley Hand ITC" w:hAnsi="Bradley Hand ITC"/>
                <w:sz w:val="20"/>
              </w:rPr>
            </w:pPr>
            <w:r>
              <w:rPr>
                <w:rFonts w:ascii="Bradley Hand ITC" w:hAnsi="Bradley Hand ITC"/>
                <w:sz w:val="20"/>
              </w:rPr>
              <w:t>Japanese aggression and the rise of fascism only solidified this resolve</w:t>
            </w:r>
          </w:p>
          <w:p w:rsidR="00D74D7B" w:rsidRPr="00D74D7B" w:rsidRDefault="00D74D7B" w:rsidP="00D74D7B">
            <w:pPr>
              <w:pStyle w:val="NoSpacing"/>
              <w:numPr>
                <w:ilvl w:val="0"/>
                <w:numId w:val="15"/>
              </w:numPr>
              <w:rPr>
                <w:rFonts w:ascii="Bradley Hand ITC" w:hAnsi="Bradley Hand ITC"/>
                <w:sz w:val="20"/>
              </w:rPr>
            </w:pPr>
            <w:r>
              <w:rPr>
                <w:rFonts w:ascii="Bradley Hand ITC" w:hAnsi="Bradley Hand ITC"/>
                <w:sz w:val="20"/>
              </w:rPr>
              <w:t>Strongest in the Midwest and among Republicans.</w:t>
            </w:r>
          </w:p>
          <w:p w:rsidR="00CF3F69" w:rsidRDefault="00CF3F69" w:rsidP="00642EDE">
            <w:pPr>
              <w:pStyle w:val="NoSpacing"/>
              <w:rPr>
                <w:b/>
                <w:sz w:val="18"/>
              </w:rPr>
            </w:pPr>
          </w:p>
          <w:p w:rsidR="002A420D" w:rsidRDefault="001F59E7" w:rsidP="00642EDE">
            <w:pPr>
              <w:pStyle w:val="NoSpacing"/>
              <w:rPr>
                <w:rFonts w:ascii="Bradley Hand ITC" w:hAnsi="Bradley Hand ITC"/>
                <w:sz w:val="20"/>
              </w:rPr>
            </w:pPr>
            <w:r w:rsidRPr="004F0464">
              <w:rPr>
                <w:b/>
                <w:sz w:val="18"/>
              </w:rPr>
              <w:t>The Lessons of World War I…</w:t>
            </w:r>
          </w:p>
          <w:p w:rsidR="00970C4F" w:rsidRDefault="00970C4F" w:rsidP="00970C4F">
            <w:pPr>
              <w:pStyle w:val="NoSpacing"/>
              <w:numPr>
                <w:ilvl w:val="0"/>
                <w:numId w:val="16"/>
              </w:numPr>
              <w:rPr>
                <w:rFonts w:ascii="Bradley Hand ITC" w:hAnsi="Bradley Hand ITC"/>
                <w:sz w:val="20"/>
              </w:rPr>
            </w:pPr>
            <w:r>
              <w:rPr>
                <w:rFonts w:ascii="Bradley Hand ITC" w:hAnsi="Bradley Hand ITC"/>
                <w:sz w:val="20"/>
              </w:rPr>
              <w:t>early 1930s:  most Americans believed that US entry into WWI had been a mistake</w:t>
            </w:r>
          </w:p>
          <w:p w:rsidR="00970C4F" w:rsidRDefault="00970C4F" w:rsidP="00970C4F">
            <w:pPr>
              <w:pStyle w:val="NoSpacing"/>
              <w:numPr>
                <w:ilvl w:val="0"/>
                <w:numId w:val="16"/>
              </w:numPr>
              <w:rPr>
                <w:rFonts w:ascii="Bradley Hand ITC" w:hAnsi="Bradley Hand ITC"/>
                <w:sz w:val="20"/>
              </w:rPr>
            </w:pPr>
            <w:r>
              <w:rPr>
                <w:rFonts w:ascii="Bradley Hand ITC" w:hAnsi="Bradley Hand ITC"/>
                <w:sz w:val="20"/>
              </w:rPr>
              <w:t>Sen. Gerald Nye of ND led an investigative committee into the war and concluded that US participation was solely to serve the greed of bankers and arms manufacturers</w:t>
            </w:r>
          </w:p>
          <w:p w:rsidR="00970C4F" w:rsidRPr="00D74D7B" w:rsidRDefault="00970C4F" w:rsidP="00970C4F">
            <w:pPr>
              <w:pStyle w:val="NoSpacing"/>
              <w:numPr>
                <w:ilvl w:val="0"/>
                <w:numId w:val="16"/>
              </w:numPr>
              <w:rPr>
                <w:rFonts w:ascii="Bradley Hand ITC" w:hAnsi="Bradley Hand ITC"/>
                <w:sz w:val="20"/>
              </w:rPr>
            </w:pPr>
            <w:r>
              <w:rPr>
                <w:rFonts w:ascii="Bradley Hand ITC" w:hAnsi="Bradley Hand ITC"/>
                <w:sz w:val="20"/>
              </w:rPr>
              <w:t>this idea influenced isolationism legislation in the coming years</w:t>
            </w:r>
          </w:p>
        </w:tc>
        <w:tc>
          <w:tcPr>
            <w:tcW w:w="3349" w:type="dxa"/>
          </w:tcPr>
          <w:p w:rsidR="002A420D" w:rsidRDefault="002A420D">
            <w:pPr>
              <w:pStyle w:val="TableParagraph"/>
              <w:spacing w:before="10"/>
              <w:rPr>
                <w:rFonts w:ascii="Times New Roman"/>
                <w:sz w:val="17"/>
              </w:rPr>
            </w:pPr>
          </w:p>
          <w:p w:rsidR="002A420D" w:rsidRDefault="001F59E7">
            <w:pPr>
              <w:pStyle w:val="TableParagraph"/>
              <w:ind w:left="107" w:right="176"/>
              <w:rPr>
                <w:b/>
                <w:sz w:val="18"/>
              </w:rPr>
            </w:pPr>
            <w:r>
              <w:rPr>
                <w:b/>
                <w:sz w:val="18"/>
              </w:rPr>
              <w:t>Explain the goals of U.S. policy makers as they implemented these policies during the 1930s?</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1"/>
              <w:rPr>
                <w:rFonts w:ascii="Times New Roman"/>
                <w:sz w:val="25"/>
              </w:rPr>
            </w:pPr>
          </w:p>
          <w:p w:rsidR="002A420D" w:rsidRDefault="001F59E7" w:rsidP="0054727F">
            <w:pPr>
              <w:pStyle w:val="TableParagraph"/>
              <w:ind w:left="107" w:right="193"/>
              <w:rPr>
                <w:b/>
                <w:sz w:val="18"/>
              </w:rPr>
            </w:pPr>
            <w:r>
              <w:rPr>
                <w:b/>
                <w:sz w:val="18"/>
              </w:rPr>
              <w:t>Explain the role Senator Gerald Nye played in leading America down a path of isolationism?</w:t>
            </w:r>
          </w:p>
        </w:tc>
      </w:tr>
    </w:tbl>
    <w:p w:rsidR="002A420D" w:rsidRDefault="002A420D">
      <w:pPr>
        <w:rPr>
          <w:sz w:val="18"/>
        </w:rPr>
        <w:sectPr w:rsidR="002A420D">
          <w:pgSz w:w="12240" w:h="15840"/>
          <w:pgMar w:top="1160" w:right="140" w:bottom="280" w:left="500" w:header="761" w:footer="0" w:gutter="0"/>
          <w:cols w:space="720"/>
        </w:sectPr>
      </w:pPr>
    </w:p>
    <w:p w:rsidR="002A420D" w:rsidRDefault="002A420D">
      <w:pPr>
        <w:pStyle w:val="BodyText"/>
        <w:spacing w:before="9"/>
        <w:rPr>
          <w:rFonts w:ascii="Times New Roman"/>
          <w:b w:val="0"/>
          <w:sz w:val="7"/>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9"/>
        <w:gridCol w:w="5941"/>
        <w:gridCol w:w="3349"/>
      </w:tblGrid>
      <w:tr w:rsidR="002A420D">
        <w:trPr>
          <w:trHeight w:val="268"/>
        </w:trPr>
        <w:tc>
          <w:tcPr>
            <w:tcW w:w="1889" w:type="dxa"/>
          </w:tcPr>
          <w:p w:rsidR="002A420D" w:rsidRDefault="001F59E7">
            <w:pPr>
              <w:pStyle w:val="TableParagraph"/>
              <w:spacing w:line="248" w:lineRule="exact"/>
              <w:ind w:left="105"/>
              <w:rPr>
                <w:rFonts w:ascii="Calibri"/>
                <w:b/>
              </w:rPr>
            </w:pPr>
            <w:r>
              <w:rPr>
                <w:rFonts w:ascii="Calibri"/>
                <w:b/>
              </w:rPr>
              <w:t>Main Ideas</w:t>
            </w:r>
          </w:p>
        </w:tc>
        <w:tc>
          <w:tcPr>
            <w:tcW w:w="5941" w:type="dxa"/>
          </w:tcPr>
          <w:p w:rsidR="002A420D" w:rsidRDefault="001F59E7">
            <w:pPr>
              <w:pStyle w:val="TableParagraph"/>
              <w:spacing w:line="248" w:lineRule="exact"/>
              <w:ind w:left="107"/>
              <w:rPr>
                <w:rFonts w:ascii="Calibri"/>
                <w:b/>
              </w:rPr>
            </w:pPr>
            <w:r>
              <w:rPr>
                <w:rFonts w:ascii="Calibri"/>
                <w:b/>
              </w:rPr>
              <w:t>Definitions/Explanations/Notes</w:t>
            </w:r>
          </w:p>
        </w:tc>
        <w:tc>
          <w:tcPr>
            <w:tcW w:w="3349" w:type="dxa"/>
          </w:tcPr>
          <w:p w:rsidR="002A420D" w:rsidRDefault="001F59E7">
            <w:pPr>
              <w:pStyle w:val="TableParagraph"/>
              <w:spacing w:line="248" w:lineRule="exact"/>
              <w:ind w:left="107"/>
              <w:rPr>
                <w:rFonts w:ascii="Calibri"/>
                <w:b/>
              </w:rPr>
            </w:pPr>
            <w:r>
              <w:rPr>
                <w:rFonts w:ascii="Calibri"/>
                <w:b/>
              </w:rPr>
              <w:t>Analysis</w:t>
            </w:r>
          </w:p>
        </w:tc>
      </w:tr>
      <w:tr w:rsidR="002A420D">
        <w:trPr>
          <w:trHeight w:val="13695"/>
        </w:trPr>
        <w:tc>
          <w:tcPr>
            <w:tcW w:w="1889" w:type="dxa"/>
          </w:tcPr>
          <w:p w:rsidR="002A420D" w:rsidRDefault="002A420D">
            <w:pPr>
              <w:pStyle w:val="TableParagraph"/>
              <w:spacing w:before="1"/>
              <w:rPr>
                <w:rFonts w:ascii="Times New Roman"/>
                <w:sz w:val="23"/>
              </w:rPr>
            </w:pPr>
          </w:p>
          <w:p w:rsidR="002A420D" w:rsidRDefault="001F59E7">
            <w:pPr>
              <w:pStyle w:val="TableParagraph"/>
              <w:ind w:left="105" w:right="211"/>
              <w:rPr>
                <w:rFonts w:ascii="Calibri" w:hAnsi="Calibri"/>
              </w:rPr>
            </w:pPr>
            <w:r>
              <w:rPr>
                <w:rFonts w:ascii="Calibri" w:hAnsi="Calibri"/>
              </w:rPr>
              <w:t>…continued from previous page…</w:t>
            </w:r>
          </w:p>
          <w:p w:rsidR="002A420D" w:rsidRDefault="002A420D">
            <w:pPr>
              <w:pStyle w:val="TableParagraph"/>
              <w:rPr>
                <w:rFonts w:ascii="Times New Roman"/>
              </w:rPr>
            </w:pPr>
          </w:p>
          <w:p w:rsidR="002A420D" w:rsidRDefault="002A420D">
            <w:pPr>
              <w:pStyle w:val="TableParagraph"/>
              <w:spacing w:before="9"/>
              <w:rPr>
                <w:rFonts w:ascii="Times New Roman"/>
                <w:sz w:val="24"/>
              </w:rPr>
            </w:pPr>
          </w:p>
          <w:p w:rsidR="002A420D" w:rsidRDefault="001F59E7">
            <w:pPr>
              <w:pStyle w:val="TableParagraph"/>
              <w:spacing w:line="259" w:lineRule="auto"/>
              <w:ind w:left="105" w:right="182"/>
              <w:rPr>
                <w:b/>
                <w:sz w:val="18"/>
              </w:rPr>
            </w:pPr>
            <w:r>
              <w:rPr>
                <w:b/>
                <w:sz w:val="18"/>
              </w:rPr>
              <w:t xml:space="preserve">In the years following World War I, the United States pursued a unilateral foreign policy that used international investment, peace treaties, and select military intervention </w:t>
            </w:r>
            <w:r>
              <w:rPr>
                <w:b/>
                <w:spacing w:val="-11"/>
                <w:sz w:val="18"/>
              </w:rPr>
              <w:t xml:space="preserve">to </w:t>
            </w:r>
            <w:r>
              <w:rPr>
                <w:b/>
                <w:sz w:val="18"/>
              </w:rPr>
              <w:t>promote a vision of international order, even while maintaining U.S. isolationism, which continued to the late 1930s.</w:t>
            </w:r>
          </w:p>
        </w:tc>
        <w:tc>
          <w:tcPr>
            <w:tcW w:w="5941" w:type="dxa"/>
          </w:tcPr>
          <w:p w:rsidR="002A420D" w:rsidRDefault="002A420D">
            <w:pPr>
              <w:pStyle w:val="TableParagraph"/>
              <w:spacing w:before="3"/>
              <w:rPr>
                <w:rFonts w:ascii="Times New Roman"/>
                <w:sz w:val="23"/>
              </w:rPr>
            </w:pPr>
          </w:p>
          <w:p w:rsidR="002A420D" w:rsidRPr="002B41D6" w:rsidRDefault="001F59E7" w:rsidP="002B41D6">
            <w:pPr>
              <w:pStyle w:val="NoSpacing"/>
              <w:rPr>
                <w:rFonts w:ascii="Times New Roman"/>
                <w:b/>
                <w:sz w:val="18"/>
              </w:rPr>
            </w:pPr>
            <w:r w:rsidRPr="002B41D6">
              <w:rPr>
                <w:b/>
                <w:sz w:val="20"/>
              </w:rPr>
              <w:t>Neutrality Acts…</w:t>
            </w:r>
            <w:r w:rsidR="002B41D6" w:rsidRPr="002B41D6">
              <w:rPr>
                <w:rFonts w:ascii="Bradley Hand ITC" w:hAnsi="Bradley Hand ITC"/>
                <w:sz w:val="20"/>
              </w:rPr>
              <w:t>1938</w:t>
            </w:r>
            <w:r w:rsidR="002B41D6">
              <w:rPr>
                <w:rFonts w:ascii="Bradley Hand ITC" w:hAnsi="Bradley Hand ITC"/>
                <w:sz w:val="20"/>
              </w:rPr>
              <w:t>:  Congress was ruled by a majority of members representing both parties who were isolationist.  They ensured US policy would remain strictly neutral by adopting a series of laws, signed by FDR.</w:t>
            </w:r>
          </w:p>
          <w:p w:rsidR="002B41D6" w:rsidRDefault="002B41D6" w:rsidP="002B41D6">
            <w:pPr>
              <w:pStyle w:val="NoSpacing"/>
              <w:rPr>
                <w:i/>
                <w:sz w:val="20"/>
              </w:rPr>
            </w:pPr>
          </w:p>
          <w:p w:rsidR="002A420D" w:rsidRPr="002B41D6" w:rsidRDefault="001F59E7" w:rsidP="002B41D6">
            <w:pPr>
              <w:pStyle w:val="NoSpacing"/>
              <w:numPr>
                <w:ilvl w:val="0"/>
                <w:numId w:val="17"/>
              </w:numPr>
              <w:rPr>
                <w:rFonts w:ascii="Times New Roman"/>
                <w:sz w:val="18"/>
              </w:rPr>
            </w:pPr>
            <w:r w:rsidRPr="002B41D6">
              <w:rPr>
                <w:i/>
                <w:sz w:val="20"/>
              </w:rPr>
              <w:t>The Neutrality Act of</w:t>
            </w:r>
            <w:r w:rsidRPr="002B41D6">
              <w:rPr>
                <w:i/>
                <w:spacing w:val="-8"/>
                <w:sz w:val="20"/>
              </w:rPr>
              <w:t xml:space="preserve"> </w:t>
            </w:r>
            <w:r w:rsidRPr="002B41D6">
              <w:rPr>
                <w:i/>
                <w:sz w:val="20"/>
              </w:rPr>
              <w:t>1935…</w:t>
            </w:r>
            <w:r w:rsidR="002B41D6">
              <w:rPr>
                <w:rFonts w:ascii="Bradley Hand ITC" w:hAnsi="Bradley Hand ITC"/>
                <w:sz w:val="20"/>
              </w:rPr>
              <w:t>authorized the president to prohibit all arms shipments and to forbid US citizens to travel on the ships of belligerent nations.</w:t>
            </w:r>
          </w:p>
          <w:p w:rsidR="002A420D" w:rsidRPr="002B41D6" w:rsidRDefault="001F59E7" w:rsidP="002B41D6">
            <w:pPr>
              <w:pStyle w:val="NoSpacing"/>
              <w:numPr>
                <w:ilvl w:val="0"/>
                <w:numId w:val="17"/>
              </w:numPr>
              <w:rPr>
                <w:rFonts w:ascii="Times New Roman"/>
                <w:sz w:val="18"/>
              </w:rPr>
            </w:pPr>
            <w:r w:rsidRPr="002B41D6">
              <w:rPr>
                <w:i/>
                <w:sz w:val="20"/>
              </w:rPr>
              <w:t>The Neutrality Act of</w:t>
            </w:r>
            <w:r w:rsidRPr="002B41D6">
              <w:rPr>
                <w:i/>
                <w:spacing w:val="-8"/>
                <w:sz w:val="20"/>
              </w:rPr>
              <w:t xml:space="preserve"> </w:t>
            </w:r>
            <w:r w:rsidRPr="002B41D6">
              <w:rPr>
                <w:i/>
                <w:sz w:val="20"/>
              </w:rPr>
              <w:t>1936…</w:t>
            </w:r>
            <w:r w:rsidR="002B41D6">
              <w:rPr>
                <w:rFonts w:ascii="Bradley Hand ITC" w:hAnsi="Bradley Hand ITC"/>
                <w:sz w:val="20"/>
              </w:rPr>
              <w:t>forbade the extension of loans and credits to belligerents.</w:t>
            </w:r>
          </w:p>
          <w:p w:rsidR="002A420D" w:rsidRPr="002B41D6" w:rsidRDefault="001F59E7" w:rsidP="002B41D6">
            <w:pPr>
              <w:pStyle w:val="NoSpacing"/>
              <w:numPr>
                <w:ilvl w:val="0"/>
                <w:numId w:val="17"/>
              </w:numPr>
              <w:rPr>
                <w:rFonts w:ascii="Bradley Hand ITC" w:hAnsi="Bradley Hand ITC"/>
                <w:sz w:val="20"/>
              </w:rPr>
            </w:pPr>
            <w:r w:rsidRPr="002B41D6">
              <w:rPr>
                <w:i/>
                <w:sz w:val="20"/>
              </w:rPr>
              <w:t>The Neutrality Act of</w:t>
            </w:r>
            <w:r w:rsidRPr="002B41D6">
              <w:rPr>
                <w:i/>
                <w:spacing w:val="-8"/>
                <w:sz w:val="20"/>
              </w:rPr>
              <w:t xml:space="preserve"> </w:t>
            </w:r>
            <w:r w:rsidRPr="002B41D6">
              <w:rPr>
                <w:i/>
                <w:sz w:val="20"/>
              </w:rPr>
              <w:t>1937…</w:t>
            </w:r>
            <w:r w:rsidR="002B41D6">
              <w:rPr>
                <w:rFonts w:ascii="Bradley Hand ITC" w:hAnsi="Bradley Hand ITC"/>
                <w:sz w:val="20"/>
              </w:rPr>
              <w:t>forbade the shipment of arms to the opposing sides in the civil war in Spain.</w:t>
            </w:r>
          </w:p>
          <w:p w:rsidR="002A420D" w:rsidRPr="002B41D6" w:rsidRDefault="002A420D" w:rsidP="002B41D6">
            <w:pPr>
              <w:pStyle w:val="NoSpacing"/>
              <w:rPr>
                <w:rFonts w:ascii="Times New Roman"/>
                <w:b/>
                <w:sz w:val="18"/>
              </w:rPr>
            </w:pPr>
          </w:p>
          <w:p w:rsidR="002A420D" w:rsidRDefault="001F59E7" w:rsidP="002B41D6">
            <w:pPr>
              <w:pStyle w:val="NoSpacing"/>
              <w:rPr>
                <w:rFonts w:ascii="Bradley Hand ITC" w:hAnsi="Bradley Hand ITC"/>
                <w:sz w:val="20"/>
              </w:rPr>
            </w:pPr>
            <w:r w:rsidRPr="002B41D6">
              <w:rPr>
                <w:b/>
                <w:sz w:val="20"/>
              </w:rPr>
              <w:t>Spanish Civil War…</w:t>
            </w:r>
            <w:r w:rsidR="002B41D6">
              <w:rPr>
                <w:rFonts w:ascii="Bradley Hand ITC" w:hAnsi="Bradley Hand ITC"/>
                <w:sz w:val="20"/>
              </w:rPr>
              <w:t>1936</w:t>
            </w:r>
          </w:p>
          <w:p w:rsidR="002B41D6" w:rsidRDefault="002B41D6" w:rsidP="002B41D6">
            <w:pPr>
              <w:pStyle w:val="NoSpacing"/>
              <w:numPr>
                <w:ilvl w:val="0"/>
                <w:numId w:val="18"/>
              </w:numPr>
              <w:rPr>
                <w:rFonts w:ascii="Bradley Hand ITC" w:hAnsi="Bradley Hand ITC"/>
                <w:sz w:val="20"/>
              </w:rPr>
            </w:pPr>
            <w:r>
              <w:rPr>
                <w:rFonts w:ascii="Bradley Hand ITC" w:hAnsi="Bradley Hand ITC"/>
                <w:sz w:val="20"/>
              </w:rPr>
              <w:t>viewed as an ideological struggle between Franco’s fascists and the Loyalists (republicanism)</w:t>
            </w:r>
          </w:p>
          <w:p w:rsidR="002B41D6" w:rsidRDefault="002B41D6" w:rsidP="002B41D6">
            <w:pPr>
              <w:pStyle w:val="NoSpacing"/>
              <w:numPr>
                <w:ilvl w:val="0"/>
                <w:numId w:val="18"/>
              </w:numPr>
              <w:rPr>
                <w:rFonts w:ascii="Bradley Hand ITC" w:hAnsi="Bradley Hand ITC"/>
                <w:sz w:val="20"/>
              </w:rPr>
            </w:pPr>
            <w:r>
              <w:rPr>
                <w:rFonts w:ascii="Bradley Hand ITC" w:hAnsi="Bradley Hand ITC"/>
                <w:sz w:val="20"/>
              </w:rPr>
              <w:t xml:space="preserve">FDR and US sympathized with the Loyalists but were hampered by the Neutrality Acts </w:t>
            </w:r>
          </w:p>
          <w:p w:rsidR="002A420D" w:rsidRPr="002B41D6" w:rsidRDefault="002B41D6" w:rsidP="002B41D6">
            <w:pPr>
              <w:pStyle w:val="NoSpacing"/>
              <w:numPr>
                <w:ilvl w:val="0"/>
                <w:numId w:val="18"/>
              </w:numPr>
              <w:rPr>
                <w:rFonts w:ascii="Times New Roman"/>
                <w:b/>
                <w:sz w:val="18"/>
              </w:rPr>
            </w:pPr>
            <w:r w:rsidRPr="002B41D6">
              <w:rPr>
                <w:rFonts w:ascii="Bradley Hand ITC" w:hAnsi="Bradley Hand ITC"/>
                <w:sz w:val="20"/>
              </w:rPr>
              <w:t xml:space="preserve">1939:  the Fascists and Franco won </w:t>
            </w:r>
          </w:p>
          <w:p w:rsidR="002A420D" w:rsidRDefault="001F59E7" w:rsidP="002B41D6">
            <w:pPr>
              <w:pStyle w:val="NoSpacing"/>
              <w:rPr>
                <w:rFonts w:ascii="Bradley Hand ITC" w:hAnsi="Bradley Hand ITC"/>
                <w:sz w:val="20"/>
              </w:rPr>
            </w:pPr>
            <w:r w:rsidRPr="002B41D6">
              <w:rPr>
                <w:b/>
                <w:sz w:val="20"/>
              </w:rPr>
              <w:t>America First Committee…</w:t>
            </w:r>
            <w:r w:rsidR="002B41D6">
              <w:rPr>
                <w:rFonts w:ascii="Bradley Hand ITC" w:hAnsi="Bradley Hand ITC"/>
                <w:sz w:val="20"/>
              </w:rPr>
              <w:t>1940 organized</w:t>
            </w:r>
          </w:p>
          <w:p w:rsidR="002A420D" w:rsidRPr="002B41D6" w:rsidRDefault="002B41D6" w:rsidP="002B41D6">
            <w:pPr>
              <w:pStyle w:val="NoSpacing"/>
              <w:numPr>
                <w:ilvl w:val="0"/>
                <w:numId w:val="19"/>
              </w:numPr>
              <w:rPr>
                <w:rFonts w:ascii="Times New Roman"/>
                <w:b/>
                <w:sz w:val="28"/>
              </w:rPr>
            </w:pPr>
            <w:r w:rsidRPr="002B41D6">
              <w:rPr>
                <w:rFonts w:ascii="Bradley Hand ITC" w:hAnsi="Bradley Hand ITC"/>
                <w:sz w:val="20"/>
              </w:rPr>
              <w:t>Purpose:  to mobilize American public opinion against WWII by having speakers (</w:t>
            </w:r>
            <w:proofErr w:type="spellStart"/>
            <w:r w:rsidRPr="002B41D6">
              <w:rPr>
                <w:rFonts w:ascii="Bradley Hand ITC" w:hAnsi="Bradley Hand ITC"/>
                <w:sz w:val="20"/>
              </w:rPr>
              <w:t>ie</w:t>
            </w:r>
            <w:proofErr w:type="spellEnd"/>
            <w:r w:rsidRPr="002B41D6">
              <w:rPr>
                <w:rFonts w:ascii="Bradley Hand ITC" w:hAnsi="Bradley Hand ITC"/>
                <w:sz w:val="20"/>
              </w:rPr>
              <w:t>. Charles Lindbergh) to travel the country proclaiming the pitfalls of joining in Europe’s troubles.</w:t>
            </w:r>
          </w:p>
          <w:p w:rsidR="002A420D" w:rsidRDefault="001F59E7" w:rsidP="002B41D6">
            <w:pPr>
              <w:pStyle w:val="NoSpacing"/>
              <w:rPr>
                <w:rFonts w:ascii="Bradley Hand ITC" w:hAnsi="Bradley Hand ITC"/>
                <w:sz w:val="20"/>
              </w:rPr>
            </w:pPr>
            <w:r w:rsidRPr="002B41D6">
              <w:rPr>
                <w:b/>
                <w:sz w:val="20"/>
              </w:rPr>
              <w:t>Prelude to War…</w:t>
            </w:r>
            <w:r w:rsidR="002B41D6">
              <w:rPr>
                <w:rFonts w:ascii="Bradley Hand ITC" w:hAnsi="Bradley Hand ITC"/>
                <w:sz w:val="20"/>
              </w:rPr>
              <w:t>1935-198</w:t>
            </w:r>
          </w:p>
          <w:p w:rsidR="002B41D6" w:rsidRDefault="002B41D6" w:rsidP="002B41D6">
            <w:pPr>
              <w:pStyle w:val="NoSpacing"/>
              <w:numPr>
                <w:ilvl w:val="0"/>
                <w:numId w:val="19"/>
              </w:numPr>
              <w:rPr>
                <w:rFonts w:ascii="Bradley Hand ITC" w:hAnsi="Bradley Hand ITC"/>
                <w:sz w:val="20"/>
              </w:rPr>
            </w:pPr>
            <w:r>
              <w:rPr>
                <w:rFonts w:ascii="Bradley Hand ITC" w:hAnsi="Bradley Hand ITC"/>
                <w:sz w:val="20"/>
              </w:rPr>
              <w:t>aggressive actions by Fascist dictatorships made Europe’s democracies nervous</w:t>
            </w:r>
          </w:p>
          <w:p w:rsidR="002B41D6" w:rsidRDefault="002B41D6" w:rsidP="002B41D6">
            <w:pPr>
              <w:pStyle w:val="NoSpacing"/>
              <w:numPr>
                <w:ilvl w:val="0"/>
                <w:numId w:val="19"/>
              </w:numPr>
              <w:rPr>
                <w:rFonts w:ascii="Bradley Hand ITC" w:hAnsi="Bradley Hand ITC"/>
                <w:sz w:val="20"/>
              </w:rPr>
            </w:pPr>
            <w:r>
              <w:rPr>
                <w:rFonts w:ascii="Bradley Hand ITC" w:hAnsi="Bradley Hand ITC"/>
                <w:sz w:val="20"/>
              </w:rPr>
              <w:t>Hitler was creating an air force more powerful than theirs</w:t>
            </w:r>
          </w:p>
          <w:p w:rsidR="002B41D6" w:rsidRPr="002B41D6" w:rsidRDefault="002B41D6" w:rsidP="002B41D6">
            <w:pPr>
              <w:pStyle w:val="NoSpacing"/>
              <w:numPr>
                <w:ilvl w:val="0"/>
                <w:numId w:val="19"/>
              </w:numPr>
              <w:rPr>
                <w:rFonts w:ascii="Bradley Hand ITC" w:hAnsi="Bradley Hand ITC"/>
                <w:sz w:val="20"/>
              </w:rPr>
            </w:pPr>
            <w:r>
              <w:rPr>
                <w:rFonts w:ascii="Bradley Hand ITC" w:hAnsi="Bradley Hand ITC"/>
                <w:sz w:val="20"/>
              </w:rPr>
              <w:t>hoping to avoid war, appeasement became the policy which allowed Hitler to get away with his aggressive schemes</w:t>
            </w:r>
          </w:p>
          <w:p w:rsidR="002A420D" w:rsidRPr="002B41D6" w:rsidRDefault="001F59E7" w:rsidP="002B41D6">
            <w:pPr>
              <w:pStyle w:val="NoSpacing"/>
              <w:rPr>
                <w:rFonts w:ascii="Times New Roman"/>
                <w:b/>
                <w:sz w:val="16"/>
              </w:rPr>
            </w:pPr>
            <w:r w:rsidRPr="002B41D6">
              <w:rPr>
                <w:b/>
                <w:sz w:val="20"/>
              </w:rPr>
              <w:t>Appeasement…</w:t>
            </w:r>
            <w:r w:rsidR="004C356F">
              <w:rPr>
                <w:rFonts w:ascii="Bradley Hand ITC" w:hAnsi="Bradley Hand ITC"/>
                <w:sz w:val="20"/>
              </w:rPr>
              <w:t>5 events which show how unprepared democracies were regarding Fascists:</w:t>
            </w:r>
          </w:p>
          <w:p w:rsidR="002A420D" w:rsidRPr="004C356F" w:rsidRDefault="001F59E7" w:rsidP="002B41D6">
            <w:pPr>
              <w:pStyle w:val="NoSpacing"/>
              <w:numPr>
                <w:ilvl w:val="0"/>
                <w:numId w:val="20"/>
              </w:numPr>
              <w:rPr>
                <w:rFonts w:ascii="Times New Roman"/>
                <w:b/>
                <w:sz w:val="13"/>
              </w:rPr>
            </w:pPr>
            <w:r w:rsidRPr="004C356F">
              <w:rPr>
                <w:b/>
                <w:sz w:val="20"/>
              </w:rPr>
              <w:t>Ethiopia,</w:t>
            </w:r>
            <w:r w:rsidRPr="004C356F">
              <w:rPr>
                <w:b/>
                <w:spacing w:val="-2"/>
                <w:sz w:val="20"/>
              </w:rPr>
              <w:t xml:space="preserve"> </w:t>
            </w:r>
            <w:r w:rsidRPr="004C356F">
              <w:rPr>
                <w:b/>
                <w:sz w:val="20"/>
              </w:rPr>
              <w:t>1935</w:t>
            </w:r>
            <w:r w:rsidR="004C356F" w:rsidRPr="004C356F">
              <w:rPr>
                <w:b/>
                <w:sz w:val="20"/>
              </w:rPr>
              <w:t>:</w:t>
            </w:r>
            <w:r w:rsidR="004C356F" w:rsidRPr="004C356F">
              <w:rPr>
                <w:rFonts w:ascii="Bradley Hand ITC" w:hAnsi="Bradley Hand ITC"/>
                <w:sz w:val="20"/>
              </w:rPr>
              <w:t xml:space="preserve"> Italy invaded.  The League and US objected but did nothing else.  Italy defeated Ethiopia after a year of fighting.</w:t>
            </w:r>
          </w:p>
          <w:p w:rsidR="00DB5A49" w:rsidRPr="004C356F" w:rsidRDefault="001F59E7" w:rsidP="00DB5A49">
            <w:pPr>
              <w:pStyle w:val="NoSpacing"/>
              <w:numPr>
                <w:ilvl w:val="0"/>
                <w:numId w:val="20"/>
              </w:numPr>
              <w:rPr>
                <w:b/>
                <w:sz w:val="20"/>
              </w:rPr>
            </w:pPr>
            <w:r w:rsidRPr="004C356F">
              <w:rPr>
                <w:b/>
                <w:sz w:val="20"/>
              </w:rPr>
              <w:t xml:space="preserve">Rhineland, </w:t>
            </w:r>
            <w:r w:rsidRPr="004C356F">
              <w:rPr>
                <w:b/>
                <w:spacing w:val="-4"/>
                <w:sz w:val="20"/>
              </w:rPr>
              <w:t>1936</w:t>
            </w:r>
            <w:r w:rsidR="004C356F">
              <w:rPr>
                <w:b/>
                <w:spacing w:val="-4"/>
                <w:sz w:val="20"/>
              </w:rPr>
              <w:t>:</w:t>
            </w:r>
            <w:r w:rsidR="004C356F" w:rsidRPr="004C356F">
              <w:rPr>
                <w:spacing w:val="-4"/>
                <w:sz w:val="20"/>
              </w:rPr>
              <w:t xml:space="preserve">  </w:t>
            </w:r>
            <w:r w:rsidR="004C356F" w:rsidRPr="004C356F">
              <w:rPr>
                <w:rFonts w:ascii="Bradley Hand ITC" w:hAnsi="Bradley Hand ITC"/>
                <w:spacing w:val="-4"/>
                <w:sz w:val="20"/>
              </w:rPr>
              <w:t xml:space="preserve">Permanently demilitarized under Treaty of Versailles; however, </w:t>
            </w:r>
            <w:r w:rsidR="004C356F">
              <w:rPr>
                <w:rFonts w:ascii="Bradley Hand ITC" w:hAnsi="Bradley Hand ITC"/>
                <w:spacing w:val="-4"/>
                <w:sz w:val="20"/>
              </w:rPr>
              <w:t>Hitler ordered German troops into the area</w:t>
            </w:r>
            <w:r w:rsidRPr="004C356F">
              <w:rPr>
                <w:b/>
                <w:spacing w:val="-4"/>
                <w:sz w:val="20"/>
              </w:rPr>
              <w:t xml:space="preserve"> </w:t>
            </w:r>
          </w:p>
          <w:p w:rsidR="00DB5A49" w:rsidRPr="00FB0B18" w:rsidRDefault="001F59E7" w:rsidP="00DB5A49">
            <w:pPr>
              <w:pStyle w:val="NoSpacing"/>
              <w:numPr>
                <w:ilvl w:val="0"/>
                <w:numId w:val="20"/>
              </w:numPr>
              <w:rPr>
                <w:b/>
                <w:sz w:val="20"/>
              </w:rPr>
            </w:pPr>
            <w:r w:rsidRPr="00FB0B18">
              <w:rPr>
                <w:b/>
                <w:sz w:val="20"/>
              </w:rPr>
              <w:t>China,</w:t>
            </w:r>
            <w:r w:rsidRPr="00FB0B18">
              <w:rPr>
                <w:b/>
                <w:spacing w:val="-2"/>
                <w:sz w:val="20"/>
              </w:rPr>
              <w:t xml:space="preserve"> </w:t>
            </w:r>
            <w:r w:rsidRPr="00FB0B18">
              <w:rPr>
                <w:b/>
                <w:sz w:val="20"/>
              </w:rPr>
              <w:t>1937</w:t>
            </w:r>
            <w:r w:rsidR="004C356F" w:rsidRPr="00FB0B18">
              <w:rPr>
                <w:b/>
                <w:sz w:val="20"/>
              </w:rPr>
              <w:t xml:space="preserve">: </w:t>
            </w:r>
            <w:r w:rsidR="004C356F" w:rsidRPr="00FB0B18">
              <w:rPr>
                <w:rFonts w:ascii="Bradley Hand ITC" w:hAnsi="Bradley Hand ITC"/>
                <w:sz w:val="20"/>
              </w:rPr>
              <w:t xml:space="preserve">Japan invaded prompting full scale war.  Bombed </w:t>
            </w:r>
            <w:r w:rsidR="00FB0B18" w:rsidRPr="00FB0B18">
              <w:rPr>
                <w:rFonts w:ascii="Bradley Hand ITC" w:hAnsi="Bradley Hand ITC"/>
                <w:sz w:val="20"/>
              </w:rPr>
              <w:t>and sank a US gun ship.  Apologized and US accepted.</w:t>
            </w:r>
          </w:p>
          <w:p w:rsidR="002A420D" w:rsidRPr="00FB0B18" w:rsidRDefault="001F59E7" w:rsidP="002B41D6">
            <w:pPr>
              <w:pStyle w:val="NoSpacing"/>
              <w:numPr>
                <w:ilvl w:val="0"/>
                <w:numId w:val="20"/>
              </w:numPr>
              <w:rPr>
                <w:rFonts w:ascii="Times New Roman"/>
                <w:b/>
                <w:sz w:val="18"/>
              </w:rPr>
            </w:pPr>
            <w:r w:rsidRPr="00FB0B18">
              <w:rPr>
                <w:b/>
                <w:sz w:val="20"/>
              </w:rPr>
              <w:t>Sudetenland,</w:t>
            </w:r>
            <w:r w:rsidRPr="00FB0B18">
              <w:rPr>
                <w:b/>
                <w:spacing w:val="-2"/>
                <w:sz w:val="20"/>
              </w:rPr>
              <w:t xml:space="preserve"> </w:t>
            </w:r>
            <w:r w:rsidR="00FB0B18" w:rsidRPr="00FB0B18">
              <w:rPr>
                <w:b/>
                <w:sz w:val="20"/>
              </w:rPr>
              <w:t xml:space="preserve">1938:  </w:t>
            </w:r>
            <w:r w:rsidR="00FB0B18" w:rsidRPr="00FB0B18">
              <w:rPr>
                <w:rFonts w:ascii="Bradley Hand ITC" w:hAnsi="Bradley Hand ITC"/>
                <w:sz w:val="20"/>
              </w:rPr>
              <w:t>Hitler wanted this region of Czechoslovakia saying it was peopled by German-speakers and, therefore, German already.  British PM Chamberlain and French president Daladier w/ FDR’s backing, met w/ Hitler and Mussolini in Munich agreeing to allow Germany to take the Sudetenland.  Hitler promised no more aggressive takeovers.</w:t>
            </w:r>
          </w:p>
          <w:p w:rsidR="002A420D" w:rsidRPr="002B41D6" w:rsidRDefault="00FB0B18" w:rsidP="002B41D6">
            <w:pPr>
              <w:pStyle w:val="NoSpacing"/>
              <w:rPr>
                <w:rFonts w:ascii="Times New Roman"/>
                <w:b/>
                <w:sz w:val="28"/>
              </w:rPr>
            </w:pPr>
            <w:r>
              <w:rPr>
                <w:b/>
                <w:sz w:val="20"/>
              </w:rPr>
              <w:t xml:space="preserve">Quarantine Speech:  </w:t>
            </w:r>
            <w:r>
              <w:rPr>
                <w:rFonts w:ascii="Bradley Hand ITC" w:hAnsi="Bradley Hand ITC"/>
                <w:sz w:val="20"/>
              </w:rPr>
              <w:t>FDR tested public opinion in the US after the Japanese invasion of China in 1937 w/ a speech which proposed that democracies should act together to “quarantine” the aggressor.  Public reaction was overwhelmingly negative so FDR dropped the idea.</w:t>
            </w:r>
          </w:p>
          <w:p w:rsidR="002A420D" w:rsidRPr="00FB0B18" w:rsidRDefault="00FB0B18" w:rsidP="002B41D6">
            <w:pPr>
              <w:pStyle w:val="NoSpacing"/>
              <w:rPr>
                <w:rFonts w:ascii="Bradley Hand ITC" w:hAnsi="Bradley Hand ITC"/>
              </w:rPr>
            </w:pPr>
            <w:r>
              <w:rPr>
                <w:b/>
                <w:sz w:val="20"/>
              </w:rPr>
              <w:t xml:space="preserve">Preparedness:  </w:t>
            </w:r>
            <w:r>
              <w:rPr>
                <w:rFonts w:ascii="Bradley Hand ITC" w:hAnsi="Bradley Hand ITC"/>
                <w:sz w:val="20"/>
              </w:rPr>
              <w:t>FDR argued for neutrality and arms buildup.  In 1938, Congress agreed to increase the military and naval budgets by 2/3’s</w:t>
            </w:r>
          </w:p>
        </w:tc>
        <w:tc>
          <w:tcPr>
            <w:tcW w:w="3349" w:type="dxa"/>
          </w:tcPr>
          <w:p w:rsidR="002A420D" w:rsidRDefault="002A420D">
            <w:pPr>
              <w:pStyle w:val="TableParagraph"/>
              <w:spacing w:before="10"/>
              <w:rPr>
                <w:rFonts w:ascii="Times New Roman"/>
                <w:sz w:val="17"/>
              </w:rPr>
            </w:pPr>
          </w:p>
          <w:p w:rsidR="002A420D" w:rsidRDefault="001F59E7">
            <w:pPr>
              <w:pStyle w:val="TableParagraph"/>
              <w:ind w:left="107" w:right="300"/>
              <w:rPr>
                <w:b/>
                <w:sz w:val="18"/>
              </w:rPr>
            </w:pPr>
            <w:r>
              <w:rPr>
                <w:b/>
                <w:sz w:val="18"/>
              </w:rPr>
              <w:t>How did American Identity in the years leading up to WWII mimic identity leading up to WWI?</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8"/>
              <w:rPr>
                <w:rFonts w:ascii="Times New Roman"/>
                <w:sz w:val="21"/>
              </w:rPr>
            </w:pPr>
          </w:p>
          <w:p w:rsidR="002A420D" w:rsidRDefault="001F59E7">
            <w:pPr>
              <w:pStyle w:val="TableParagraph"/>
              <w:ind w:left="107" w:right="447"/>
              <w:rPr>
                <w:b/>
                <w:sz w:val="18"/>
              </w:rPr>
            </w:pPr>
            <w:r>
              <w:rPr>
                <w:b/>
                <w:sz w:val="18"/>
              </w:rPr>
              <w:t>Explain how each of the Neutrality Acts illustrate a lesson learned from WWI.</w:t>
            </w:r>
          </w:p>
          <w:p w:rsidR="002A420D" w:rsidRDefault="002A420D">
            <w:pPr>
              <w:pStyle w:val="TableParagraph"/>
              <w:rPr>
                <w:rFonts w:ascii="Times New Roman"/>
                <w:sz w:val="20"/>
              </w:rPr>
            </w:pPr>
          </w:p>
          <w:p w:rsidR="002A420D" w:rsidRDefault="002A420D">
            <w:pPr>
              <w:pStyle w:val="TableParagraph"/>
              <w:spacing w:before="11"/>
              <w:rPr>
                <w:rFonts w:ascii="Times New Roman"/>
                <w:sz w:val="15"/>
              </w:rPr>
            </w:pPr>
          </w:p>
          <w:p w:rsidR="002A420D" w:rsidRDefault="001F59E7">
            <w:pPr>
              <w:pStyle w:val="TableParagraph"/>
              <w:ind w:left="107"/>
              <w:rPr>
                <w:b/>
                <w:sz w:val="18"/>
              </w:rPr>
            </w:pPr>
            <w:r>
              <w:rPr>
                <w:b/>
                <w:sz w:val="18"/>
              </w:rPr>
              <w:t>1935:</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9"/>
              <w:rPr>
                <w:rFonts w:ascii="Times New Roman"/>
                <w:sz w:val="23"/>
              </w:rPr>
            </w:pPr>
          </w:p>
          <w:p w:rsidR="002A420D" w:rsidRDefault="001F59E7">
            <w:pPr>
              <w:pStyle w:val="TableParagraph"/>
              <w:ind w:left="107"/>
              <w:rPr>
                <w:b/>
                <w:sz w:val="18"/>
              </w:rPr>
            </w:pPr>
            <w:r>
              <w:rPr>
                <w:b/>
                <w:sz w:val="18"/>
              </w:rPr>
              <w:t>1936:</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7"/>
              <w:rPr>
                <w:rFonts w:ascii="Times New Roman"/>
                <w:sz w:val="23"/>
              </w:rPr>
            </w:pPr>
          </w:p>
          <w:p w:rsidR="002A420D" w:rsidRDefault="001F59E7">
            <w:pPr>
              <w:pStyle w:val="TableParagraph"/>
              <w:ind w:left="107"/>
              <w:rPr>
                <w:b/>
                <w:sz w:val="18"/>
              </w:rPr>
            </w:pPr>
            <w:r>
              <w:rPr>
                <w:b/>
                <w:sz w:val="18"/>
              </w:rPr>
              <w:t>1937:</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10"/>
              <w:rPr>
                <w:rFonts w:ascii="Times New Roman"/>
                <w:sz w:val="25"/>
              </w:rPr>
            </w:pPr>
          </w:p>
          <w:p w:rsidR="002A420D" w:rsidRDefault="001F59E7">
            <w:pPr>
              <w:pStyle w:val="TableParagraph"/>
              <w:ind w:left="107" w:right="193"/>
              <w:rPr>
                <w:b/>
                <w:sz w:val="18"/>
              </w:rPr>
            </w:pPr>
            <w:r>
              <w:rPr>
                <w:b/>
                <w:sz w:val="18"/>
              </w:rPr>
              <w:t>Was the policy of appeasement compatible with Woodrow Wilson’s Fourteen Points? Explain your reasoning.</w:t>
            </w:r>
          </w:p>
        </w:tc>
      </w:tr>
    </w:tbl>
    <w:p w:rsidR="002A420D" w:rsidRDefault="002A420D">
      <w:pPr>
        <w:rPr>
          <w:sz w:val="18"/>
        </w:rPr>
        <w:sectPr w:rsidR="002A420D">
          <w:pgSz w:w="12240" w:h="15840"/>
          <w:pgMar w:top="1160" w:right="140" w:bottom="280" w:left="500" w:header="761" w:footer="0" w:gutter="0"/>
          <w:cols w:space="720"/>
        </w:sectPr>
      </w:pPr>
    </w:p>
    <w:p w:rsidR="002A420D" w:rsidRDefault="001F59E7">
      <w:pPr>
        <w:pStyle w:val="Heading1"/>
      </w:pPr>
      <w:r>
        <w:lastRenderedPageBreak/>
        <w:t>Fro</w:t>
      </w:r>
      <w:r w:rsidR="00EC0C79">
        <w:t>m Neutrality to War, 1939-1941</w:t>
      </w:r>
    </w:p>
    <w:p w:rsidR="002A420D" w:rsidRDefault="002A420D">
      <w:pPr>
        <w:pStyle w:val="BodyText"/>
        <w:spacing w:before="10"/>
        <w:rPr>
          <w:rFonts w:ascii="Calibri"/>
          <w:sz w:val="21"/>
        </w:rPr>
      </w:pPr>
    </w:p>
    <w:p w:rsidR="002A420D" w:rsidRDefault="001F59E7">
      <w:pPr>
        <w:pStyle w:val="ListParagraph"/>
        <w:numPr>
          <w:ilvl w:val="0"/>
          <w:numId w:val="2"/>
        </w:numPr>
        <w:tabs>
          <w:tab w:val="left" w:pos="1300"/>
          <w:tab w:val="left" w:pos="1301"/>
        </w:tabs>
        <w:spacing w:before="1"/>
        <w:ind w:left="1300"/>
        <w:jc w:val="left"/>
        <w:rPr>
          <w:b/>
          <w:color w:val="001F5F"/>
          <w:sz w:val="18"/>
        </w:rPr>
      </w:pPr>
      <w:r>
        <w:rPr>
          <w:b/>
          <w:color w:val="001F5F"/>
        </w:rPr>
        <w:t>Explain why the United States change</w:t>
      </w:r>
      <w:r w:rsidR="0054727F">
        <w:rPr>
          <w:b/>
          <w:color w:val="001F5F"/>
        </w:rPr>
        <w:t>d</w:t>
      </w:r>
      <w:r>
        <w:rPr>
          <w:b/>
          <w:color w:val="001F5F"/>
        </w:rPr>
        <w:t xml:space="preserve"> its foreign policy from neutrality to</w:t>
      </w:r>
      <w:r>
        <w:rPr>
          <w:b/>
          <w:color w:val="001F5F"/>
          <w:spacing w:val="-14"/>
        </w:rPr>
        <w:t xml:space="preserve"> </w:t>
      </w:r>
      <w:r>
        <w:rPr>
          <w:b/>
          <w:color w:val="001F5F"/>
        </w:rPr>
        <w:t>interventionism.</w:t>
      </w:r>
    </w:p>
    <w:p w:rsidR="002A420D" w:rsidRDefault="002A420D">
      <w:pPr>
        <w:pStyle w:val="BodyText"/>
        <w:spacing w:before="1"/>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6481"/>
        <w:gridCol w:w="2809"/>
      </w:tblGrid>
      <w:tr w:rsidR="002A420D">
        <w:trPr>
          <w:trHeight w:val="268"/>
        </w:trPr>
        <w:tc>
          <w:tcPr>
            <w:tcW w:w="2088" w:type="dxa"/>
          </w:tcPr>
          <w:p w:rsidR="002A420D" w:rsidRDefault="001F59E7">
            <w:pPr>
              <w:pStyle w:val="TableParagraph"/>
              <w:spacing w:line="248" w:lineRule="exact"/>
              <w:ind w:left="107"/>
              <w:rPr>
                <w:rFonts w:ascii="Calibri"/>
                <w:b/>
              </w:rPr>
            </w:pPr>
            <w:r>
              <w:rPr>
                <w:rFonts w:ascii="Calibri"/>
                <w:b/>
              </w:rPr>
              <w:t>Main Ideas</w:t>
            </w:r>
          </w:p>
        </w:tc>
        <w:tc>
          <w:tcPr>
            <w:tcW w:w="6481" w:type="dxa"/>
          </w:tcPr>
          <w:p w:rsidR="002A420D" w:rsidRDefault="001F59E7">
            <w:pPr>
              <w:pStyle w:val="TableParagraph"/>
              <w:spacing w:line="248" w:lineRule="exact"/>
              <w:ind w:left="108"/>
              <w:rPr>
                <w:rFonts w:ascii="Calibri"/>
                <w:b/>
              </w:rPr>
            </w:pPr>
            <w:r>
              <w:rPr>
                <w:rFonts w:ascii="Calibri"/>
                <w:b/>
              </w:rPr>
              <w:t>Definitions/Explanations/Notes</w:t>
            </w:r>
          </w:p>
        </w:tc>
        <w:tc>
          <w:tcPr>
            <w:tcW w:w="2809" w:type="dxa"/>
          </w:tcPr>
          <w:p w:rsidR="002A420D" w:rsidRDefault="001F59E7">
            <w:pPr>
              <w:pStyle w:val="TableParagraph"/>
              <w:spacing w:line="248" w:lineRule="exact"/>
              <w:ind w:left="108"/>
              <w:rPr>
                <w:rFonts w:ascii="Calibri"/>
                <w:b/>
              </w:rPr>
            </w:pPr>
            <w:r>
              <w:rPr>
                <w:rFonts w:ascii="Calibri"/>
                <w:b/>
              </w:rPr>
              <w:t>Analysis</w:t>
            </w:r>
          </w:p>
        </w:tc>
      </w:tr>
      <w:tr w:rsidR="002A420D">
        <w:trPr>
          <w:trHeight w:val="12807"/>
        </w:trPr>
        <w:tc>
          <w:tcPr>
            <w:tcW w:w="2088" w:type="dxa"/>
          </w:tcPr>
          <w:p w:rsidR="002A420D" w:rsidRDefault="002A420D">
            <w:pPr>
              <w:pStyle w:val="TableParagraph"/>
              <w:spacing w:before="11"/>
              <w:rPr>
                <w:b/>
                <w:sz w:val="17"/>
              </w:rPr>
            </w:pPr>
          </w:p>
          <w:p w:rsidR="002A420D" w:rsidRDefault="001F59E7">
            <w:pPr>
              <w:pStyle w:val="TableParagraph"/>
              <w:ind w:left="107" w:right="185"/>
              <w:rPr>
                <w:rFonts w:ascii="Times New Roman"/>
                <w:b/>
                <w:sz w:val="18"/>
              </w:rPr>
            </w:pPr>
            <w:r>
              <w:rPr>
                <w:rFonts w:ascii="Times New Roman"/>
                <w:b/>
                <w:sz w:val="18"/>
              </w:rPr>
              <w:t>The involvement of the United States in World War II, while opposed by most Americans prior to the attack on Pearl Harbor, vaulted the United States into global political and military prominence, and transformed both American society and the relationship between the United States and the rest of the world.</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1F59E7">
            <w:pPr>
              <w:pStyle w:val="TableParagraph"/>
              <w:spacing w:before="178"/>
              <w:ind w:left="107" w:right="481"/>
              <w:rPr>
                <w:rFonts w:ascii="Times New Roman" w:hAnsi="Times New Roman"/>
                <w:sz w:val="18"/>
              </w:rPr>
            </w:pPr>
            <w:r>
              <w:rPr>
                <w:rFonts w:ascii="Times New Roman" w:hAnsi="Times New Roman"/>
                <w:sz w:val="18"/>
              </w:rPr>
              <w:t>…continued on next page…</w:t>
            </w:r>
          </w:p>
        </w:tc>
        <w:tc>
          <w:tcPr>
            <w:tcW w:w="6481" w:type="dxa"/>
          </w:tcPr>
          <w:p w:rsidR="00937431" w:rsidRPr="00937431" w:rsidRDefault="001F59E7" w:rsidP="00937431">
            <w:pPr>
              <w:pStyle w:val="NoSpacing"/>
              <w:rPr>
                <w:rFonts w:ascii="Bradley Hand ITC" w:hAnsi="Bradley Hand ITC"/>
                <w:sz w:val="20"/>
                <w:szCs w:val="18"/>
              </w:rPr>
            </w:pPr>
            <w:r w:rsidRPr="00937431">
              <w:rPr>
                <w:b/>
                <w:sz w:val="20"/>
                <w:szCs w:val="18"/>
              </w:rPr>
              <w:t xml:space="preserve">From Neutrality to War, 1939-1941… </w:t>
            </w:r>
            <w:r w:rsidR="00937431">
              <w:rPr>
                <w:rFonts w:ascii="Bradley Hand ITC" w:hAnsi="Bradley Hand ITC"/>
                <w:sz w:val="20"/>
                <w:szCs w:val="18"/>
              </w:rPr>
              <w:t xml:space="preserve">March 1939, Munich Agreement is broken when Hitler annexes </w:t>
            </w:r>
            <w:r w:rsidR="00937431" w:rsidRPr="00937431">
              <w:rPr>
                <w:rFonts w:ascii="Bradley Hand ITC" w:hAnsi="Bradley Hand ITC"/>
                <w:sz w:val="20"/>
                <w:szCs w:val="18"/>
                <w:u w:val="single"/>
              </w:rPr>
              <w:t>ALL</w:t>
            </w:r>
            <w:r w:rsidR="00937431">
              <w:rPr>
                <w:rFonts w:ascii="Bradley Hand ITC" w:hAnsi="Bradley Hand ITC"/>
                <w:sz w:val="20"/>
                <w:szCs w:val="18"/>
              </w:rPr>
              <w:t xml:space="preserve"> of Czechoslovakia.  This made it clear that appeasement was not an option with Hitler.  War was unavoidable.</w:t>
            </w:r>
          </w:p>
          <w:p w:rsidR="002A420D" w:rsidRDefault="001F59E7" w:rsidP="00937431">
            <w:pPr>
              <w:pStyle w:val="NoSpacing"/>
              <w:rPr>
                <w:rFonts w:ascii="Bradley Hand ITC" w:hAnsi="Bradley Hand ITC"/>
                <w:sz w:val="20"/>
                <w:szCs w:val="18"/>
              </w:rPr>
            </w:pPr>
            <w:r w:rsidRPr="00937431">
              <w:rPr>
                <w:b/>
                <w:sz w:val="20"/>
                <w:szCs w:val="18"/>
              </w:rPr>
              <w:t>Outbreak of War in Europe…</w:t>
            </w:r>
          </w:p>
          <w:p w:rsidR="00937431" w:rsidRDefault="00937431" w:rsidP="00937431">
            <w:pPr>
              <w:pStyle w:val="NoSpacing"/>
              <w:numPr>
                <w:ilvl w:val="0"/>
                <w:numId w:val="21"/>
              </w:numPr>
              <w:rPr>
                <w:rFonts w:ascii="Bradley Hand ITC" w:hAnsi="Bradley Hand ITC"/>
                <w:sz w:val="20"/>
                <w:szCs w:val="18"/>
              </w:rPr>
            </w:pPr>
            <w:r>
              <w:rPr>
                <w:rFonts w:ascii="Bradley Hand ITC" w:hAnsi="Bradley Hand ITC"/>
                <w:sz w:val="20"/>
                <w:szCs w:val="18"/>
              </w:rPr>
              <w:t>Britain and France pledge to fight if Poland was attacked.</w:t>
            </w:r>
          </w:p>
          <w:p w:rsidR="00937431" w:rsidRDefault="00937431" w:rsidP="00937431">
            <w:pPr>
              <w:pStyle w:val="NoSpacing"/>
              <w:numPr>
                <w:ilvl w:val="0"/>
                <w:numId w:val="21"/>
              </w:numPr>
              <w:rPr>
                <w:rFonts w:ascii="Bradley Hand ITC" w:hAnsi="Bradley Hand ITC"/>
                <w:sz w:val="20"/>
                <w:szCs w:val="18"/>
              </w:rPr>
            </w:pPr>
            <w:r>
              <w:rPr>
                <w:rFonts w:ascii="Bradley Hand ITC" w:hAnsi="Bradley Hand ITC"/>
                <w:sz w:val="20"/>
                <w:szCs w:val="18"/>
              </w:rPr>
              <w:t>1939:  Stalin shocks the democracies when in August he signs a nonaggression pact with Hitler.</w:t>
            </w:r>
          </w:p>
          <w:p w:rsidR="00937431" w:rsidRPr="00937431" w:rsidRDefault="00937431" w:rsidP="00937431">
            <w:pPr>
              <w:pStyle w:val="NoSpacing"/>
              <w:numPr>
                <w:ilvl w:val="0"/>
                <w:numId w:val="21"/>
              </w:numPr>
              <w:rPr>
                <w:rFonts w:ascii="Bradley Hand ITC" w:hAnsi="Bradley Hand ITC"/>
                <w:sz w:val="20"/>
                <w:szCs w:val="18"/>
              </w:rPr>
            </w:pPr>
            <w:r>
              <w:rPr>
                <w:rFonts w:ascii="Bradley Hand ITC" w:hAnsi="Bradley Hand ITC"/>
                <w:sz w:val="20"/>
                <w:szCs w:val="18"/>
              </w:rPr>
              <w:t>Secretly, Hitler and Stalin agreed to divide Poland</w:t>
            </w:r>
          </w:p>
          <w:p w:rsidR="00937431" w:rsidRDefault="001F59E7" w:rsidP="00937431">
            <w:pPr>
              <w:pStyle w:val="NoSpacing"/>
              <w:ind w:left="40" w:hanging="40"/>
              <w:rPr>
                <w:b/>
                <w:sz w:val="20"/>
                <w:szCs w:val="18"/>
              </w:rPr>
            </w:pPr>
            <w:r w:rsidRPr="00937431">
              <w:rPr>
                <w:b/>
                <w:sz w:val="20"/>
                <w:szCs w:val="18"/>
              </w:rPr>
              <w:t>Invasion of Poland…</w:t>
            </w:r>
          </w:p>
          <w:p w:rsidR="00937431" w:rsidRDefault="00937431" w:rsidP="00937431">
            <w:pPr>
              <w:pStyle w:val="NoSpacing"/>
              <w:numPr>
                <w:ilvl w:val="0"/>
                <w:numId w:val="22"/>
              </w:numPr>
              <w:rPr>
                <w:rFonts w:ascii="Bradley Hand ITC" w:hAnsi="Bradley Hand ITC"/>
                <w:sz w:val="20"/>
                <w:szCs w:val="18"/>
              </w:rPr>
            </w:pPr>
            <w:r>
              <w:rPr>
                <w:rFonts w:ascii="Bradley Hand ITC" w:hAnsi="Bradley Hand ITC"/>
                <w:sz w:val="20"/>
                <w:szCs w:val="18"/>
              </w:rPr>
              <w:t xml:space="preserve">September 1, 1939:  Germany invades Poland </w:t>
            </w:r>
          </w:p>
          <w:p w:rsidR="002A420D" w:rsidRDefault="00937431" w:rsidP="00937431">
            <w:pPr>
              <w:pStyle w:val="NoSpacing"/>
              <w:numPr>
                <w:ilvl w:val="0"/>
                <w:numId w:val="22"/>
              </w:numPr>
              <w:rPr>
                <w:rFonts w:ascii="Bradley Hand ITC" w:hAnsi="Bradley Hand ITC"/>
                <w:sz w:val="20"/>
                <w:szCs w:val="18"/>
              </w:rPr>
            </w:pPr>
            <w:r>
              <w:rPr>
                <w:rFonts w:ascii="Bradley Hand ITC" w:hAnsi="Bradley Hand ITC"/>
                <w:sz w:val="20"/>
                <w:szCs w:val="18"/>
              </w:rPr>
              <w:t>Britain and France declare war on Germany</w:t>
            </w:r>
          </w:p>
          <w:p w:rsidR="00937431" w:rsidRDefault="00937431" w:rsidP="00937431">
            <w:pPr>
              <w:pStyle w:val="NoSpacing"/>
              <w:numPr>
                <w:ilvl w:val="0"/>
                <w:numId w:val="22"/>
              </w:numPr>
              <w:rPr>
                <w:rFonts w:ascii="Bradley Hand ITC" w:hAnsi="Bradley Hand ITC"/>
                <w:sz w:val="20"/>
                <w:szCs w:val="18"/>
              </w:rPr>
            </w:pPr>
            <w:r>
              <w:rPr>
                <w:rFonts w:ascii="Bradley Hand ITC" w:hAnsi="Bradley Hand ITC"/>
                <w:sz w:val="20"/>
                <w:szCs w:val="18"/>
              </w:rPr>
              <w:t>Italy and Japan enter on the side of Germany (Axis Powers)</w:t>
            </w:r>
          </w:p>
          <w:p w:rsidR="00937431" w:rsidRPr="00937431" w:rsidRDefault="00937431" w:rsidP="00937431">
            <w:pPr>
              <w:pStyle w:val="NoSpacing"/>
              <w:numPr>
                <w:ilvl w:val="0"/>
                <w:numId w:val="22"/>
              </w:numPr>
              <w:rPr>
                <w:rFonts w:ascii="Bradley Hand ITC" w:hAnsi="Bradley Hand ITC"/>
                <w:sz w:val="20"/>
                <w:szCs w:val="18"/>
              </w:rPr>
            </w:pPr>
            <w:r>
              <w:rPr>
                <w:rFonts w:ascii="Bradley Hand ITC" w:hAnsi="Bradley Hand ITC"/>
                <w:sz w:val="20"/>
                <w:szCs w:val="18"/>
              </w:rPr>
              <w:t>WWII in Europe was on</w:t>
            </w:r>
          </w:p>
          <w:p w:rsidR="002A420D" w:rsidRDefault="001F59E7" w:rsidP="00937431">
            <w:pPr>
              <w:pStyle w:val="NoSpacing"/>
              <w:rPr>
                <w:rFonts w:ascii="Bradley Hand ITC" w:hAnsi="Bradley Hand ITC"/>
                <w:sz w:val="20"/>
                <w:szCs w:val="18"/>
              </w:rPr>
            </w:pPr>
            <w:r w:rsidRPr="00937431">
              <w:rPr>
                <w:b/>
                <w:sz w:val="20"/>
                <w:szCs w:val="18"/>
              </w:rPr>
              <w:t>Blitzkrieg…</w:t>
            </w:r>
            <w:r w:rsidR="0057637E">
              <w:rPr>
                <w:rFonts w:ascii="Bradley Hand ITC" w:hAnsi="Bradley Hand ITC"/>
                <w:sz w:val="20"/>
                <w:szCs w:val="18"/>
              </w:rPr>
              <w:t>Germany’s overwhelming use of air power and fast-moving tanks—a new type of warfare</w:t>
            </w:r>
          </w:p>
          <w:p w:rsidR="0057637E" w:rsidRDefault="0057637E" w:rsidP="0057637E">
            <w:pPr>
              <w:pStyle w:val="NoSpacing"/>
              <w:numPr>
                <w:ilvl w:val="0"/>
                <w:numId w:val="23"/>
              </w:numPr>
              <w:rPr>
                <w:rFonts w:ascii="Bradley Hand ITC" w:hAnsi="Bradley Hand ITC"/>
                <w:sz w:val="20"/>
                <w:szCs w:val="18"/>
              </w:rPr>
            </w:pPr>
            <w:r>
              <w:rPr>
                <w:rFonts w:ascii="Bradley Hand ITC" w:hAnsi="Bradley Hand ITC"/>
                <w:sz w:val="20"/>
                <w:szCs w:val="18"/>
              </w:rPr>
              <w:t>Poland fell first in 1939</w:t>
            </w:r>
          </w:p>
          <w:p w:rsidR="0057637E" w:rsidRPr="00937431" w:rsidRDefault="0057637E" w:rsidP="0057637E">
            <w:pPr>
              <w:pStyle w:val="NoSpacing"/>
              <w:numPr>
                <w:ilvl w:val="0"/>
                <w:numId w:val="23"/>
              </w:numPr>
              <w:rPr>
                <w:rFonts w:ascii="Bradley Hand ITC" w:hAnsi="Bradley Hand ITC"/>
                <w:sz w:val="20"/>
                <w:szCs w:val="18"/>
              </w:rPr>
            </w:pPr>
            <w:r>
              <w:rPr>
                <w:rFonts w:ascii="Bradley Hand ITC" w:hAnsi="Bradley Hand ITC"/>
                <w:sz w:val="20"/>
                <w:szCs w:val="18"/>
              </w:rPr>
              <w:t xml:space="preserve">By June 1940: Denmark, Norway, and France fall  </w:t>
            </w:r>
          </w:p>
          <w:p w:rsidR="002A420D" w:rsidRDefault="001F59E7" w:rsidP="00937431">
            <w:pPr>
              <w:pStyle w:val="NoSpacing"/>
              <w:rPr>
                <w:rFonts w:ascii="Bradley Hand ITC" w:hAnsi="Bradley Hand ITC"/>
                <w:sz w:val="20"/>
                <w:szCs w:val="18"/>
              </w:rPr>
            </w:pPr>
            <w:r w:rsidRPr="00937431">
              <w:rPr>
                <w:b/>
                <w:sz w:val="20"/>
                <w:szCs w:val="18"/>
              </w:rPr>
              <w:t>Changing U.S. Policy…</w:t>
            </w:r>
            <w:r w:rsidR="00E91007">
              <w:rPr>
                <w:rFonts w:ascii="Bradley Hand ITC" w:hAnsi="Bradley Hand ITC"/>
                <w:sz w:val="20"/>
                <w:szCs w:val="18"/>
              </w:rPr>
              <w:t>FDR counters US isolationism</w:t>
            </w:r>
          </w:p>
          <w:p w:rsidR="00E91007" w:rsidRDefault="00E91007" w:rsidP="00E91007">
            <w:pPr>
              <w:pStyle w:val="NoSpacing"/>
              <w:numPr>
                <w:ilvl w:val="0"/>
                <w:numId w:val="24"/>
              </w:numPr>
              <w:rPr>
                <w:rFonts w:ascii="Bradley Hand ITC" w:hAnsi="Bradley Hand ITC"/>
                <w:sz w:val="20"/>
                <w:szCs w:val="18"/>
              </w:rPr>
            </w:pPr>
            <w:r>
              <w:rPr>
                <w:rFonts w:ascii="Bradley Hand ITC" w:hAnsi="Bradley Hand ITC"/>
                <w:sz w:val="20"/>
                <w:szCs w:val="18"/>
              </w:rPr>
              <w:t>US gradually gives aid to Allies, mainly Great Britain</w:t>
            </w:r>
          </w:p>
          <w:p w:rsidR="00E91007" w:rsidRDefault="00E91007" w:rsidP="00E91007">
            <w:pPr>
              <w:pStyle w:val="NoSpacing"/>
              <w:numPr>
                <w:ilvl w:val="0"/>
                <w:numId w:val="24"/>
              </w:numPr>
              <w:rPr>
                <w:rFonts w:ascii="Bradley Hand ITC" w:hAnsi="Bradley Hand ITC"/>
                <w:sz w:val="20"/>
                <w:szCs w:val="18"/>
              </w:rPr>
            </w:pPr>
            <w:r>
              <w:rPr>
                <w:rFonts w:ascii="Bradley Hand ITC" w:hAnsi="Bradley Hand ITC"/>
                <w:sz w:val="20"/>
                <w:szCs w:val="18"/>
              </w:rPr>
              <w:t>FDR felt British survival key to US safety:  developed key relationship w/ PM Churchill</w:t>
            </w:r>
          </w:p>
          <w:p w:rsidR="00E91007" w:rsidRPr="00E91007" w:rsidRDefault="00E91007" w:rsidP="00E91007">
            <w:pPr>
              <w:pStyle w:val="NoSpacing"/>
              <w:numPr>
                <w:ilvl w:val="0"/>
                <w:numId w:val="24"/>
              </w:numPr>
              <w:rPr>
                <w:rFonts w:ascii="Bradley Hand ITC" w:hAnsi="Bradley Hand ITC"/>
                <w:sz w:val="20"/>
                <w:szCs w:val="18"/>
              </w:rPr>
            </w:pPr>
            <w:r>
              <w:rPr>
                <w:rFonts w:ascii="Bradley Hand ITC" w:hAnsi="Bradley Hand ITC"/>
                <w:sz w:val="20"/>
                <w:szCs w:val="18"/>
              </w:rPr>
              <w:t>FDR slowly dismantled the Neutrality laws so that he could give massive aid to GB</w:t>
            </w:r>
          </w:p>
          <w:p w:rsidR="002A420D" w:rsidRDefault="001F59E7" w:rsidP="00937431">
            <w:pPr>
              <w:pStyle w:val="NoSpacing"/>
              <w:rPr>
                <w:rFonts w:ascii="Bradley Hand ITC" w:hAnsi="Bradley Hand ITC"/>
                <w:sz w:val="20"/>
                <w:szCs w:val="18"/>
              </w:rPr>
            </w:pPr>
            <w:r w:rsidRPr="00937431">
              <w:rPr>
                <w:b/>
                <w:sz w:val="20"/>
                <w:szCs w:val="18"/>
              </w:rPr>
              <w:t>“Cash and Carry”…</w:t>
            </w:r>
          </w:p>
          <w:p w:rsidR="00E91007" w:rsidRDefault="00E91007" w:rsidP="00E91007">
            <w:pPr>
              <w:pStyle w:val="NoSpacing"/>
              <w:numPr>
                <w:ilvl w:val="0"/>
                <w:numId w:val="25"/>
              </w:numPr>
              <w:rPr>
                <w:rFonts w:ascii="Bradley Hand ITC" w:hAnsi="Bradley Hand ITC"/>
                <w:sz w:val="20"/>
                <w:szCs w:val="18"/>
              </w:rPr>
            </w:pPr>
            <w:r>
              <w:rPr>
                <w:rFonts w:ascii="Bradley Hand ITC" w:hAnsi="Bradley Hand ITC"/>
                <w:sz w:val="20"/>
                <w:szCs w:val="18"/>
              </w:rPr>
              <w:t>1939: FDR convinced Congress to adopt a Neutrality Act that allowed for a “belligerent” to purchase US arms if the nation used its own ships and paid cash</w:t>
            </w:r>
          </w:p>
          <w:p w:rsidR="002A420D" w:rsidRPr="00E91007" w:rsidRDefault="00E91007" w:rsidP="00937431">
            <w:pPr>
              <w:pStyle w:val="NoSpacing"/>
              <w:numPr>
                <w:ilvl w:val="0"/>
                <w:numId w:val="25"/>
              </w:numPr>
              <w:rPr>
                <w:b/>
                <w:sz w:val="20"/>
                <w:szCs w:val="18"/>
              </w:rPr>
            </w:pPr>
            <w:r w:rsidRPr="00E91007">
              <w:rPr>
                <w:rFonts w:ascii="Bradley Hand ITC" w:hAnsi="Bradley Hand ITC"/>
                <w:sz w:val="20"/>
                <w:szCs w:val="18"/>
              </w:rPr>
              <w:t>Since the British navy controlled the seas, this neutral act actually favored Britain</w:t>
            </w:r>
          </w:p>
          <w:p w:rsidR="002A420D" w:rsidRDefault="001F59E7" w:rsidP="00937431">
            <w:pPr>
              <w:pStyle w:val="NoSpacing"/>
              <w:rPr>
                <w:rFonts w:ascii="Bradley Hand ITC" w:hAnsi="Bradley Hand ITC"/>
                <w:sz w:val="20"/>
                <w:szCs w:val="18"/>
              </w:rPr>
            </w:pPr>
            <w:r w:rsidRPr="00937431">
              <w:rPr>
                <w:b/>
                <w:sz w:val="20"/>
                <w:szCs w:val="18"/>
              </w:rPr>
              <w:t>Selective Service Act (1940)…</w:t>
            </w:r>
          </w:p>
          <w:p w:rsidR="00E91007" w:rsidRDefault="00E91007" w:rsidP="00E91007">
            <w:pPr>
              <w:pStyle w:val="NoSpacing"/>
              <w:numPr>
                <w:ilvl w:val="0"/>
                <w:numId w:val="26"/>
              </w:numPr>
              <w:rPr>
                <w:rFonts w:ascii="Bradley Hand ITC" w:hAnsi="Bradley Hand ITC"/>
                <w:sz w:val="20"/>
                <w:szCs w:val="18"/>
              </w:rPr>
            </w:pPr>
            <w:r>
              <w:rPr>
                <w:rFonts w:ascii="Bradley Hand ITC" w:hAnsi="Bradley Hand ITC"/>
                <w:sz w:val="20"/>
                <w:szCs w:val="18"/>
              </w:rPr>
              <w:t>FDR got Congress to enact compulsory military service</w:t>
            </w:r>
          </w:p>
          <w:p w:rsidR="00E91007" w:rsidRDefault="00E91007" w:rsidP="00E91007">
            <w:pPr>
              <w:pStyle w:val="NoSpacing"/>
              <w:numPr>
                <w:ilvl w:val="0"/>
                <w:numId w:val="26"/>
              </w:numPr>
              <w:rPr>
                <w:rFonts w:ascii="Bradley Hand ITC" w:hAnsi="Bradley Hand ITC"/>
                <w:sz w:val="20"/>
                <w:szCs w:val="18"/>
              </w:rPr>
            </w:pPr>
            <w:proofErr w:type="gramStart"/>
            <w:r>
              <w:rPr>
                <w:rFonts w:ascii="Bradley Hand ITC" w:hAnsi="Bradley Hand ITC"/>
                <w:sz w:val="20"/>
                <w:szCs w:val="18"/>
              </w:rPr>
              <w:t>provided</w:t>
            </w:r>
            <w:proofErr w:type="gramEnd"/>
            <w:r>
              <w:rPr>
                <w:rFonts w:ascii="Bradley Hand ITC" w:hAnsi="Bradley Hand ITC"/>
                <w:sz w:val="20"/>
                <w:szCs w:val="18"/>
              </w:rPr>
              <w:t xml:space="preserve"> for  the registration of all American men 21-35 as well as the training of 1.2 million troops in one year.  </w:t>
            </w:r>
          </w:p>
          <w:p w:rsidR="002A420D" w:rsidRPr="00E91007" w:rsidRDefault="00E91007" w:rsidP="00937431">
            <w:pPr>
              <w:pStyle w:val="NoSpacing"/>
              <w:numPr>
                <w:ilvl w:val="0"/>
                <w:numId w:val="26"/>
              </w:numPr>
              <w:rPr>
                <w:b/>
                <w:sz w:val="20"/>
                <w:szCs w:val="18"/>
              </w:rPr>
            </w:pPr>
            <w:r w:rsidRPr="00E91007">
              <w:rPr>
                <w:rFonts w:ascii="Bradley Hand ITC" w:hAnsi="Bradley Hand ITC"/>
                <w:sz w:val="20"/>
                <w:szCs w:val="18"/>
              </w:rPr>
              <w:t>Isolationists finally outnumbered in public opinion</w:t>
            </w:r>
          </w:p>
          <w:p w:rsidR="002A420D" w:rsidRDefault="001F59E7" w:rsidP="00937431">
            <w:pPr>
              <w:pStyle w:val="NoSpacing"/>
              <w:rPr>
                <w:rFonts w:ascii="Bradley Hand ITC" w:hAnsi="Bradley Hand ITC"/>
                <w:sz w:val="20"/>
                <w:szCs w:val="18"/>
              </w:rPr>
            </w:pPr>
            <w:r w:rsidRPr="00937431">
              <w:rPr>
                <w:b/>
                <w:sz w:val="20"/>
                <w:szCs w:val="18"/>
              </w:rPr>
              <w:t>Destroyers-for-Bases Deal…</w:t>
            </w:r>
            <w:r w:rsidR="00E91007">
              <w:rPr>
                <w:rFonts w:ascii="Bradley Hand ITC" w:hAnsi="Bradley Hand ITC"/>
                <w:sz w:val="20"/>
                <w:szCs w:val="18"/>
              </w:rPr>
              <w:t>beginning September 1940</w:t>
            </w:r>
          </w:p>
          <w:p w:rsidR="00E91007" w:rsidRDefault="00E91007" w:rsidP="00E91007">
            <w:pPr>
              <w:pStyle w:val="NoSpacing"/>
              <w:numPr>
                <w:ilvl w:val="0"/>
                <w:numId w:val="27"/>
              </w:numPr>
              <w:rPr>
                <w:rFonts w:ascii="Bradley Hand ITC" w:hAnsi="Bradley Hand ITC"/>
                <w:sz w:val="20"/>
                <w:szCs w:val="18"/>
              </w:rPr>
            </w:pPr>
            <w:r>
              <w:rPr>
                <w:rFonts w:ascii="Bradley Hand ITC" w:hAnsi="Bradley Hand ITC"/>
                <w:sz w:val="20"/>
                <w:szCs w:val="18"/>
              </w:rPr>
              <w:t>Constant German bombing raids on Britain and U-boats beginning to threaten British supremacy on the seas</w:t>
            </w:r>
          </w:p>
          <w:p w:rsidR="002A420D" w:rsidRPr="00E91007" w:rsidRDefault="00E91007" w:rsidP="00937431">
            <w:pPr>
              <w:pStyle w:val="NoSpacing"/>
              <w:numPr>
                <w:ilvl w:val="0"/>
                <w:numId w:val="27"/>
              </w:numPr>
              <w:rPr>
                <w:b/>
                <w:sz w:val="20"/>
                <w:szCs w:val="18"/>
              </w:rPr>
            </w:pPr>
            <w:r w:rsidRPr="00E91007">
              <w:rPr>
                <w:rFonts w:ascii="Bradley Hand ITC" w:hAnsi="Bradley Hand ITC"/>
                <w:sz w:val="20"/>
                <w:szCs w:val="18"/>
              </w:rPr>
              <w:t xml:space="preserve">FDR brokered a deal to “trade” US destroyers to Britain (50) for the right for the US to build military bases on </w:t>
            </w:r>
            <w:r>
              <w:rPr>
                <w:rFonts w:ascii="Bradley Hand ITC" w:hAnsi="Bradley Hand ITC"/>
                <w:sz w:val="20"/>
                <w:szCs w:val="18"/>
              </w:rPr>
              <w:t>British islands in the Caribbea</w:t>
            </w:r>
            <w:r w:rsidRPr="00E91007">
              <w:rPr>
                <w:rFonts w:ascii="Bradley Hand ITC" w:hAnsi="Bradley Hand ITC"/>
                <w:sz w:val="20"/>
                <w:szCs w:val="18"/>
              </w:rPr>
              <w:t>n.</w:t>
            </w:r>
          </w:p>
          <w:p w:rsidR="002A420D" w:rsidRPr="00937431" w:rsidRDefault="001F59E7" w:rsidP="00937431">
            <w:pPr>
              <w:pStyle w:val="NoSpacing"/>
              <w:rPr>
                <w:b/>
                <w:sz w:val="20"/>
                <w:szCs w:val="18"/>
              </w:rPr>
            </w:pPr>
            <w:r w:rsidRPr="00937431">
              <w:rPr>
                <w:b/>
                <w:sz w:val="20"/>
                <w:szCs w:val="18"/>
              </w:rPr>
              <w:t>The Election of 1940…</w:t>
            </w:r>
            <w:r w:rsidR="00A2652E">
              <w:rPr>
                <w:rFonts w:ascii="Bradley Hand ITC" w:hAnsi="Bradley Hand ITC"/>
                <w:sz w:val="20"/>
                <w:szCs w:val="18"/>
              </w:rPr>
              <w:t>Presidential uncertainty:  Will he or won’t he?  FDR was ambiguous about his run and said if the Dems wanted him, he would be their candidate.  FDR also promised that no Americans would be sent to a foreign war.</w:t>
            </w:r>
          </w:p>
          <w:p w:rsidR="002A420D" w:rsidRPr="00937431" w:rsidRDefault="001F59E7" w:rsidP="00937431">
            <w:pPr>
              <w:pStyle w:val="NoSpacing"/>
              <w:rPr>
                <w:b/>
                <w:sz w:val="20"/>
                <w:szCs w:val="18"/>
              </w:rPr>
            </w:pPr>
            <w:r w:rsidRPr="00937431">
              <w:rPr>
                <w:b/>
                <w:sz w:val="20"/>
                <w:szCs w:val="18"/>
              </w:rPr>
              <w:t>Wendell Willkie…</w:t>
            </w:r>
            <w:r w:rsidR="00A2652E">
              <w:rPr>
                <w:rFonts w:ascii="Bradley Hand ITC" w:hAnsi="Bradley Hand ITC"/>
                <w:sz w:val="20"/>
                <w:szCs w:val="18"/>
              </w:rPr>
              <w:t>Republican candidate who largely agreed with FDR on preparedness and aid to GB.  Biggest criticism: FDR’s breaking the two-term tradition.</w:t>
            </w:r>
          </w:p>
          <w:p w:rsidR="002A420D" w:rsidRPr="00A2652E" w:rsidRDefault="001F59E7" w:rsidP="00937431">
            <w:pPr>
              <w:pStyle w:val="NoSpacing"/>
              <w:rPr>
                <w:rFonts w:ascii="Bradley Hand ITC" w:hAnsi="Bradley Hand ITC"/>
              </w:rPr>
            </w:pPr>
            <w:r w:rsidRPr="00937431">
              <w:rPr>
                <w:b/>
                <w:sz w:val="20"/>
                <w:szCs w:val="18"/>
              </w:rPr>
              <w:t>Results…</w:t>
            </w:r>
            <w:r w:rsidR="00A2652E">
              <w:rPr>
                <w:rFonts w:ascii="Bradley Hand ITC" w:hAnsi="Bradley Hand ITC"/>
                <w:sz w:val="20"/>
                <w:szCs w:val="18"/>
              </w:rPr>
              <w:t>FDR got 54% of the popular vote.  Important factors: strong economic recovery from war sales and the threat of war</w:t>
            </w:r>
          </w:p>
        </w:tc>
        <w:tc>
          <w:tcPr>
            <w:tcW w:w="2809" w:type="dxa"/>
          </w:tcPr>
          <w:p w:rsidR="002A420D" w:rsidRDefault="002A420D">
            <w:pPr>
              <w:pStyle w:val="TableParagraph"/>
              <w:spacing w:before="10"/>
              <w:rPr>
                <w:b/>
                <w:sz w:val="17"/>
              </w:rPr>
            </w:pPr>
          </w:p>
          <w:p w:rsidR="002A420D" w:rsidRDefault="001F59E7">
            <w:pPr>
              <w:pStyle w:val="TableParagraph"/>
              <w:ind w:left="108" w:right="226"/>
              <w:rPr>
                <w:b/>
                <w:sz w:val="18"/>
              </w:rPr>
            </w:pPr>
            <w:r>
              <w:rPr>
                <w:b/>
                <w:sz w:val="18"/>
              </w:rPr>
              <w:t>Explain why FDR’s foreign policy began to change from isolationism to interventionism as illustrated in his polices prior to the attack on Pearl Harbor.</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3"/>
              <w:rPr>
                <w:b/>
                <w:sz w:val="16"/>
              </w:rPr>
            </w:pPr>
          </w:p>
          <w:p w:rsidR="002A420D" w:rsidRDefault="001F59E7">
            <w:pPr>
              <w:pStyle w:val="TableParagraph"/>
              <w:ind w:left="108" w:right="226"/>
              <w:rPr>
                <w:b/>
                <w:sz w:val="18"/>
              </w:rPr>
            </w:pPr>
            <w:r>
              <w:rPr>
                <w:b/>
                <w:sz w:val="18"/>
              </w:rPr>
              <w:t>Why did Franklin Roosevelt decide to run for a third term? Was he the first to do so? Why was it so controversial?</w:t>
            </w:r>
          </w:p>
        </w:tc>
      </w:tr>
    </w:tbl>
    <w:p w:rsidR="002A420D" w:rsidRDefault="002A420D">
      <w:pPr>
        <w:rPr>
          <w:sz w:val="18"/>
        </w:rPr>
        <w:sectPr w:rsidR="002A420D">
          <w:pgSz w:w="12240" w:h="15840"/>
          <w:pgMar w:top="1160" w:right="140" w:bottom="280" w:left="500" w:header="761" w:footer="0" w:gutter="0"/>
          <w:cols w:space="720"/>
        </w:sectPr>
      </w:pPr>
    </w:p>
    <w:p w:rsidR="002A420D" w:rsidRDefault="002A420D">
      <w:pPr>
        <w:pStyle w:val="BodyText"/>
        <w:spacing w:before="9"/>
        <w:rPr>
          <w:rFonts w:ascii="Times New Roman"/>
          <w:b w:val="0"/>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6750"/>
        <w:gridCol w:w="2809"/>
      </w:tblGrid>
      <w:tr w:rsidR="002A420D">
        <w:trPr>
          <w:trHeight w:val="268"/>
        </w:trPr>
        <w:tc>
          <w:tcPr>
            <w:tcW w:w="1820" w:type="dxa"/>
          </w:tcPr>
          <w:p w:rsidR="002A420D" w:rsidRDefault="001F59E7">
            <w:pPr>
              <w:pStyle w:val="TableParagraph"/>
              <w:spacing w:line="248" w:lineRule="exact"/>
              <w:ind w:left="107"/>
              <w:rPr>
                <w:rFonts w:ascii="Calibri"/>
                <w:b/>
              </w:rPr>
            </w:pPr>
            <w:r>
              <w:rPr>
                <w:rFonts w:ascii="Calibri"/>
                <w:b/>
              </w:rPr>
              <w:t>Main Ideas</w:t>
            </w:r>
          </w:p>
        </w:tc>
        <w:tc>
          <w:tcPr>
            <w:tcW w:w="6750" w:type="dxa"/>
          </w:tcPr>
          <w:p w:rsidR="002A420D" w:rsidRDefault="001F59E7">
            <w:pPr>
              <w:pStyle w:val="TableParagraph"/>
              <w:spacing w:line="248" w:lineRule="exact"/>
              <w:ind w:left="105"/>
              <w:rPr>
                <w:rFonts w:ascii="Calibri"/>
                <w:b/>
              </w:rPr>
            </w:pPr>
            <w:r>
              <w:rPr>
                <w:rFonts w:ascii="Calibri"/>
                <w:b/>
              </w:rPr>
              <w:t>Definitions/Explanations/Notes</w:t>
            </w:r>
          </w:p>
        </w:tc>
        <w:tc>
          <w:tcPr>
            <w:tcW w:w="2809" w:type="dxa"/>
          </w:tcPr>
          <w:p w:rsidR="002A420D" w:rsidRDefault="001F59E7">
            <w:pPr>
              <w:pStyle w:val="TableParagraph"/>
              <w:spacing w:line="248" w:lineRule="exact"/>
              <w:ind w:left="107"/>
              <w:rPr>
                <w:rFonts w:ascii="Calibri"/>
                <w:b/>
              </w:rPr>
            </w:pPr>
            <w:r>
              <w:rPr>
                <w:rFonts w:ascii="Calibri"/>
                <w:b/>
              </w:rPr>
              <w:t>Analysis</w:t>
            </w:r>
          </w:p>
        </w:tc>
      </w:tr>
      <w:tr w:rsidR="002A420D">
        <w:trPr>
          <w:trHeight w:val="13448"/>
        </w:trPr>
        <w:tc>
          <w:tcPr>
            <w:tcW w:w="1820" w:type="dxa"/>
          </w:tcPr>
          <w:p w:rsidR="002A420D" w:rsidRDefault="002A420D">
            <w:pPr>
              <w:pStyle w:val="TableParagraph"/>
              <w:rPr>
                <w:rFonts w:ascii="Times New Roman"/>
                <w:sz w:val="20"/>
              </w:rPr>
            </w:pPr>
          </w:p>
          <w:p w:rsidR="002A420D" w:rsidRDefault="002A420D">
            <w:pPr>
              <w:pStyle w:val="TableParagraph"/>
              <w:spacing w:before="8"/>
              <w:rPr>
                <w:rFonts w:ascii="Times New Roman"/>
                <w:sz w:val="15"/>
              </w:rPr>
            </w:pPr>
          </w:p>
          <w:p w:rsidR="002A420D" w:rsidRDefault="001F59E7">
            <w:pPr>
              <w:pStyle w:val="TableParagraph"/>
              <w:ind w:left="107" w:right="398"/>
              <w:rPr>
                <w:rFonts w:ascii="Times New Roman" w:hAnsi="Times New Roman"/>
                <w:sz w:val="18"/>
              </w:rPr>
            </w:pPr>
            <w:r>
              <w:rPr>
                <w:rFonts w:ascii="Times New Roman" w:hAnsi="Times New Roman"/>
                <w:sz w:val="18"/>
              </w:rPr>
              <w:t>…continued from previous page…</w:t>
            </w:r>
          </w:p>
          <w:p w:rsidR="002A420D" w:rsidRDefault="002A420D">
            <w:pPr>
              <w:pStyle w:val="TableParagraph"/>
              <w:spacing w:before="3"/>
              <w:rPr>
                <w:rFonts w:ascii="Times New Roman"/>
                <w:sz w:val="18"/>
              </w:rPr>
            </w:pPr>
          </w:p>
          <w:p w:rsidR="002A420D" w:rsidRDefault="001F59E7">
            <w:pPr>
              <w:pStyle w:val="TableParagraph"/>
              <w:ind w:left="107" w:right="119"/>
              <w:rPr>
                <w:rFonts w:ascii="Times New Roman"/>
                <w:b/>
                <w:sz w:val="18"/>
              </w:rPr>
            </w:pPr>
            <w:r>
              <w:rPr>
                <w:rFonts w:ascii="Times New Roman"/>
                <w:b/>
                <w:sz w:val="18"/>
              </w:rPr>
              <w:t xml:space="preserve">The involvement of the United States in World War II, </w:t>
            </w:r>
            <w:r>
              <w:rPr>
                <w:rFonts w:ascii="Times New Roman"/>
                <w:b/>
                <w:spacing w:val="-3"/>
                <w:sz w:val="18"/>
              </w:rPr>
              <w:t xml:space="preserve">while </w:t>
            </w:r>
            <w:r>
              <w:rPr>
                <w:rFonts w:ascii="Times New Roman"/>
                <w:b/>
                <w:sz w:val="18"/>
              </w:rPr>
              <w:t>opposed by most Americans prior to the attack on Pearl Harbor, vaulted the United States into global political and military prominence, and transformed both American society and the relationship between the United States and the rest of the</w:t>
            </w:r>
            <w:r>
              <w:rPr>
                <w:rFonts w:ascii="Times New Roman"/>
                <w:b/>
                <w:spacing w:val="-2"/>
                <w:sz w:val="18"/>
              </w:rPr>
              <w:t xml:space="preserve"> </w:t>
            </w:r>
            <w:r>
              <w:rPr>
                <w:rFonts w:ascii="Times New Roman"/>
                <w:b/>
                <w:sz w:val="18"/>
              </w:rPr>
              <w:t>world.</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1F59E7">
            <w:pPr>
              <w:pStyle w:val="TableParagraph"/>
              <w:spacing w:before="138"/>
              <w:ind w:left="107" w:right="111"/>
              <w:rPr>
                <w:b/>
                <w:sz w:val="18"/>
              </w:rPr>
            </w:pPr>
            <w:r>
              <w:rPr>
                <w:b/>
                <w:sz w:val="18"/>
              </w:rPr>
              <w:t>Global conflicts over resources, territories, and ideologies renewed debates over the nation’s values and its role in the world, while simultaneously propelling the United States into a dominant international military, political, cultural, and economic position.</w:t>
            </w:r>
          </w:p>
        </w:tc>
        <w:tc>
          <w:tcPr>
            <w:tcW w:w="6750" w:type="dxa"/>
          </w:tcPr>
          <w:p w:rsidR="00FB42F8" w:rsidRPr="00FB42F8" w:rsidRDefault="001F59E7" w:rsidP="00FB42F8">
            <w:pPr>
              <w:pStyle w:val="NoSpacing"/>
              <w:rPr>
                <w:rFonts w:ascii="Bradley Hand ITC" w:hAnsi="Bradley Hand ITC"/>
                <w:sz w:val="20"/>
                <w:szCs w:val="20"/>
              </w:rPr>
            </w:pPr>
            <w:r w:rsidRPr="00FB42F8">
              <w:rPr>
                <w:b/>
                <w:sz w:val="20"/>
                <w:szCs w:val="20"/>
              </w:rPr>
              <w:t>Arsenal of Democracy…</w:t>
            </w:r>
            <w:r w:rsidR="00FB42F8">
              <w:rPr>
                <w:rFonts w:ascii="Bradley Hand ITC" w:hAnsi="Bradley Hand ITC"/>
                <w:sz w:val="20"/>
                <w:szCs w:val="20"/>
              </w:rPr>
              <w:t>FDR saw the German conquest of Europe as a direct threat to US security and the future of democracy.  After reelection, FDR decided to end the appearance of US neutrality and directly aid the British.  December 1940 fireside chat, he claimed the US “…must be an arsenal of democracy.”</w:t>
            </w:r>
          </w:p>
          <w:p w:rsidR="002A420D" w:rsidRDefault="001F59E7" w:rsidP="00FB42F8">
            <w:pPr>
              <w:pStyle w:val="NoSpacing"/>
              <w:rPr>
                <w:rFonts w:ascii="Bradley Hand ITC" w:hAnsi="Bradley Hand ITC"/>
                <w:sz w:val="20"/>
                <w:szCs w:val="20"/>
              </w:rPr>
            </w:pPr>
            <w:r w:rsidRPr="00FB42F8">
              <w:rPr>
                <w:b/>
                <w:sz w:val="20"/>
                <w:szCs w:val="20"/>
              </w:rPr>
              <w:t>Four</w:t>
            </w:r>
            <w:r w:rsidRPr="00FB42F8">
              <w:rPr>
                <w:b/>
                <w:spacing w:val="-3"/>
                <w:sz w:val="20"/>
                <w:szCs w:val="20"/>
              </w:rPr>
              <w:t xml:space="preserve"> </w:t>
            </w:r>
            <w:r w:rsidRPr="00FB42F8">
              <w:rPr>
                <w:b/>
                <w:sz w:val="20"/>
                <w:szCs w:val="20"/>
              </w:rPr>
              <w:t>Freedoms…</w:t>
            </w:r>
            <w:r w:rsidR="00FB42F8">
              <w:rPr>
                <w:rFonts w:ascii="Bradley Hand ITC" w:hAnsi="Bradley Hand ITC"/>
                <w:sz w:val="20"/>
                <w:szCs w:val="20"/>
              </w:rPr>
              <w:t>January 6, 1941</w:t>
            </w:r>
          </w:p>
          <w:p w:rsidR="00FB42F8" w:rsidRPr="00FB42F8" w:rsidRDefault="00FB42F8" w:rsidP="00CF3420">
            <w:pPr>
              <w:pStyle w:val="NoSpacing"/>
              <w:rPr>
                <w:rFonts w:ascii="Bradley Hand ITC" w:hAnsi="Bradley Hand ITC"/>
                <w:sz w:val="20"/>
                <w:szCs w:val="20"/>
              </w:rPr>
            </w:pPr>
            <w:r>
              <w:rPr>
                <w:rFonts w:ascii="Bradley Hand ITC" w:hAnsi="Bradley Hand ITC"/>
                <w:sz w:val="20"/>
                <w:szCs w:val="20"/>
              </w:rPr>
              <w:t>FDR addressed Congress and proposed lending money to Britain for t</w:t>
            </w:r>
            <w:r w:rsidR="00CF3420">
              <w:rPr>
                <w:rFonts w:ascii="Bradley Hand ITC" w:hAnsi="Bradley Hand ITC"/>
                <w:sz w:val="20"/>
                <w:szCs w:val="20"/>
              </w:rPr>
              <w:t xml:space="preserve">he purchase of US war materials,  </w:t>
            </w:r>
            <w:r>
              <w:rPr>
                <w:rFonts w:ascii="Bradley Hand ITC" w:hAnsi="Bradley Hand ITC"/>
                <w:sz w:val="20"/>
                <w:szCs w:val="20"/>
              </w:rPr>
              <w:t>FDR’s justification:  the US must help other nations defend the “four freedoms”:  freedom of speech, freedom of religion, freedom from want, and freedom from fear</w:t>
            </w:r>
          </w:p>
          <w:p w:rsidR="00FB42F8" w:rsidRPr="00FB42F8" w:rsidRDefault="001F59E7" w:rsidP="00CF3420">
            <w:pPr>
              <w:pStyle w:val="NoSpacing"/>
              <w:rPr>
                <w:rFonts w:ascii="Bradley Hand ITC" w:hAnsi="Bradley Hand ITC"/>
                <w:sz w:val="20"/>
                <w:szCs w:val="20"/>
              </w:rPr>
            </w:pPr>
            <w:r w:rsidRPr="00FB42F8">
              <w:rPr>
                <w:b/>
                <w:sz w:val="20"/>
                <w:szCs w:val="20"/>
              </w:rPr>
              <w:t>Lend-Lease</w:t>
            </w:r>
            <w:r w:rsidRPr="00FB42F8">
              <w:rPr>
                <w:b/>
                <w:spacing w:val="-5"/>
                <w:sz w:val="20"/>
                <w:szCs w:val="20"/>
              </w:rPr>
              <w:t xml:space="preserve"> </w:t>
            </w:r>
            <w:r w:rsidRPr="00FB42F8">
              <w:rPr>
                <w:b/>
                <w:sz w:val="20"/>
                <w:szCs w:val="20"/>
              </w:rPr>
              <w:t>Act…</w:t>
            </w:r>
            <w:r w:rsidR="00FB42F8">
              <w:rPr>
                <w:rFonts w:ascii="Bradley Hand ITC" w:hAnsi="Bradley Hand ITC"/>
                <w:sz w:val="20"/>
                <w:szCs w:val="20"/>
              </w:rPr>
              <w:t>signed into law March 1941</w:t>
            </w:r>
            <w:r w:rsidR="00CF3420">
              <w:rPr>
                <w:rFonts w:ascii="Bradley Hand ITC" w:hAnsi="Bradley Hand ITC"/>
                <w:sz w:val="20"/>
                <w:szCs w:val="20"/>
              </w:rPr>
              <w:t xml:space="preserve">:  </w:t>
            </w:r>
            <w:r w:rsidR="00FB42F8">
              <w:rPr>
                <w:rFonts w:ascii="Bradley Hand ITC" w:hAnsi="Bradley Hand ITC"/>
                <w:sz w:val="20"/>
                <w:szCs w:val="20"/>
              </w:rPr>
              <w:t>ends the Cash and Carry requirements</w:t>
            </w:r>
            <w:r w:rsidR="00CF3420">
              <w:rPr>
                <w:rFonts w:ascii="Bradley Hand ITC" w:hAnsi="Bradley Hand ITC"/>
                <w:sz w:val="20"/>
                <w:szCs w:val="20"/>
              </w:rPr>
              <w:t xml:space="preserve">, </w:t>
            </w:r>
            <w:r w:rsidR="00FB42F8">
              <w:rPr>
                <w:rFonts w:ascii="Bradley Hand ITC" w:hAnsi="Bradley Hand ITC"/>
                <w:sz w:val="20"/>
                <w:szCs w:val="20"/>
              </w:rPr>
              <w:t>permits Britain to obtain all the US arms on credit</w:t>
            </w:r>
            <w:r w:rsidR="00CF3420">
              <w:rPr>
                <w:rFonts w:ascii="Bradley Hand ITC" w:hAnsi="Bradley Hand ITC"/>
                <w:sz w:val="20"/>
                <w:szCs w:val="20"/>
              </w:rPr>
              <w:t xml:space="preserve">, </w:t>
            </w:r>
            <w:r w:rsidR="00FB42F8">
              <w:rPr>
                <w:rFonts w:ascii="Bradley Hand ITC" w:hAnsi="Bradley Hand ITC"/>
                <w:sz w:val="20"/>
                <w:szCs w:val="20"/>
              </w:rPr>
              <w:t>Isolationists campaigned vigorously against it</w:t>
            </w:r>
          </w:p>
          <w:p w:rsidR="00CF3420" w:rsidRDefault="001F59E7" w:rsidP="00CF3420">
            <w:pPr>
              <w:pStyle w:val="NoSpacing"/>
              <w:rPr>
                <w:rFonts w:ascii="Bradley Hand ITC" w:hAnsi="Bradley Hand ITC"/>
                <w:sz w:val="20"/>
                <w:szCs w:val="20"/>
              </w:rPr>
            </w:pPr>
            <w:r w:rsidRPr="00FB42F8">
              <w:rPr>
                <w:b/>
                <w:sz w:val="20"/>
                <w:szCs w:val="20"/>
              </w:rPr>
              <w:t>Atlantic</w:t>
            </w:r>
            <w:r w:rsidRPr="00FB42F8">
              <w:rPr>
                <w:b/>
                <w:spacing w:val="-5"/>
                <w:sz w:val="20"/>
                <w:szCs w:val="20"/>
              </w:rPr>
              <w:t xml:space="preserve"> </w:t>
            </w:r>
            <w:r w:rsidRPr="00FB42F8">
              <w:rPr>
                <w:b/>
                <w:sz w:val="20"/>
                <w:szCs w:val="20"/>
              </w:rPr>
              <w:t>Charter…</w:t>
            </w:r>
            <w:r w:rsidR="00BA7032">
              <w:rPr>
                <w:rFonts w:ascii="Bradley Hand ITC" w:hAnsi="Bradley Hand ITC"/>
                <w:sz w:val="20"/>
                <w:szCs w:val="20"/>
              </w:rPr>
              <w:t>August 1941</w:t>
            </w:r>
          </w:p>
          <w:p w:rsidR="00BA7032" w:rsidRPr="00FB42F8" w:rsidRDefault="00BA7032" w:rsidP="00CF3420">
            <w:pPr>
              <w:pStyle w:val="NoSpacing"/>
              <w:rPr>
                <w:rFonts w:ascii="Bradley Hand ITC" w:hAnsi="Bradley Hand ITC"/>
                <w:sz w:val="20"/>
                <w:szCs w:val="20"/>
              </w:rPr>
            </w:pPr>
            <w:r>
              <w:rPr>
                <w:rFonts w:ascii="Bradley Hand ITC" w:hAnsi="Bradley Hand ITC"/>
                <w:sz w:val="20"/>
                <w:szCs w:val="20"/>
              </w:rPr>
              <w:t>FDR calls a secret meeting with Churchill aboard a ship off the coast of Newfoundland</w:t>
            </w:r>
            <w:r w:rsidR="00CF3420">
              <w:rPr>
                <w:rFonts w:ascii="Bradley Hand ITC" w:hAnsi="Bradley Hand ITC"/>
                <w:sz w:val="20"/>
                <w:szCs w:val="20"/>
              </w:rPr>
              <w:t>.  T</w:t>
            </w:r>
            <w:r>
              <w:rPr>
                <w:rFonts w:ascii="Bradley Hand ITC" w:hAnsi="Bradley Hand ITC"/>
                <w:sz w:val="20"/>
                <w:szCs w:val="20"/>
              </w:rPr>
              <w:t>he charter affirmed that the general principle for peace after the war would include self-determination for all people, no territorial expansion, and free trade.</w:t>
            </w:r>
          </w:p>
          <w:p w:rsidR="00CF3420" w:rsidRDefault="001F59E7" w:rsidP="00CF3420">
            <w:pPr>
              <w:pStyle w:val="NoSpacing"/>
              <w:rPr>
                <w:rFonts w:ascii="Bradley Hand ITC" w:hAnsi="Bradley Hand ITC"/>
                <w:sz w:val="20"/>
                <w:szCs w:val="20"/>
              </w:rPr>
            </w:pPr>
            <w:r w:rsidRPr="00FB42F8">
              <w:rPr>
                <w:b/>
                <w:sz w:val="20"/>
                <w:szCs w:val="20"/>
              </w:rPr>
              <w:t>Shoot</w:t>
            </w:r>
            <w:r w:rsidRPr="00FB42F8">
              <w:rPr>
                <w:b/>
                <w:spacing w:val="-4"/>
                <w:sz w:val="20"/>
                <w:szCs w:val="20"/>
              </w:rPr>
              <w:t xml:space="preserve"> </w:t>
            </w:r>
            <w:r w:rsidRPr="00FB42F8">
              <w:rPr>
                <w:b/>
                <w:sz w:val="20"/>
                <w:szCs w:val="20"/>
              </w:rPr>
              <w:t>–on-Sight…</w:t>
            </w:r>
            <w:r w:rsidR="00BA7032">
              <w:rPr>
                <w:rFonts w:ascii="Bradley Hand ITC" w:hAnsi="Bradley Hand ITC"/>
                <w:sz w:val="20"/>
                <w:szCs w:val="20"/>
              </w:rPr>
              <w:t>September 1941</w:t>
            </w:r>
          </w:p>
          <w:p w:rsidR="002A420D" w:rsidRPr="00CF3420" w:rsidRDefault="00BA7032" w:rsidP="00CF3420">
            <w:pPr>
              <w:pStyle w:val="NoSpacing"/>
              <w:rPr>
                <w:rFonts w:ascii="Bradley Hand ITC" w:hAnsi="Bradley Hand ITC"/>
                <w:sz w:val="20"/>
                <w:szCs w:val="20"/>
              </w:rPr>
            </w:pPr>
            <w:r>
              <w:rPr>
                <w:rFonts w:ascii="Bradley Hand ITC" w:hAnsi="Bradley Hand ITC"/>
                <w:sz w:val="20"/>
                <w:szCs w:val="20"/>
              </w:rPr>
              <w:t>July 1941, FDR extended US protection from submarine attacks to British ships by escorting all lend-lease carrying ships f</w:t>
            </w:r>
            <w:r w:rsidR="00CF3420">
              <w:rPr>
                <w:rFonts w:ascii="Bradley Hand ITC" w:hAnsi="Bradley Hand ITC"/>
                <w:sz w:val="20"/>
                <w:szCs w:val="20"/>
              </w:rPr>
              <w:t xml:space="preserve">rom US shores as far as Iceland.  </w:t>
            </w:r>
            <w:r w:rsidRPr="00BA7032">
              <w:rPr>
                <w:rFonts w:ascii="Bradley Hand ITC" w:hAnsi="Bradley Hand ITC"/>
                <w:sz w:val="20"/>
                <w:szCs w:val="20"/>
              </w:rPr>
              <w:t xml:space="preserve">Sept. 4, 1941:  German </w:t>
            </w:r>
            <w:proofErr w:type="spellStart"/>
            <w:r w:rsidRPr="00BA7032">
              <w:rPr>
                <w:rFonts w:ascii="Bradley Hand ITC" w:hAnsi="Bradley Hand ITC"/>
                <w:sz w:val="20"/>
                <w:szCs w:val="20"/>
              </w:rPr>
              <w:t>u-boat</w:t>
            </w:r>
            <w:proofErr w:type="spellEnd"/>
            <w:r w:rsidRPr="00BA7032">
              <w:rPr>
                <w:rFonts w:ascii="Bradley Hand ITC" w:hAnsi="Bradley Hand ITC"/>
                <w:sz w:val="20"/>
                <w:szCs w:val="20"/>
              </w:rPr>
              <w:t xml:space="preserve"> attacks the US destroyer </w:t>
            </w:r>
            <w:r w:rsidRPr="00BA7032">
              <w:rPr>
                <w:rFonts w:ascii="Bradley Hand ITC" w:hAnsi="Bradley Hand ITC"/>
                <w:i/>
                <w:sz w:val="20"/>
                <w:szCs w:val="20"/>
              </w:rPr>
              <w:t>Greer</w:t>
            </w:r>
            <w:r w:rsidRPr="00BA7032">
              <w:rPr>
                <w:rFonts w:ascii="Bradley Hand ITC" w:hAnsi="Bradley Hand ITC"/>
                <w:sz w:val="20"/>
                <w:szCs w:val="20"/>
              </w:rPr>
              <w:t>.  FDR ordered navy to attack all German ships on sight.</w:t>
            </w:r>
          </w:p>
          <w:p w:rsidR="00CF3420" w:rsidRDefault="001F59E7" w:rsidP="00CF3420">
            <w:pPr>
              <w:pStyle w:val="NoSpacing"/>
              <w:rPr>
                <w:rFonts w:ascii="Bradley Hand ITC" w:hAnsi="Bradley Hand ITC"/>
                <w:sz w:val="20"/>
                <w:szCs w:val="20"/>
              </w:rPr>
            </w:pPr>
            <w:r w:rsidRPr="00FB42F8">
              <w:rPr>
                <w:b/>
                <w:sz w:val="20"/>
                <w:szCs w:val="20"/>
              </w:rPr>
              <w:t>Disputes with Japan…</w:t>
            </w:r>
            <w:r w:rsidR="00BA7032">
              <w:rPr>
                <w:rFonts w:ascii="Bradley Hand ITC" w:hAnsi="Bradley Hand ITC"/>
                <w:sz w:val="20"/>
                <w:szCs w:val="20"/>
              </w:rPr>
              <w:t>through 1940and 1941</w:t>
            </w:r>
          </w:p>
          <w:p w:rsidR="002A420D" w:rsidRPr="00BA7032" w:rsidRDefault="00BA7032" w:rsidP="00CF3420">
            <w:pPr>
              <w:pStyle w:val="NoSpacing"/>
              <w:rPr>
                <w:rFonts w:ascii="Times New Roman"/>
                <w:b/>
                <w:sz w:val="20"/>
                <w:szCs w:val="20"/>
              </w:rPr>
            </w:pPr>
            <w:r>
              <w:rPr>
                <w:rFonts w:ascii="Bradley Hand ITC" w:hAnsi="Bradley Hand ITC"/>
                <w:sz w:val="20"/>
                <w:szCs w:val="20"/>
              </w:rPr>
              <w:t>US relations with Japan deteriorating</w:t>
            </w:r>
            <w:r w:rsidR="00CF3420">
              <w:rPr>
                <w:rFonts w:ascii="Bradley Hand ITC" w:hAnsi="Bradley Hand ITC"/>
                <w:sz w:val="20"/>
                <w:szCs w:val="20"/>
              </w:rPr>
              <w:t xml:space="preserve">.  </w:t>
            </w:r>
            <w:r w:rsidRPr="00BA7032">
              <w:rPr>
                <w:rFonts w:ascii="Bradley Hand ITC" w:hAnsi="Bradley Hand ITC"/>
                <w:sz w:val="20"/>
                <w:szCs w:val="20"/>
              </w:rPr>
              <w:t>in 1940 after allying with Hitler and all of Hitler’s European successes, Japan was able to extend its conquests into Southeast Asia: Dutch East Indies, British Burma, and French Indochina</w:t>
            </w:r>
          </w:p>
          <w:p w:rsidR="00CF3420" w:rsidRDefault="001F59E7" w:rsidP="00CF3420">
            <w:pPr>
              <w:pStyle w:val="NoSpacing"/>
              <w:rPr>
                <w:b/>
                <w:sz w:val="20"/>
                <w:szCs w:val="20"/>
              </w:rPr>
            </w:pPr>
            <w:r w:rsidRPr="00FB42F8">
              <w:rPr>
                <w:b/>
                <w:sz w:val="20"/>
                <w:szCs w:val="20"/>
              </w:rPr>
              <w:t>U.S. Economic Action…</w:t>
            </w:r>
          </w:p>
          <w:p w:rsidR="002A420D" w:rsidRPr="00BA7032" w:rsidRDefault="00BA7032" w:rsidP="00CF3420">
            <w:pPr>
              <w:pStyle w:val="NoSpacing"/>
              <w:rPr>
                <w:rFonts w:ascii="Times New Roman"/>
                <w:b/>
                <w:sz w:val="20"/>
                <w:szCs w:val="20"/>
              </w:rPr>
            </w:pPr>
            <w:r>
              <w:rPr>
                <w:rFonts w:ascii="Bradley Hand ITC" w:hAnsi="Bradley Hand ITC"/>
                <w:sz w:val="20"/>
                <w:szCs w:val="20"/>
              </w:rPr>
              <w:t>Japan’s Axis allegiance prompted FDR to prohibit the export of steel and scrap iron to everyone, except Britain and Western Hemisphere nations</w:t>
            </w:r>
            <w:r w:rsidR="00CF3420">
              <w:rPr>
                <w:rFonts w:ascii="Bradley Hand ITC" w:hAnsi="Bradley Hand ITC"/>
                <w:sz w:val="20"/>
                <w:szCs w:val="20"/>
              </w:rPr>
              <w:t xml:space="preserve">.  </w:t>
            </w:r>
            <w:r>
              <w:rPr>
                <w:rFonts w:ascii="Bradley Hand ITC" w:hAnsi="Bradley Hand ITC"/>
                <w:sz w:val="20"/>
                <w:szCs w:val="20"/>
              </w:rPr>
              <w:t>July 1941, Japan occupied French Indochina.</w:t>
            </w:r>
            <w:r w:rsidR="00CF3420">
              <w:rPr>
                <w:rFonts w:ascii="Bradley Hand ITC" w:hAnsi="Bradley Hand ITC"/>
                <w:sz w:val="20"/>
                <w:szCs w:val="20"/>
              </w:rPr>
              <w:t xml:space="preserve">  </w:t>
            </w:r>
            <w:r w:rsidRPr="00BA7032">
              <w:rPr>
                <w:rFonts w:ascii="Bradley Hand ITC" w:hAnsi="Bradley Hand ITC"/>
                <w:sz w:val="20"/>
                <w:szCs w:val="20"/>
              </w:rPr>
              <w:t xml:space="preserve">FDR then froze all Japanese credits in the US and cut of their </w:t>
            </w:r>
            <w:r>
              <w:rPr>
                <w:rFonts w:ascii="Bradley Hand ITC" w:hAnsi="Bradley Hand ITC"/>
                <w:sz w:val="20"/>
                <w:szCs w:val="20"/>
              </w:rPr>
              <w:t>access to other vital materials</w:t>
            </w:r>
            <w:r w:rsidRPr="00BA7032">
              <w:rPr>
                <w:rFonts w:ascii="Bradley Hand ITC" w:hAnsi="Bradley Hand ITC"/>
                <w:sz w:val="20"/>
                <w:szCs w:val="20"/>
              </w:rPr>
              <w:t>, such as oil.</w:t>
            </w:r>
          </w:p>
          <w:p w:rsidR="00CF3420" w:rsidRDefault="001F59E7" w:rsidP="00CF3420">
            <w:pPr>
              <w:pStyle w:val="NoSpacing"/>
              <w:rPr>
                <w:rFonts w:ascii="Bradley Hand ITC" w:hAnsi="Bradley Hand ITC"/>
                <w:sz w:val="20"/>
                <w:szCs w:val="20"/>
              </w:rPr>
            </w:pPr>
            <w:r w:rsidRPr="00FB42F8">
              <w:rPr>
                <w:b/>
                <w:sz w:val="20"/>
                <w:szCs w:val="20"/>
              </w:rPr>
              <w:t>Negotiations…</w:t>
            </w:r>
            <w:r w:rsidR="00BA7032">
              <w:rPr>
                <w:rFonts w:ascii="Bradley Hand ITC" w:hAnsi="Bradley Hand ITC"/>
                <w:sz w:val="20"/>
                <w:szCs w:val="20"/>
              </w:rPr>
              <w:t>Japan’s need for oil</w:t>
            </w:r>
          </w:p>
          <w:p w:rsidR="00FB42F8" w:rsidRPr="00BA7032" w:rsidRDefault="00CF3420" w:rsidP="00CF3420">
            <w:pPr>
              <w:pStyle w:val="NoSpacing"/>
              <w:rPr>
                <w:b/>
                <w:sz w:val="20"/>
                <w:szCs w:val="20"/>
              </w:rPr>
            </w:pPr>
            <w:r>
              <w:rPr>
                <w:rFonts w:ascii="Bradley Hand ITC" w:hAnsi="Bradley Hand ITC"/>
                <w:sz w:val="20"/>
                <w:szCs w:val="20"/>
              </w:rPr>
              <w:t>With</w:t>
            </w:r>
            <w:r w:rsidR="00BA7032">
              <w:rPr>
                <w:rFonts w:ascii="Bradley Hand ITC" w:hAnsi="Bradley Hand ITC"/>
                <w:sz w:val="20"/>
                <w:szCs w:val="20"/>
              </w:rPr>
              <w:t>out US oil Japan was in bad shape and would need to conquer the Dutch East Indies, which they did.</w:t>
            </w:r>
            <w:r>
              <w:rPr>
                <w:rFonts w:ascii="Bradley Hand ITC" w:hAnsi="Bradley Hand ITC"/>
                <w:sz w:val="20"/>
                <w:szCs w:val="20"/>
              </w:rPr>
              <w:t xml:space="preserve">  </w:t>
            </w:r>
            <w:r w:rsidR="00BA7032">
              <w:rPr>
                <w:rFonts w:ascii="Bradley Hand ITC" w:hAnsi="Bradley Hand ITC"/>
                <w:sz w:val="20"/>
                <w:szCs w:val="20"/>
              </w:rPr>
              <w:t>US and Japanese negotiations boiled down to the US insisting that Japan pull its troops out of China, which Japan refused to do</w:t>
            </w:r>
            <w:r>
              <w:rPr>
                <w:rFonts w:ascii="Bradley Hand ITC" w:hAnsi="Bradley Hand ITC"/>
                <w:sz w:val="20"/>
                <w:szCs w:val="20"/>
              </w:rPr>
              <w:t xml:space="preserve">.  </w:t>
            </w:r>
            <w:r w:rsidR="00BA7032" w:rsidRPr="00BA7032">
              <w:rPr>
                <w:rFonts w:ascii="Bradley Hand ITC" w:hAnsi="Bradley Hand ITC"/>
                <w:sz w:val="20"/>
                <w:szCs w:val="20"/>
              </w:rPr>
              <w:t>US hoped to delay any armed confrontation until US strength in the Pacific grew.  The Japanese believed quick action was necessary.</w:t>
            </w:r>
          </w:p>
          <w:p w:rsidR="002A420D" w:rsidRDefault="001F59E7" w:rsidP="00FB42F8">
            <w:pPr>
              <w:pStyle w:val="NoSpacing"/>
              <w:rPr>
                <w:rFonts w:ascii="Bradley Hand ITC" w:hAnsi="Bradley Hand ITC"/>
                <w:sz w:val="20"/>
                <w:szCs w:val="20"/>
              </w:rPr>
            </w:pPr>
            <w:r w:rsidRPr="00FB42F8">
              <w:rPr>
                <w:b/>
                <w:sz w:val="20"/>
                <w:szCs w:val="20"/>
              </w:rPr>
              <w:t>Pearl Harbor…</w:t>
            </w:r>
            <w:r w:rsidR="00CF3420">
              <w:rPr>
                <w:rFonts w:ascii="Bradley Hand ITC" w:hAnsi="Bradley Hand ITC"/>
                <w:sz w:val="20"/>
                <w:szCs w:val="20"/>
              </w:rPr>
              <w:t xml:space="preserve">December 7, 1941 </w:t>
            </w:r>
          </w:p>
          <w:p w:rsidR="002A420D" w:rsidRPr="00FB42F8" w:rsidRDefault="00CF3420" w:rsidP="00FB42F8">
            <w:pPr>
              <w:pStyle w:val="NoSpacing"/>
              <w:rPr>
                <w:rFonts w:ascii="Times New Roman"/>
                <w:b/>
                <w:sz w:val="20"/>
                <w:szCs w:val="20"/>
              </w:rPr>
            </w:pPr>
            <w:r>
              <w:rPr>
                <w:rFonts w:ascii="Bradley Hand ITC" w:hAnsi="Bradley Hand ITC"/>
                <w:sz w:val="20"/>
                <w:szCs w:val="20"/>
              </w:rPr>
              <w:t>Sunday morning, Dec. 7</w:t>
            </w:r>
            <w:r w:rsidRPr="00CF3420">
              <w:rPr>
                <w:rFonts w:ascii="Bradley Hand ITC" w:hAnsi="Bradley Hand ITC"/>
                <w:sz w:val="20"/>
                <w:szCs w:val="20"/>
                <w:vertAlign w:val="superscript"/>
              </w:rPr>
              <w:t>th</w:t>
            </w:r>
            <w:r>
              <w:rPr>
                <w:rFonts w:ascii="Bradley Hand ITC" w:hAnsi="Bradley Hand ITC"/>
                <w:sz w:val="20"/>
                <w:szCs w:val="20"/>
              </w:rPr>
              <w:t xml:space="preserve">, Japanese planes bombed every ship in sight in a surprise attack.  </w:t>
            </w:r>
            <w:proofErr w:type="gramStart"/>
            <w:r>
              <w:rPr>
                <w:rFonts w:ascii="Bradley Hand ITC" w:hAnsi="Bradley Hand ITC"/>
                <w:sz w:val="20"/>
                <w:szCs w:val="20"/>
              </w:rPr>
              <w:t>in</w:t>
            </w:r>
            <w:proofErr w:type="gramEnd"/>
            <w:r>
              <w:rPr>
                <w:rFonts w:ascii="Bradley Hand ITC" w:hAnsi="Bradley Hand ITC"/>
                <w:sz w:val="20"/>
                <w:szCs w:val="20"/>
              </w:rPr>
              <w:t xml:space="preserve"> less than two hours, 2400 Americans died (including 1100 on the </w:t>
            </w:r>
            <w:r>
              <w:rPr>
                <w:rFonts w:ascii="Bradley Hand ITC" w:hAnsi="Bradley Hand ITC"/>
                <w:i/>
                <w:sz w:val="20"/>
                <w:szCs w:val="20"/>
              </w:rPr>
              <w:t>Arizona</w:t>
            </w:r>
            <w:r>
              <w:rPr>
                <w:rFonts w:ascii="Bradley Hand ITC" w:hAnsi="Bradley Hand ITC"/>
                <w:sz w:val="20"/>
                <w:szCs w:val="20"/>
              </w:rPr>
              <w:t xml:space="preserve">), 1200 wounded, 20 warships sunk, and about 150 planes destroyed.  BUT not the aircraft carriers. </w:t>
            </w:r>
          </w:p>
          <w:p w:rsidR="002A420D" w:rsidRDefault="001F59E7" w:rsidP="00FB42F8">
            <w:pPr>
              <w:pStyle w:val="NoSpacing"/>
              <w:rPr>
                <w:rFonts w:ascii="Bradley Hand ITC" w:hAnsi="Bradley Hand ITC"/>
                <w:sz w:val="20"/>
                <w:szCs w:val="20"/>
              </w:rPr>
            </w:pPr>
            <w:r w:rsidRPr="00FB42F8">
              <w:rPr>
                <w:b/>
                <w:sz w:val="20"/>
                <w:szCs w:val="20"/>
              </w:rPr>
              <w:t>Partial Surprise…</w:t>
            </w:r>
          </w:p>
          <w:p w:rsidR="002A420D" w:rsidRPr="00FB42F8" w:rsidRDefault="00CF3420" w:rsidP="00FB42F8">
            <w:pPr>
              <w:pStyle w:val="NoSpacing"/>
              <w:rPr>
                <w:rFonts w:ascii="Times New Roman"/>
                <w:b/>
                <w:sz w:val="20"/>
                <w:szCs w:val="20"/>
              </w:rPr>
            </w:pPr>
            <w:r>
              <w:rPr>
                <w:rFonts w:ascii="Bradley Hand ITC" w:hAnsi="Bradley Hand ITC"/>
                <w:sz w:val="20"/>
                <w:szCs w:val="20"/>
              </w:rPr>
              <w:t>The US public were shocked, however, government officials were not.  They were aware that an attack was coming, just not the when or where.</w:t>
            </w:r>
          </w:p>
          <w:p w:rsidR="002A420D" w:rsidRDefault="001F59E7" w:rsidP="00FB42F8">
            <w:pPr>
              <w:pStyle w:val="NoSpacing"/>
              <w:rPr>
                <w:rFonts w:ascii="Bradley Hand ITC" w:hAnsi="Bradley Hand ITC"/>
                <w:sz w:val="20"/>
                <w:szCs w:val="20"/>
              </w:rPr>
            </w:pPr>
            <w:r w:rsidRPr="00FB42F8">
              <w:rPr>
                <w:b/>
                <w:sz w:val="20"/>
                <w:szCs w:val="20"/>
              </w:rPr>
              <w:t>Declaration of War…</w:t>
            </w:r>
            <w:r w:rsidR="00CF3420">
              <w:rPr>
                <w:rFonts w:ascii="Bradley Hand ITC" w:hAnsi="Bradley Hand ITC"/>
                <w:sz w:val="20"/>
                <w:szCs w:val="20"/>
              </w:rPr>
              <w:t>December 8, 1941</w:t>
            </w:r>
          </w:p>
          <w:p w:rsidR="002A420D" w:rsidRPr="00FB42F8" w:rsidRDefault="00CF3420" w:rsidP="00FB42F8">
            <w:pPr>
              <w:pStyle w:val="NoSpacing"/>
              <w:rPr>
                <w:rFonts w:ascii="Times New Roman"/>
                <w:b/>
                <w:sz w:val="20"/>
                <w:szCs w:val="20"/>
              </w:rPr>
            </w:pPr>
            <w:r>
              <w:rPr>
                <w:rFonts w:ascii="Bradley Hand ITC" w:hAnsi="Bradley Hand ITC"/>
                <w:sz w:val="20"/>
                <w:szCs w:val="20"/>
              </w:rPr>
              <w:t>FDR addressed Congress calling December 7</w:t>
            </w:r>
            <w:r w:rsidRPr="00CF3420">
              <w:rPr>
                <w:rFonts w:ascii="Bradley Hand ITC" w:hAnsi="Bradley Hand ITC"/>
                <w:sz w:val="20"/>
                <w:szCs w:val="20"/>
                <w:vertAlign w:val="superscript"/>
              </w:rPr>
              <w:t>th</w:t>
            </w:r>
            <w:r>
              <w:rPr>
                <w:rFonts w:ascii="Bradley Hand ITC" w:hAnsi="Bradley Hand ITC"/>
                <w:sz w:val="20"/>
                <w:szCs w:val="20"/>
              </w:rPr>
              <w:t xml:space="preserve"> “a date which will live in infamy.”  Asked for a declaration of war and got it immediately, with only one dissenting vote.  Three days later, Germany and Italy declared war on US.</w:t>
            </w:r>
          </w:p>
          <w:p w:rsidR="002A420D" w:rsidRDefault="001F59E7" w:rsidP="00FB42F8">
            <w:pPr>
              <w:pStyle w:val="NoSpacing"/>
              <w:rPr>
                <w:rFonts w:ascii="Bradley Hand ITC" w:hAnsi="Bradley Hand ITC"/>
                <w:sz w:val="20"/>
                <w:szCs w:val="20"/>
              </w:rPr>
            </w:pPr>
            <w:r w:rsidRPr="00FB42F8">
              <w:rPr>
                <w:b/>
                <w:sz w:val="20"/>
                <w:szCs w:val="20"/>
              </w:rPr>
              <w:t>Soviet Union Invaded…</w:t>
            </w:r>
            <w:r w:rsidR="00CF3420">
              <w:rPr>
                <w:rFonts w:ascii="Bradley Hand ITC" w:hAnsi="Bradley Hand ITC"/>
                <w:sz w:val="20"/>
                <w:szCs w:val="20"/>
              </w:rPr>
              <w:t>by December 1941</w:t>
            </w:r>
          </w:p>
          <w:p w:rsidR="00CF3420" w:rsidRPr="00CF3420" w:rsidRDefault="00CF3420" w:rsidP="00FB42F8">
            <w:pPr>
              <w:pStyle w:val="NoSpacing"/>
              <w:rPr>
                <w:rFonts w:ascii="Bradley Hand ITC" w:hAnsi="Bradley Hand ITC"/>
              </w:rPr>
            </w:pPr>
            <w:r>
              <w:rPr>
                <w:rFonts w:ascii="Bradley Hand ITC" w:hAnsi="Bradley Hand ITC"/>
                <w:sz w:val="20"/>
                <w:szCs w:val="20"/>
              </w:rPr>
              <w:t>Hitler broke his nonaggression pact with Russia and ordered an attack on that country.  From 1942-1945, the principal Allies were Britain, the US, and the USSR.  Concentration was to be on Europe first and the Pacific second.</w:t>
            </w:r>
          </w:p>
        </w:tc>
        <w:tc>
          <w:tcPr>
            <w:tcW w:w="2809" w:type="dxa"/>
          </w:tcPr>
          <w:p w:rsidR="002A420D" w:rsidRDefault="002A420D">
            <w:pPr>
              <w:pStyle w:val="TableParagraph"/>
              <w:spacing w:before="10"/>
              <w:rPr>
                <w:rFonts w:ascii="Times New Roman"/>
                <w:sz w:val="17"/>
              </w:rPr>
            </w:pPr>
          </w:p>
          <w:p w:rsidR="002A420D" w:rsidRDefault="001F59E7">
            <w:pPr>
              <w:pStyle w:val="TableParagraph"/>
              <w:ind w:left="107" w:right="137"/>
              <w:rPr>
                <w:b/>
                <w:sz w:val="18"/>
              </w:rPr>
            </w:pPr>
            <w:r>
              <w:rPr>
                <w:b/>
                <w:sz w:val="18"/>
              </w:rPr>
              <w:t>Compare Americans’ reaction to the bombing of Pearl Harbor to their reaction to the Zimmerman Note.</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8"/>
              <w:rPr>
                <w:rFonts w:ascii="Times New Roman"/>
                <w:sz w:val="21"/>
              </w:rPr>
            </w:pPr>
          </w:p>
          <w:p w:rsidR="002A420D" w:rsidRDefault="001F59E7">
            <w:pPr>
              <w:pStyle w:val="TableParagraph"/>
              <w:ind w:left="107" w:right="506"/>
              <w:rPr>
                <w:b/>
                <w:sz w:val="18"/>
              </w:rPr>
            </w:pPr>
            <w:r>
              <w:rPr>
                <w:b/>
                <w:sz w:val="18"/>
              </w:rPr>
              <w:t>Explain the significance of this comparison.</w:t>
            </w:r>
          </w:p>
        </w:tc>
      </w:tr>
    </w:tbl>
    <w:p w:rsidR="002A420D" w:rsidRDefault="002A420D">
      <w:pPr>
        <w:rPr>
          <w:sz w:val="18"/>
        </w:rPr>
        <w:sectPr w:rsidR="002A420D">
          <w:pgSz w:w="12240" w:h="15840"/>
          <w:pgMar w:top="1160" w:right="140" w:bottom="280" w:left="500" w:header="761" w:footer="0" w:gutter="0"/>
          <w:cols w:space="720"/>
        </w:sectPr>
      </w:pPr>
    </w:p>
    <w:p w:rsidR="002A420D" w:rsidRDefault="001F59E7">
      <w:pPr>
        <w:pStyle w:val="Heading1"/>
      </w:pPr>
      <w:r>
        <w:lastRenderedPageBreak/>
        <w:t>World War II: The Home Front</w:t>
      </w:r>
    </w:p>
    <w:p w:rsidR="002A420D" w:rsidRDefault="002A420D">
      <w:pPr>
        <w:pStyle w:val="BodyText"/>
        <w:spacing w:before="11"/>
        <w:rPr>
          <w:rFonts w:ascii="Calibri"/>
          <w:sz w:val="19"/>
        </w:rPr>
      </w:pPr>
    </w:p>
    <w:p w:rsidR="002A420D" w:rsidRDefault="001F59E7">
      <w:pPr>
        <w:pStyle w:val="ListParagraph"/>
        <w:numPr>
          <w:ilvl w:val="0"/>
          <w:numId w:val="2"/>
        </w:numPr>
        <w:tabs>
          <w:tab w:val="left" w:pos="1300"/>
          <w:tab w:val="left" w:pos="1301"/>
        </w:tabs>
        <w:ind w:left="1300"/>
        <w:jc w:val="left"/>
        <w:rPr>
          <w:b/>
          <w:color w:val="001F5F"/>
          <w:sz w:val="18"/>
        </w:rPr>
      </w:pPr>
      <w:r>
        <w:rPr>
          <w:b/>
          <w:color w:val="001F5F"/>
        </w:rPr>
        <w:t>Analyze the ways Americans responded to and contributed to the war effort on the home</w:t>
      </w:r>
      <w:r>
        <w:rPr>
          <w:b/>
          <w:color w:val="001F5F"/>
          <w:spacing w:val="-11"/>
        </w:rPr>
        <w:t xml:space="preserve"> </w:t>
      </w:r>
      <w:r>
        <w:rPr>
          <w:b/>
          <w:color w:val="001F5F"/>
        </w:rPr>
        <w:t>front.</w:t>
      </w:r>
    </w:p>
    <w:p w:rsidR="002A420D" w:rsidRDefault="002A420D">
      <w:pPr>
        <w:pStyle w:val="BodyText"/>
        <w:spacing w:before="1" w:after="1"/>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6750"/>
        <w:gridCol w:w="2809"/>
      </w:tblGrid>
      <w:tr w:rsidR="002A420D">
        <w:trPr>
          <w:trHeight w:val="268"/>
        </w:trPr>
        <w:tc>
          <w:tcPr>
            <w:tcW w:w="1820" w:type="dxa"/>
          </w:tcPr>
          <w:p w:rsidR="002A420D" w:rsidRDefault="001F59E7">
            <w:pPr>
              <w:pStyle w:val="TableParagraph"/>
              <w:spacing w:line="248" w:lineRule="exact"/>
              <w:ind w:left="107"/>
              <w:rPr>
                <w:rFonts w:ascii="Calibri"/>
                <w:b/>
              </w:rPr>
            </w:pPr>
            <w:r>
              <w:rPr>
                <w:rFonts w:ascii="Calibri"/>
                <w:b/>
              </w:rPr>
              <w:t>Main Ideas</w:t>
            </w:r>
          </w:p>
        </w:tc>
        <w:tc>
          <w:tcPr>
            <w:tcW w:w="6750" w:type="dxa"/>
          </w:tcPr>
          <w:p w:rsidR="002A420D" w:rsidRDefault="001F59E7">
            <w:pPr>
              <w:pStyle w:val="TableParagraph"/>
              <w:spacing w:line="248" w:lineRule="exact"/>
              <w:ind w:left="105"/>
              <w:rPr>
                <w:rFonts w:ascii="Calibri"/>
                <w:b/>
              </w:rPr>
            </w:pPr>
            <w:r>
              <w:rPr>
                <w:rFonts w:ascii="Calibri"/>
                <w:b/>
              </w:rPr>
              <w:t>Definitions/Explanations/Notes</w:t>
            </w:r>
          </w:p>
        </w:tc>
        <w:tc>
          <w:tcPr>
            <w:tcW w:w="2809" w:type="dxa"/>
          </w:tcPr>
          <w:p w:rsidR="002A420D" w:rsidRDefault="001F59E7">
            <w:pPr>
              <w:pStyle w:val="TableParagraph"/>
              <w:spacing w:line="248" w:lineRule="exact"/>
              <w:ind w:left="107"/>
              <w:rPr>
                <w:rFonts w:ascii="Calibri"/>
                <w:b/>
              </w:rPr>
            </w:pPr>
            <w:r>
              <w:rPr>
                <w:rFonts w:ascii="Calibri"/>
                <w:b/>
              </w:rPr>
              <w:t>Analysis</w:t>
            </w:r>
          </w:p>
        </w:tc>
      </w:tr>
      <w:tr w:rsidR="002A420D">
        <w:trPr>
          <w:trHeight w:val="12622"/>
        </w:trPr>
        <w:tc>
          <w:tcPr>
            <w:tcW w:w="1820" w:type="dxa"/>
          </w:tcPr>
          <w:p w:rsidR="002A420D" w:rsidRDefault="002A420D">
            <w:pPr>
              <w:pStyle w:val="TableParagraph"/>
              <w:spacing w:before="1"/>
              <w:rPr>
                <w:b/>
                <w:sz w:val="23"/>
              </w:rPr>
            </w:pPr>
          </w:p>
          <w:p w:rsidR="002A420D" w:rsidRDefault="001F59E7">
            <w:pPr>
              <w:pStyle w:val="TableParagraph"/>
              <w:spacing w:line="259" w:lineRule="auto"/>
              <w:ind w:left="107" w:right="116"/>
              <w:rPr>
                <w:b/>
                <w:sz w:val="18"/>
              </w:rPr>
            </w:pPr>
            <w:r>
              <w:rPr>
                <w:b/>
                <w:sz w:val="18"/>
              </w:rPr>
              <w:t>The mass mobilization of American society to supply troops for the war effort and a workforce on the home front ended the Great Depression and provided opportunities for women and minorities to improve their socioeconomic positions.</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10"/>
              <w:rPr>
                <w:b/>
                <w:sz w:val="28"/>
              </w:rPr>
            </w:pPr>
          </w:p>
          <w:p w:rsidR="002A420D" w:rsidRDefault="001F59E7">
            <w:pPr>
              <w:pStyle w:val="TableParagraph"/>
              <w:ind w:left="107" w:right="344"/>
              <w:rPr>
                <w:rFonts w:ascii="Calibri" w:hAnsi="Calibri"/>
              </w:rPr>
            </w:pPr>
            <w:r>
              <w:rPr>
                <w:rFonts w:ascii="Calibri" w:hAnsi="Calibri"/>
              </w:rPr>
              <w:t>…continued on next page…</w:t>
            </w:r>
          </w:p>
        </w:tc>
        <w:tc>
          <w:tcPr>
            <w:tcW w:w="6750" w:type="dxa"/>
          </w:tcPr>
          <w:p w:rsidR="00D77714" w:rsidRDefault="001F59E7" w:rsidP="00D77714">
            <w:pPr>
              <w:pStyle w:val="NoSpacing"/>
              <w:rPr>
                <w:b/>
                <w:sz w:val="20"/>
              </w:rPr>
            </w:pPr>
            <w:r w:rsidRPr="00D77714">
              <w:rPr>
                <w:b/>
                <w:sz w:val="20"/>
              </w:rPr>
              <w:t xml:space="preserve">World War II: The Home Front… </w:t>
            </w:r>
          </w:p>
          <w:p w:rsidR="00D77714" w:rsidRDefault="00BE1ED8" w:rsidP="00D77714">
            <w:pPr>
              <w:pStyle w:val="NoSpacing"/>
              <w:rPr>
                <w:b/>
                <w:sz w:val="20"/>
              </w:rPr>
            </w:pPr>
            <w:r>
              <w:rPr>
                <w:rFonts w:ascii="Bradley Hand ITC" w:hAnsi="Bradley Hand ITC"/>
                <w:sz w:val="20"/>
              </w:rPr>
              <w:t>Time for Dr. Win-the-War to take over from Dr. New Deal</w:t>
            </w:r>
          </w:p>
          <w:p w:rsidR="002A420D" w:rsidRDefault="001F59E7" w:rsidP="00D77714">
            <w:pPr>
              <w:pStyle w:val="NoSpacing"/>
              <w:rPr>
                <w:rFonts w:ascii="Bradley Hand ITC" w:hAnsi="Bradley Hand ITC"/>
                <w:sz w:val="20"/>
              </w:rPr>
            </w:pPr>
            <w:r w:rsidRPr="00D77714">
              <w:rPr>
                <w:b/>
                <w:sz w:val="20"/>
              </w:rPr>
              <w:t>Mobilization…</w:t>
            </w:r>
          </w:p>
          <w:p w:rsidR="00BE1ED8" w:rsidRPr="00BE1ED8" w:rsidRDefault="00BE1ED8" w:rsidP="00D77714">
            <w:pPr>
              <w:pStyle w:val="NoSpacing"/>
              <w:rPr>
                <w:rFonts w:ascii="Bradley Hand ITC" w:hAnsi="Bradley Hand ITC"/>
                <w:sz w:val="20"/>
              </w:rPr>
            </w:pPr>
            <w:proofErr w:type="gramStart"/>
            <w:r>
              <w:rPr>
                <w:rFonts w:ascii="Bradley Hand ITC" w:hAnsi="Bradley Hand ITC"/>
                <w:sz w:val="20"/>
              </w:rPr>
              <w:t>US</w:t>
            </w:r>
            <w:proofErr w:type="gramEnd"/>
            <w:r>
              <w:rPr>
                <w:rFonts w:ascii="Bradley Hand ITC" w:hAnsi="Bradley Hand ITC"/>
                <w:sz w:val="20"/>
              </w:rPr>
              <w:t xml:space="preserve"> and Allied success depended on mobilizing US citizens, industries, and creative and scientific communities.  Federal government role also expanded further than ever before</w:t>
            </w:r>
          </w:p>
          <w:p w:rsidR="002A420D" w:rsidRDefault="001F59E7" w:rsidP="00D77714">
            <w:pPr>
              <w:pStyle w:val="NoSpacing"/>
              <w:rPr>
                <w:rFonts w:ascii="Bradley Hand ITC" w:hAnsi="Bradley Hand ITC"/>
                <w:sz w:val="20"/>
              </w:rPr>
            </w:pPr>
            <w:r w:rsidRPr="00D77714">
              <w:rPr>
                <w:b/>
                <w:sz w:val="20"/>
              </w:rPr>
              <w:t>Federal Government…</w:t>
            </w:r>
          </w:p>
          <w:p w:rsidR="00BE1ED8" w:rsidRDefault="00BE1ED8" w:rsidP="00D77714">
            <w:pPr>
              <w:pStyle w:val="NoSpacing"/>
              <w:rPr>
                <w:rFonts w:ascii="Bradley Hand ITC" w:hAnsi="Bradley Hand ITC"/>
                <w:sz w:val="20"/>
              </w:rPr>
            </w:pPr>
            <w:r>
              <w:rPr>
                <w:rFonts w:ascii="Bradley Hand ITC" w:hAnsi="Bradley Hand ITC"/>
                <w:sz w:val="20"/>
              </w:rPr>
              <w:t xml:space="preserve">US created a number of special agencies to help handle the war:  </w:t>
            </w:r>
          </w:p>
          <w:p w:rsidR="002A420D" w:rsidRDefault="00BE1ED8" w:rsidP="00BE1ED8">
            <w:pPr>
              <w:pStyle w:val="NoSpacing"/>
              <w:numPr>
                <w:ilvl w:val="0"/>
                <w:numId w:val="35"/>
              </w:numPr>
              <w:rPr>
                <w:rFonts w:ascii="Bradley Hand ITC" w:hAnsi="Bradley Hand ITC"/>
                <w:sz w:val="20"/>
              </w:rPr>
            </w:pPr>
            <w:r>
              <w:rPr>
                <w:rFonts w:ascii="Bradley Hand ITC" w:hAnsi="Bradley Hand ITC"/>
                <w:sz w:val="20"/>
              </w:rPr>
              <w:t xml:space="preserve">1942: the War Production Board (WPB) established to manage war industries.  </w:t>
            </w:r>
          </w:p>
          <w:p w:rsidR="00BE1ED8" w:rsidRDefault="00BE1ED8" w:rsidP="00BE1ED8">
            <w:pPr>
              <w:pStyle w:val="NoSpacing"/>
              <w:numPr>
                <w:ilvl w:val="0"/>
                <w:numId w:val="35"/>
              </w:numPr>
              <w:rPr>
                <w:rFonts w:ascii="Bradley Hand ITC" w:hAnsi="Bradley Hand ITC"/>
                <w:sz w:val="20"/>
              </w:rPr>
            </w:pPr>
            <w:r>
              <w:rPr>
                <w:rFonts w:ascii="Bradley Hand ITC" w:hAnsi="Bradley Hand ITC"/>
                <w:sz w:val="20"/>
              </w:rPr>
              <w:t>Office of War Mobilization (OWM) set production priorities and controlled raw materials</w:t>
            </w:r>
          </w:p>
          <w:p w:rsidR="00BE1ED8" w:rsidRDefault="00BE1ED8" w:rsidP="00BE1ED8">
            <w:pPr>
              <w:pStyle w:val="NoSpacing"/>
              <w:numPr>
                <w:ilvl w:val="0"/>
                <w:numId w:val="35"/>
              </w:numPr>
              <w:rPr>
                <w:rFonts w:ascii="Bradley Hand ITC" w:hAnsi="Bradley Hand ITC"/>
                <w:sz w:val="20"/>
              </w:rPr>
            </w:pPr>
            <w:r>
              <w:rPr>
                <w:rFonts w:ascii="Bradley Hand ITC" w:hAnsi="Bradley Hand ITC"/>
                <w:sz w:val="20"/>
              </w:rPr>
              <w:t>used a cost-plus system to pay war contractors</w:t>
            </w:r>
          </w:p>
          <w:p w:rsidR="00BE1ED8" w:rsidRDefault="00BE1ED8" w:rsidP="00BE1ED8">
            <w:pPr>
              <w:pStyle w:val="NoSpacing"/>
              <w:numPr>
                <w:ilvl w:val="0"/>
                <w:numId w:val="35"/>
              </w:numPr>
              <w:rPr>
                <w:rFonts w:ascii="Bradley Hand ITC" w:hAnsi="Bradley Hand ITC"/>
                <w:sz w:val="20"/>
              </w:rPr>
            </w:pPr>
            <w:r>
              <w:rPr>
                <w:rFonts w:ascii="Bradley Hand ITC" w:hAnsi="Bradley Hand ITC"/>
                <w:sz w:val="20"/>
              </w:rPr>
              <w:t>the Office of Price Administration (OPA) regulated civilian life by freezing prices, wages, and rents and rationing commodities like meat, sugar, gasoline, and auto tires.</w:t>
            </w:r>
          </w:p>
          <w:p w:rsidR="002A420D" w:rsidRPr="00BE1ED8" w:rsidRDefault="00BE1ED8" w:rsidP="00D77714">
            <w:pPr>
              <w:pStyle w:val="NoSpacing"/>
              <w:numPr>
                <w:ilvl w:val="0"/>
                <w:numId w:val="35"/>
              </w:numPr>
              <w:rPr>
                <w:b/>
                <w:sz w:val="20"/>
              </w:rPr>
            </w:pPr>
            <w:r w:rsidRPr="00BE1ED8">
              <w:rPr>
                <w:rFonts w:ascii="Bradley Hand ITC" w:hAnsi="Bradley Hand ITC"/>
                <w:sz w:val="20"/>
              </w:rPr>
              <w:t>Federal spending increased 1000% between 1939 and 1945.  So, the GNP grew 15+% a year</w:t>
            </w:r>
          </w:p>
          <w:p w:rsidR="002A420D" w:rsidRDefault="001F59E7" w:rsidP="00D77714">
            <w:pPr>
              <w:pStyle w:val="NoSpacing"/>
              <w:rPr>
                <w:rFonts w:ascii="Bradley Hand ITC" w:hAnsi="Bradley Hand ITC"/>
                <w:sz w:val="20"/>
              </w:rPr>
            </w:pPr>
            <w:r w:rsidRPr="00D77714">
              <w:rPr>
                <w:b/>
                <w:sz w:val="20"/>
              </w:rPr>
              <w:t>Business and Industry…</w:t>
            </w:r>
          </w:p>
          <w:p w:rsidR="002A420D" w:rsidRPr="00D77714" w:rsidRDefault="00BE1ED8" w:rsidP="00D77714">
            <w:pPr>
              <w:pStyle w:val="NoSpacing"/>
              <w:rPr>
                <w:b/>
                <w:sz w:val="28"/>
              </w:rPr>
            </w:pPr>
            <w:r>
              <w:rPr>
                <w:rFonts w:ascii="Bradley Hand ITC" w:hAnsi="Bradley Hand ITC"/>
                <w:sz w:val="20"/>
              </w:rPr>
              <w:t>Stimulated by the war economy, unemployment was nonexistent by 1944 and US industries were booming.  By 1944, War-related industrial output was twice that of all the Axis powers combined.  American factories produced over 300,000 planes, 100,000 tanks, and huge ships.  Ships could be turned out in just 14 days.  Benefited larger corporations who out bid smaller businesses for contracts</w:t>
            </w:r>
          </w:p>
          <w:p w:rsidR="002A420D" w:rsidRPr="00CD750B" w:rsidRDefault="001F59E7" w:rsidP="00D77714">
            <w:pPr>
              <w:pStyle w:val="NoSpacing"/>
              <w:rPr>
                <w:rFonts w:ascii="Bradley Hand ITC" w:hAnsi="Bradley Hand ITC"/>
                <w:sz w:val="20"/>
              </w:rPr>
            </w:pPr>
            <w:r w:rsidRPr="00D77714">
              <w:rPr>
                <w:b/>
                <w:sz w:val="20"/>
              </w:rPr>
              <w:t>Research and Development…</w:t>
            </w:r>
          </w:p>
          <w:p w:rsidR="002A420D" w:rsidRPr="00D77714" w:rsidRDefault="00CD750B" w:rsidP="00D77714">
            <w:pPr>
              <w:pStyle w:val="NoSpacing"/>
              <w:rPr>
                <w:b/>
                <w:sz w:val="24"/>
              </w:rPr>
            </w:pPr>
            <w:r w:rsidRPr="00CD750B">
              <w:rPr>
                <w:rFonts w:ascii="Bradley Hand ITC" w:hAnsi="Bradley Hand ITC"/>
                <w:sz w:val="20"/>
              </w:rPr>
              <w:t>Close</w:t>
            </w:r>
            <w:r>
              <w:rPr>
                <w:rFonts w:ascii="Bradley Hand ITC" w:hAnsi="Bradley Hand ITC"/>
                <w:sz w:val="20"/>
              </w:rPr>
              <w:t xml:space="preserve"> partnership between the US</w:t>
            </w:r>
            <w:r w:rsidRPr="00CD750B">
              <w:rPr>
                <w:rFonts w:ascii="Bradley Hand ITC" w:hAnsi="Bradley Hand ITC"/>
                <w:sz w:val="20"/>
              </w:rPr>
              <w:t xml:space="preserve"> government </w:t>
            </w:r>
            <w:r>
              <w:rPr>
                <w:rFonts w:ascii="Bradley Hand ITC" w:hAnsi="Bradley Hand ITC"/>
                <w:sz w:val="20"/>
              </w:rPr>
              <w:t>and universities and research labs to create and improve tech that could be used to defeat the enemy.  The Office of Research and Development (ORD) was created to contract scientists and universities to help in the development of electronics (</w:t>
            </w:r>
            <w:proofErr w:type="spellStart"/>
            <w:r>
              <w:rPr>
                <w:rFonts w:ascii="Bradley Hand ITC" w:hAnsi="Bradley Hand ITC"/>
                <w:sz w:val="20"/>
              </w:rPr>
              <w:t>ie</w:t>
            </w:r>
            <w:proofErr w:type="spellEnd"/>
            <w:r>
              <w:rPr>
                <w:rFonts w:ascii="Bradley Hand ITC" w:hAnsi="Bradley Hand ITC"/>
                <w:sz w:val="20"/>
              </w:rPr>
              <w:t>. radar and sonar), medicines (</w:t>
            </w:r>
            <w:proofErr w:type="spellStart"/>
            <w:r>
              <w:rPr>
                <w:rFonts w:ascii="Bradley Hand ITC" w:hAnsi="Bradley Hand ITC"/>
                <w:sz w:val="20"/>
              </w:rPr>
              <w:t>Ie</w:t>
            </w:r>
            <w:proofErr w:type="spellEnd"/>
            <w:r>
              <w:rPr>
                <w:rFonts w:ascii="Bradley Hand ITC" w:hAnsi="Bradley Hand ITC"/>
                <w:sz w:val="20"/>
              </w:rPr>
              <w:t>. penicillin), jet engines, rockets, and the atomic bomb (the Manhattan Project).</w:t>
            </w:r>
            <w:r w:rsidR="005D3129">
              <w:rPr>
                <w:rFonts w:ascii="Bradley Hand ITC" w:hAnsi="Bradley Hand ITC"/>
                <w:sz w:val="20"/>
              </w:rPr>
              <w:t xml:space="preserve">  Irony:  many of the scientist who had to flee the fascists worked in the US to defeat those same fascists.</w:t>
            </w:r>
          </w:p>
          <w:p w:rsidR="002A420D" w:rsidRDefault="001F59E7" w:rsidP="00D77714">
            <w:pPr>
              <w:pStyle w:val="NoSpacing"/>
              <w:rPr>
                <w:rFonts w:ascii="Bradley Hand ITC" w:hAnsi="Bradley Hand ITC"/>
                <w:sz w:val="20"/>
              </w:rPr>
            </w:pPr>
            <w:r w:rsidRPr="00D77714">
              <w:rPr>
                <w:b/>
                <w:sz w:val="20"/>
              </w:rPr>
              <w:t>Workers and Unions…</w:t>
            </w:r>
            <w:r w:rsidR="005D3129">
              <w:rPr>
                <w:rFonts w:ascii="Bradley Hand ITC" w:hAnsi="Bradley Hand ITC"/>
                <w:sz w:val="20"/>
              </w:rPr>
              <w:t>No strikes during war time</w:t>
            </w:r>
          </w:p>
          <w:p w:rsidR="005D3129" w:rsidRPr="005D3129" w:rsidRDefault="005D3129" w:rsidP="00D77714">
            <w:pPr>
              <w:pStyle w:val="NoSpacing"/>
              <w:rPr>
                <w:rFonts w:ascii="Bradley Hand ITC" w:hAnsi="Bradley Hand ITC"/>
                <w:b/>
                <w:sz w:val="28"/>
              </w:rPr>
            </w:pPr>
            <w:r>
              <w:rPr>
                <w:rFonts w:ascii="Bradley Hand ITC" w:hAnsi="Bradley Hand ITC"/>
                <w:sz w:val="20"/>
              </w:rPr>
              <w:t>Problems did arise, however, when workers’ wages were frozen but the corporations made huge profits.  The Smith-</w:t>
            </w:r>
            <w:proofErr w:type="spellStart"/>
            <w:r>
              <w:rPr>
                <w:rFonts w:ascii="Bradley Hand ITC" w:hAnsi="Bradley Hand ITC"/>
                <w:sz w:val="20"/>
              </w:rPr>
              <w:t>Connally</w:t>
            </w:r>
            <w:proofErr w:type="spellEnd"/>
            <w:r>
              <w:rPr>
                <w:rFonts w:ascii="Bradley Hand ITC" w:hAnsi="Bradley Hand ITC"/>
                <w:sz w:val="20"/>
              </w:rPr>
              <w:t xml:space="preserve"> Anti-Strike Act of 1943 (Roosevelt vetoed it ineffectively) empowered the government to take over war-related businesses whose operations were threatened with a strike.  FDR used the law briefly in 1944 when he ordered the army to operate US railroads.</w:t>
            </w:r>
          </w:p>
          <w:p w:rsidR="002A420D" w:rsidRDefault="001F59E7" w:rsidP="00D77714">
            <w:pPr>
              <w:pStyle w:val="NoSpacing"/>
              <w:rPr>
                <w:rFonts w:ascii="Bradley Hand ITC" w:hAnsi="Bradley Hand ITC"/>
                <w:sz w:val="20"/>
              </w:rPr>
            </w:pPr>
            <w:r w:rsidRPr="00D77714">
              <w:rPr>
                <w:b/>
                <w:sz w:val="20"/>
              </w:rPr>
              <w:t>Financing the War…</w:t>
            </w:r>
            <w:r w:rsidR="005D3129" w:rsidRPr="005D3129">
              <w:rPr>
                <w:rFonts w:ascii="Bradley Hand ITC" w:hAnsi="Bradley Hand ITC"/>
                <w:sz w:val="20"/>
              </w:rPr>
              <w:t>How did the US pay for it?</w:t>
            </w:r>
          </w:p>
          <w:p w:rsidR="005D3129" w:rsidRDefault="005D3129" w:rsidP="005D3129">
            <w:pPr>
              <w:pStyle w:val="NoSpacing"/>
              <w:numPr>
                <w:ilvl w:val="0"/>
                <w:numId w:val="37"/>
              </w:numPr>
              <w:rPr>
                <w:rFonts w:ascii="Bradley Hand ITC" w:hAnsi="Bradley Hand ITC"/>
                <w:sz w:val="20"/>
                <w:szCs w:val="20"/>
              </w:rPr>
            </w:pPr>
            <w:r>
              <w:rPr>
                <w:rFonts w:ascii="Bradley Hand ITC" w:hAnsi="Bradley Hand ITC"/>
                <w:sz w:val="20"/>
                <w:szCs w:val="20"/>
              </w:rPr>
              <w:t>increased the income tax</w:t>
            </w:r>
          </w:p>
          <w:p w:rsidR="005D3129" w:rsidRDefault="005D3129" w:rsidP="005D3129">
            <w:pPr>
              <w:pStyle w:val="NoSpacing"/>
              <w:numPr>
                <w:ilvl w:val="0"/>
                <w:numId w:val="37"/>
              </w:numPr>
              <w:rPr>
                <w:rFonts w:ascii="Bradley Hand ITC" w:hAnsi="Bradley Hand ITC"/>
                <w:sz w:val="20"/>
                <w:szCs w:val="20"/>
              </w:rPr>
            </w:pPr>
            <w:r>
              <w:rPr>
                <w:rFonts w:ascii="Bradley Hand ITC" w:hAnsi="Bradley Hand ITC"/>
                <w:sz w:val="20"/>
                <w:szCs w:val="20"/>
              </w:rPr>
              <w:t>sold war bonds</w:t>
            </w:r>
          </w:p>
          <w:p w:rsidR="005D3129" w:rsidRDefault="005D3129" w:rsidP="005D3129">
            <w:pPr>
              <w:pStyle w:val="NoSpacing"/>
              <w:numPr>
                <w:ilvl w:val="0"/>
                <w:numId w:val="37"/>
              </w:numPr>
              <w:rPr>
                <w:rFonts w:ascii="Bradley Hand ITC" w:hAnsi="Bradley Hand ITC"/>
                <w:sz w:val="20"/>
                <w:szCs w:val="20"/>
              </w:rPr>
            </w:pPr>
            <w:r>
              <w:rPr>
                <w:rFonts w:ascii="Bradley Hand ITC" w:hAnsi="Bradley Hand ITC"/>
                <w:sz w:val="20"/>
                <w:szCs w:val="20"/>
              </w:rPr>
              <w:t>1944, automatically deducted a withholding tax from paychecks</w:t>
            </w:r>
          </w:p>
          <w:p w:rsidR="005D3129" w:rsidRPr="005D3129" w:rsidRDefault="005D3129" w:rsidP="005D3129">
            <w:pPr>
              <w:pStyle w:val="NoSpacing"/>
              <w:numPr>
                <w:ilvl w:val="0"/>
                <w:numId w:val="37"/>
              </w:numPr>
              <w:rPr>
                <w:rFonts w:ascii="Bradley Hand ITC" w:hAnsi="Bradley Hand ITC"/>
                <w:sz w:val="20"/>
                <w:szCs w:val="20"/>
              </w:rPr>
            </w:pPr>
            <w:r>
              <w:rPr>
                <w:rFonts w:ascii="Bradley Hand ITC" w:hAnsi="Bradley Hand ITC"/>
                <w:sz w:val="20"/>
                <w:szCs w:val="20"/>
              </w:rPr>
              <w:t>Shortage of consumer goods actually helped US households save</w:t>
            </w:r>
          </w:p>
          <w:p w:rsidR="002A420D" w:rsidRDefault="001F59E7" w:rsidP="00D77714">
            <w:pPr>
              <w:pStyle w:val="NoSpacing"/>
              <w:rPr>
                <w:rFonts w:ascii="Bradley Hand ITC" w:hAnsi="Bradley Hand ITC"/>
                <w:sz w:val="20"/>
              </w:rPr>
            </w:pPr>
            <w:r w:rsidRPr="00D77714">
              <w:rPr>
                <w:b/>
                <w:sz w:val="20"/>
              </w:rPr>
              <w:t>Wartime Propaganda…</w:t>
            </w:r>
          </w:p>
          <w:p w:rsidR="005D3129" w:rsidRPr="005D3129" w:rsidRDefault="005D3129" w:rsidP="005D3129">
            <w:pPr>
              <w:pStyle w:val="NoSpacing"/>
              <w:numPr>
                <w:ilvl w:val="0"/>
                <w:numId w:val="38"/>
              </w:numPr>
              <w:rPr>
                <w:rFonts w:ascii="Bradley Hand ITC" w:hAnsi="Bradley Hand ITC"/>
              </w:rPr>
            </w:pPr>
            <w:r>
              <w:rPr>
                <w:rFonts w:ascii="Bradley Hand ITC" w:hAnsi="Bradley Hand ITC"/>
                <w:sz w:val="20"/>
              </w:rPr>
              <w:t>Few citizens opposed the war so propaganda campaign was more for boosting morale than convincing support</w:t>
            </w:r>
          </w:p>
          <w:p w:rsidR="005D3129" w:rsidRPr="005D3129" w:rsidRDefault="005D3129" w:rsidP="005D3129">
            <w:pPr>
              <w:pStyle w:val="NoSpacing"/>
              <w:numPr>
                <w:ilvl w:val="0"/>
                <w:numId w:val="38"/>
              </w:numPr>
              <w:rPr>
                <w:rFonts w:ascii="Bradley Hand ITC" w:hAnsi="Bradley Hand ITC"/>
              </w:rPr>
            </w:pPr>
            <w:r>
              <w:rPr>
                <w:rFonts w:ascii="Bradley Hand ITC" w:hAnsi="Bradley Hand ITC"/>
                <w:sz w:val="20"/>
              </w:rPr>
              <w:t>The Office of War Information controlled news about troop movements and battles</w:t>
            </w:r>
          </w:p>
          <w:p w:rsidR="005D3129" w:rsidRPr="005D3129" w:rsidRDefault="005D3129" w:rsidP="005D3129">
            <w:pPr>
              <w:pStyle w:val="NoSpacing"/>
              <w:numPr>
                <w:ilvl w:val="0"/>
                <w:numId w:val="38"/>
              </w:numPr>
              <w:rPr>
                <w:rFonts w:ascii="Bradley Hand ITC" w:hAnsi="Bradley Hand ITC"/>
              </w:rPr>
            </w:pPr>
            <w:r>
              <w:rPr>
                <w:rFonts w:ascii="Bradley Hand ITC" w:hAnsi="Bradley Hand ITC"/>
                <w:sz w:val="20"/>
              </w:rPr>
              <w:t>All media outlets only published a cheerful, patriotic view of the war</w:t>
            </w:r>
          </w:p>
          <w:p w:rsidR="005D3129" w:rsidRPr="005D3129" w:rsidRDefault="005D3129" w:rsidP="005D3129">
            <w:pPr>
              <w:pStyle w:val="NoSpacing"/>
              <w:numPr>
                <w:ilvl w:val="0"/>
                <w:numId w:val="38"/>
              </w:numPr>
              <w:rPr>
                <w:rFonts w:ascii="Bradley Hand ITC" w:hAnsi="Bradley Hand ITC"/>
              </w:rPr>
            </w:pPr>
            <w:r>
              <w:rPr>
                <w:rFonts w:ascii="Bradley Hand ITC" w:hAnsi="Bradley Hand ITC"/>
                <w:sz w:val="20"/>
              </w:rPr>
              <w:t>Unity of Americans behind the war’s democratic ideals:  “the Good War”</w:t>
            </w:r>
          </w:p>
        </w:tc>
        <w:tc>
          <w:tcPr>
            <w:tcW w:w="2809" w:type="dxa"/>
          </w:tcPr>
          <w:p w:rsidR="002A420D" w:rsidRDefault="002A420D">
            <w:pPr>
              <w:pStyle w:val="TableParagraph"/>
              <w:spacing w:before="4"/>
              <w:rPr>
                <w:b/>
                <w:sz w:val="23"/>
              </w:rPr>
            </w:pPr>
          </w:p>
          <w:p w:rsidR="002A420D" w:rsidRDefault="001F59E7">
            <w:pPr>
              <w:pStyle w:val="TableParagraph"/>
              <w:ind w:left="107" w:right="170"/>
              <w:rPr>
                <w:sz w:val="18"/>
              </w:rPr>
            </w:pPr>
            <w:r>
              <w:rPr>
                <w:sz w:val="18"/>
              </w:rPr>
              <w:t>Compare the WPB and OWM to the 1918 War Industries Board and National War Labor Board. (see pages 460-461 to review WWI events)</w:t>
            </w:r>
          </w:p>
          <w:p w:rsidR="002A420D" w:rsidRDefault="002A420D">
            <w:pPr>
              <w:pStyle w:val="TableParagraph"/>
              <w:rPr>
                <w:b/>
                <w:sz w:val="20"/>
              </w:rPr>
            </w:pPr>
          </w:p>
          <w:p w:rsidR="002A420D" w:rsidRDefault="002A420D">
            <w:pPr>
              <w:pStyle w:val="TableParagraph"/>
              <w:spacing w:before="10"/>
              <w:rPr>
                <w:b/>
                <w:sz w:val="15"/>
              </w:rPr>
            </w:pPr>
          </w:p>
          <w:p w:rsidR="002A420D" w:rsidRDefault="001F59E7">
            <w:pPr>
              <w:pStyle w:val="TableParagraph"/>
              <w:ind w:left="107"/>
              <w:rPr>
                <w:sz w:val="18"/>
              </w:rPr>
            </w:pPr>
            <w:r>
              <w:rPr>
                <w:sz w:val="18"/>
              </w:rPr>
              <w:t>How were they similar?</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2"/>
              <w:rPr>
                <w:b/>
                <w:sz w:val="24"/>
              </w:rPr>
            </w:pPr>
          </w:p>
          <w:p w:rsidR="002A420D" w:rsidRDefault="001F59E7">
            <w:pPr>
              <w:pStyle w:val="TableParagraph"/>
              <w:ind w:left="107"/>
              <w:rPr>
                <w:sz w:val="18"/>
              </w:rPr>
            </w:pPr>
            <w:r>
              <w:rPr>
                <w:sz w:val="18"/>
              </w:rPr>
              <w:t>How were they different?</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10"/>
              <w:rPr>
                <w:b/>
                <w:sz w:val="19"/>
              </w:rPr>
            </w:pPr>
          </w:p>
          <w:p w:rsidR="002A420D" w:rsidRDefault="001F59E7">
            <w:pPr>
              <w:pStyle w:val="TableParagraph"/>
              <w:spacing w:line="242" w:lineRule="auto"/>
              <w:ind w:left="107" w:right="136"/>
              <w:rPr>
                <w:sz w:val="18"/>
              </w:rPr>
            </w:pPr>
            <w:r>
              <w:rPr>
                <w:sz w:val="18"/>
              </w:rPr>
              <w:t>Compare the Office of War Information to the WWI Committee on Public Information (see page 461).</w:t>
            </w:r>
          </w:p>
          <w:p w:rsidR="002A420D" w:rsidRDefault="002A420D">
            <w:pPr>
              <w:pStyle w:val="TableParagraph"/>
              <w:spacing w:before="7"/>
              <w:rPr>
                <w:b/>
                <w:sz w:val="17"/>
              </w:rPr>
            </w:pPr>
          </w:p>
          <w:p w:rsidR="002A420D" w:rsidRDefault="001F59E7">
            <w:pPr>
              <w:pStyle w:val="TableParagraph"/>
              <w:ind w:left="107" w:right="391"/>
              <w:rPr>
                <w:sz w:val="18"/>
              </w:rPr>
            </w:pPr>
            <w:r>
              <w:rPr>
                <w:sz w:val="18"/>
              </w:rPr>
              <w:t>How were their propaganda pieces similar?</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10"/>
              <w:rPr>
                <w:b/>
                <w:sz w:val="25"/>
              </w:rPr>
            </w:pPr>
          </w:p>
          <w:p w:rsidR="002A420D" w:rsidRDefault="001F59E7">
            <w:pPr>
              <w:pStyle w:val="TableParagraph"/>
              <w:spacing w:before="1"/>
              <w:ind w:left="107"/>
              <w:rPr>
                <w:sz w:val="18"/>
              </w:rPr>
            </w:pPr>
            <w:r>
              <w:rPr>
                <w:sz w:val="18"/>
              </w:rPr>
              <w:t>How were they different?</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1"/>
              <w:rPr>
                <w:b/>
                <w:sz w:val="24"/>
              </w:rPr>
            </w:pPr>
          </w:p>
          <w:p w:rsidR="002A420D" w:rsidRDefault="001F59E7">
            <w:pPr>
              <w:pStyle w:val="TableParagraph"/>
              <w:ind w:left="107" w:right="161"/>
              <w:rPr>
                <w:sz w:val="18"/>
              </w:rPr>
            </w:pPr>
            <w:r>
              <w:rPr>
                <w:sz w:val="18"/>
              </w:rPr>
              <w:t>What impact did this mobilization have on the unemployment rate?</w:t>
            </w:r>
          </w:p>
        </w:tc>
      </w:tr>
    </w:tbl>
    <w:p w:rsidR="002A420D" w:rsidRDefault="002A420D">
      <w:pPr>
        <w:rPr>
          <w:sz w:val="18"/>
        </w:rPr>
        <w:sectPr w:rsidR="002A420D">
          <w:pgSz w:w="12240" w:h="15840"/>
          <w:pgMar w:top="1160" w:right="140" w:bottom="280" w:left="500" w:header="761" w:footer="0" w:gutter="0"/>
          <w:cols w:space="720"/>
        </w:sectPr>
      </w:pPr>
    </w:p>
    <w:p w:rsidR="002A420D" w:rsidRDefault="002A420D">
      <w:pPr>
        <w:pStyle w:val="BodyText"/>
        <w:spacing w:before="9"/>
        <w:rPr>
          <w:rFonts w:ascii="Times New Roman"/>
          <w:b w:val="0"/>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6750"/>
        <w:gridCol w:w="2809"/>
      </w:tblGrid>
      <w:tr w:rsidR="002A420D">
        <w:trPr>
          <w:trHeight w:val="268"/>
        </w:trPr>
        <w:tc>
          <w:tcPr>
            <w:tcW w:w="1820" w:type="dxa"/>
          </w:tcPr>
          <w:p w:rsidR="002A420D" w:rsidRDefault="001F59E7">
            <w:pPr>
              <w:pStyle w:val="TableParagraph"/>
              <w:spacing w:line="248" w:lineRule="exact"/>
              <w:ind w:left="107"/>
              <w:rPr>
                <w:rFonts w:ascii="Calibri"/>
                <w:b/>
              </w:rPr>
            </w:pPr>
            <w:r>
              <w:rPr>
                <w:rFonts w:ascii="Calibri"/>
                <w:b/>
              </w:rPr>
              <w:t>Main Ideas</w:t>
            </w:r>
          </w:p>
        </w:tc>
        <w:tc>
          <w:tcPr>
            <w:tcW w:w="6750" w:type="dxa"/>
          </w:tcPr>
          <w:p w:rsidR="002A420D" w:rsidRDefault="001F59E7">
            <w:pPr>
              <w:pStyle w:val="TableParagraph"/>
              <w:spacing w:line="248" w:lineRule="exact"/>
              <w:ind w:left="105"/>
              <w:rPr>
                <w:rFonts w:ascii="Calibri"/>
                <w:b/>
              </w:rPr>
            </w:pPr>
            <w:r>
              <w:rPr>
                <w:rFonts w:ascii="Calibri"/>
                <w:b/>
              </w:rPr>
              <w:t>Definitions/Explanations/Notes</w:t>
            </w:r>
          </w:p>
        </w:tc>
        <w:tc>
          <w:tcPr>
            <w:tcW w:w="2809" w:type="dxa"/>
          </w:tcPr>
          <w:p w:rsidR="002A420D" w:rsidRDefault="001F59E7">
            <w:pPr>
              <w:pStyle w:val="TableParagraph"/>
              <w:spacing w:line="248" w:lineRule="exact"/>
              <w:ind w:left="107"/>
              <w:rPr>
                <w:rFonts w:ascii="Calibri"/>
                <w:b/>
              </w:rPr>
            </w:pPr>
            <w:r>
              <w:rPr>
                <w:rFonts w:ascii="Calibri"/>
                <w:b/>
              </w:rPr>
              <w:t>Analysis</w:t>
            </w:r>
          </w:p>
        </w:tc>
      </w:tr>
      <w:tr w:rsidR="002A420D">
        <w:trPr>
          <w:trHeight w:val="13609"/>
        </w:trPr>
        <w:tc>
          <w:tcPr>
            <w:tcW w:w="1820" w:type="dxa"/>
          </w:tcPr>
          <w:p w:rsidR="002A420D" w:rsidRDefault="002A420D">
            <w:pPr>
              <w:pStyle w:val="TableParagraph"/>
              <w:spacing w:before="1"/>
              <w:rPr>
                <w:rFonts w:ascii="Times New Roman"/>
                <w:sz w:val="23"/>
              </w:rPr>
            </w:pPr>
          </w:p>
          <w:p w:rsidR="002A420D" w:rsidRDefault="001F59E7">
            <w:pPr>
              <w:pStyle w:val="TableParagraph"/>
              <w:ind w:left="107" w:right="140"/>
              <w:rPr>
                <w:rFonts w:ascii="Calibri" w:hAnsi="Calibri"/>
              </w:rPr>
            </w:pPr>
            <w:r>
              <w:rPr>
                <w:rFonts w:ascii="Calibri" w:hAnsi="Calibri"/>
              </w:rPr>
              <w:t>…continued from previous page…</w:t>
            </w:r>
          </w:p>
          <w:p w:rsidR="002A420D" w:rsidRDefault="002A420D">
            <w:pPr>
              <w:pStyle w:val="TableParagraph"/>
              <w:rPr>
                <w:rFonts w:ascii="Times New Roman"/>
              </w:rPr>
            </w:pPr>
          </w:p>
          <w:p w:rsidR="002A420D" w:rsidRDefault="002A420D">
            <w:pPr>
              <w:pStyle w:val="TableParagraph"/>
              <w:spacing w:before="9"/>
              <w:rPr>
                <w:rFonts w:ascii="Times New Roman"/>
                <w:sz w:val="24"/>
              </w:rPr>
            </w:pPr>
          </w:p>
          <w:p w:rsidR="002A420D" w:rsidRDefault="001F59E7">
            <w:pPr>
              <w:pStyle w:val="TableParagraph"/>
              <w:spacing w:line="259" w:lineRule="auto"/>
              <w:ind w:left="107" w:right="116"/>
              <w:rPr>
                <w:b/>
                <w:sz w:val="18"/>
              </w:rPr>
            </w:pPr>
            <w:r>
              <w:rPr>
                <w:b/>
                <w:sz w:val="18"/>
              </w:rPr>
              <w:t>The mass mobilization of American society to supply troops for the war effort and a workforce on the home front ended the Great Depression and provided opportunities for women and minorities to improve their socioeconomic positions.</w:t>
            </w:r>
          </w:p>
          <w:p w:rsidR="002A420D" w:rsidRDefault="002A420D">
            <w:pPr>
              <w:pStyle w:val="TableParagraph"/>
              <w:rPr>
                <w:rFonts w:ascii="Times New Roman"/>
                <w:sz w:val="20"/>
              </w:rPr>
            </w:pPr>
          </w:p>
          <w:p w:rsidR="002A420D" w:rsidRDefault="002A420D">
            <w:pPr>
              <w:pStyle w:val="TableParagraph"/>
              <w:spacing w:before="4"/>
              <w:rPr>
                <w:rFonts w:ascii="Times New Roman"/>
                <w:sz w:val="21"/>
              </w:rPr>
            </w:pPr>
          </w:p>
          <w:p w:rsidR="002A420D" w:rsidRDefault="001F59E7">
            <w:pPr>
              <w:pStyle w:val="TableParagraph"/>
              <w:spacing w:line="264" w:lineRule="auto"/>
              <w:ind w:left="107" w:right="128"/>
              <w:rPr>
                <w:b/>
                <w:sz w:val="18"/>
              </w:rPr>
            </w:pPr>
            <w:r>
              <w:rPr>
                <w:b/>
                <w:sz w:val="18"/>
              </w:rPr>
              <w:t>Wartime experiences, such as the internment of Japanese Americans, challenges to civil liberties, debates over race and segregation, and the decision to drop the atomic bomb raised questions about American values.</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4"/>
              <w:rPr>
                <w:rFonts w:ascii="Times New Roman"/>
                <w:sz w:val="19"/>
              </w:rPr>
            </w:pPr>
          </w:p>
          <w:p w:rsidR="002A420D" w:rsidRDefault="001F59E7">
            <w:pPr>
              <w:pStyle w:val="TableParagraph"/>
              <w:ind w:left="107" w:right="344"/>
              <w:rPr>
                <w:rFonts w:ascii="Calibri" w:hAnsi="Calibri"/>
              </w:rPr>
            </w:pPr>
            <w:r>
              <w:rPr>
                <w:rFonts w:ascii="Calibri" w:hAnsi="Calibri"/>
              </w:rPr>
              <w:t>…continued on next page…</w:t>
            </w:r>
          </w:p>
        </w:tc>
        <w:tc>
          <w:tcPr>
            <w:tcW w:w="6750" w:type="dxa"/>
          </w:tcPr>
          <w:p w:rsidR="002A420D" w:rsidRPr="00625CA7" w:rsidRDefault="001F59E7" w:rsidP="00625CA7">
            <w:pPr>
              <w:pStyle w:val="NoSpacing"/>
              <w:rPr>
                <w:rFonts w:ascii="Bradley Hand ITC" w:hAnsi="Bradley Hand ITC"/>
                <w:sz w:val="20"/>
              </w:rPr>
            </w:pPr>
            <w:r w:rsidRPr="00625CA7">
              <w:rPr>
                <w:b/>
                <w:sz w:val="20"/>
              </w:rPr>
              <w:t>The War’s Impact on Society…</w:t>
            </w:r>
            <w:r w:rsidR="00625CA7">
              <w:rPr>
                <w:rFonts w:ascii="Bradley Hand ITC" w:hAnsi="Bradley Hand ITC"/>
                <w:sz w:val="20"/>
              </w:rPr>
              <w:t>Increase in immigration from rural areas to urban areas because of the increase in industrial jobs.  Entirely new communities arose around the construction of new factories and military bases.</w:t>
            </w:r>
            <w:r w:rsidR="00AB04A9">
              <w:rPr>
                <w:rFonts w:ascii="Bradley Hand ITC" w:hAnsi="Bradley Hand ITC"/>
                <w:sz w:val="20"/>
              </w:rPr>
              <w:t xml:space="preserve"> Most of the new defense installations were located in the South setting the stage for a post-</w:t>
            </w:r>
            <w:proofErr w:type="spellStart"/>
            <w:r w:rsidR="00AB04A9">
              <w:rPr>
                <w:rFonts w:ascii="Bradley Hand ITC" w:hAnsi="Bradley Hand ITC"/>
                <w:sz w:val="20"/>
              </w:rPr>
              <w:t>wqr</w:t>
            </w:r>
            <w:proofErr w:type="spellEnd"/>
            <w:r w:rsidR="00AB04A9">
              <w:rPr>
                <w:rFonts w:ascii="Bradley Hand ITC" w:hAnsi="Bradley Hand ITC"/>
                <w:sz w:val="20"/>
              </w:rPr>
              <w:t xml:space="preserve"> migration South.</w:t>
            </w:r>
          </w:p>
          <w:p w:rsidR="002A420D" w:rsidRDefault="001F59E7" w:rsidP="00625CA7">
            <w:pPr>
              <w:pStyle w:val="NoSpacing"/>
              <w:rPr>
                <w:rFonts w:ascii="Bradley Hand ITC" w:hAnsi="Bradley Hand ITC"/>
                <w:sz w:val="20"/>
              </w:rPr>
            </w:pPr>
            <w:r w:rsidRPr="00625CA7">
              <w:rPr>
                <w:b/>
                <w:sz w:val="20"/>
              </w:rPr>
              <w:t>African Americans…</w:t>
            </w:r>
            <w:r w:rsidR="004B1CF6">
              <w:rPr>
                <w:rFonts w:ascii="Bradley Hand ITC" w:hAnsi="Bradley Hand ITC"/>
                <w:sz w:val="20"/>
              </w:rPr>
              <w:t>1.5 million leave the South for jobs in the North and West</w:t>
            </w:r>
          </w:p>
          <w:p w:rsidR="004B1CF6" w:rsidRDefault="004B1CF6" w:rsidP="004B1CF6">
            <w:pPr>
              <w:pStyle w:val="NoSpacing"/>
              <w:numPr>
                <w:ilvl w:val="0"/>
                <w:numId w:val="40"/>
              </w:numPr>
              <w:rPr>
                <w:rFonts w:ascii="Bradley Hand ITC" w:hAnsi="Bradley Hand ITC"/>
                <w:sz w:val="20"/>
              </w:rPr>
            </w:pPr>
            <w:r>
              <w:rPr>
                <w:rFonts w:ascii="Bradley Hand ITC" w:hAnsi="Bradley Hand ITC"/>
                <w:sz w:val="20"/>
              </w:rPr>
              <w:t>1.5 million+ joined the armed forces</w:t>
            </w:r>
          </w:p>
          <w:p w:rsidR="004B1CF6" w:rsidRDefault="004B1CF6" w:rsidP="004B1CF6">
            <w:pPr>
              <w:pStyle w:val="NoSpacing"/>
              <w:numPr>
                <w:ilvl w:val="0"/>
                <w:numId w:val="40"/>
              </w:numPr>
              <w:rPr>
                <w:rFonts w:ascii="Bradley Hand ITC" w:hAnsi="Bradley Hand ITC"/>
                <w:sz w:val="20"/>
              </w:rPr>
            </w:pPr>
            <w:r>
              <w:rPr>
                <w:rFonts w:ascii="Bradley Hand ITC" w:hAnsi="Bradley Hand ITC"/>
                <w:sz w:val="20"/>
              </w:rPr>
              <w:t>Unfortunately, discrimination and segregation followed them (</w:t>
            </w:r>
            <w:proofErr w:type="spellStart"/>
            <w:r>
              <w:rPr>
                <w:rFonts w:ascii="Bradley Hand ITC" w:hAnsi="Bradley Hand ITC"/>
                <w:sz w:val="20"/>
              </w:rPr>
              <w:t>ie</w:t>
            </w:r>
            <w:proofErr w:type="spellEnd"/>
            <w:r>
              <w:rPr>
                <w:rFonts w:ascii="Bradley Hand ITC" w:hAnsi="Bradley Hand ITC"/>
                <w:sz w:val="20"/>
              </w:rPr>
              <w:t>. the race riots of 1943 in New York and Detroit)</w:t>
            </w:r>
          </w:p>
          <w:p w:rsidR="004B1CF6" w:rsidRDefault="004B1CF6" w:rsidP="004B1CF6">
            <w:pPr>
              <w:pStyle w:val="NoSpacing"/>
              <w:numPr>
                <w:ilvl w:val="0"/>
                <w:numId w:val="40"/>
              </w:numPr>
              <w:rPr>
                <w:rFonts w:ascii="Bradley Hand ITC" w:hAnsi="Bradley Hand ITC"/>
                <w:sz w:val="20"/>
              </w:rPr>
            </w:pPr>
            <w:proofErr w:type="gramStart"/>
            <w:r>
              <w:rPr>
                <w:rFonts w:ascii="Bradley Hand ITC" w:hAnsi="Bradley Hand ITC"/>
                <w:sz w:val="20"/>
              </w:rPr>
              <w:t>creation</w:t>
            </w:r>
            <w:proofErr w:type="gramEnd"/>
            <w:r>
              <w:rPr>
                <w:rFonts w:ascii="Bradley Hand ITC" w:hAnsi="Bradley Hand ITC"/>
                <w:sz w:val="20"/>
              </w:rPr>
              <w:t xml:space="preserve"> of the “Double V” slogan:  Victory over fascism abroad and inequality at home.  NAACP membership increased and the CORE or Congress of Racial Equality was formed in 1942.  </w:t>
            </w:r>
          </w:p>
          <w:p w:rsidR="004B1CF6" w:rsidRDefault="004B1CF6" w:rsidP="004B1CF6">
            <w:pPr>
              <w:pStyle w:val="NoSpacing"/>
              <w:numPr>
                <w:ilvl w:val="0"/>
                <w:numId w:val="40"/>
              </w:numPr>
              <w:rPr>
                <w:rFonts w:ascii="Bradley Hand ITC" w:hAnsi="Bradley Hand ITC"/>
                <w:sz w:val="20"/>
              </w:rPr>
            </w:pPr>
            <w:r>
              <w:rPr>
                <w:rFonts w:ascii="Bradley Hand ITC" w:hAnsi="Bradley Hand ITC"/>
                <w:sz w:val="20"/>
              </w:rPr>
              <w:t xml:space="preserve">FDR admin.  </w:t>
            </w:r>
            <w:proofErr w:type="gramStart"/>
            <w:r>
              <w:rPr>
                <w:rFonts w:ascii="Bradley Hand ITC" w:hAnsi="Bradley Hand ITC"/>
                <w:sz w:val="20"/>
              </w:rPr>
              <w:t>issued</w:t>
            </w:r>
            <w:proofErr w:type="gramEnd"/>
            <w:r>
              <w:rPr>
                <w:rFonts w:ascii="Bradley Hand ITC" w:hAnsi="Bradley Hand ITC"/>
                <w:sz w:val="20"/>
              </w:rPr>
              <w:t xml:space="preserve"> an executive order prohibiting discrimination in government and in businesses that received federal contracts to avoid a protest march on Washington.</w:t>
            </w:r>
          </w:p>
          <w:p w:rsidR="002A420D" w:rsidRPr="004B1CF6" w:rsidRDefault="004B1CF6" w:rsidP="00625CA7">
            <w:pPr>
              <w:pStyle w:val="NoSpacing"/>
              <w:numPr>
                <w:ilvl w:val="0"/>
                <w:numId w:val="40"/>
              </w:numPr>
              <w:rPr>
                <w:b/>
                <w:sz w:val="20"/>
              </w:rPr>
            </w:pPr>
            <w:r w:rsidRPr="004B1CF6">
              <w:rPr>
                <w:rFonts w:ascii="Bradley Hand ITC" w:hAnsi="Bradley Hand ITC"/>
                <w:i/>
                <w:sz w:val="20"/>
              </w:rPr>
              <w:t xml:space="preserve">Smith v. </w:t>
            </w:r>
            <w:proofErr w:type="spellStart"/>
            <w:r w:rsidRPr="004B1CF6">
              <w:rPr>
                <w:rFonts w:ascii="Bradley Hand ITC" w:hAnsi="Bradley Hand ITC"/>
                <w:i/>
                <w:sz w:val="20"/>
              </w:rPr>
              <w:t>Allwri</w:t>
            </w:r>
            <w:r>
              <w:rPr>
                <w:rFonts w:ascii="Bradley Hand ITC" w:hAnsi="Bradley Hand ITC"/>
                <w:i/>
                <w:sz w:val="20"/>
              </w:rPr>
              <w:t>ght</w:t>
            </w:r>
            <w:proofErr w:type="spellEnd"/>
            <w:r w:rsidRPr="004B1CF6">
              <w:rPr>
                <w:rFonts w:ascii="Bradley Hand ITC" w:hAnsi="Bradley Hand ITC"/>
                <w:sz w:val="20"/>
              </w:rPr>
              <w:t xml:space="preserve"> (1944) ruled that it was unconstitutional to deny membership in political parties to African Americans as a way of excluding them from voting in primaries.</w:t>
            </w:r>
          </w:p>
          <w:p w:rsidR="002A420D" w:rsidRPr="00625CA7" w:rsidRDefault="001F59E7" w:rsidP="00625CA7">
            <w:pPr>
              <w:pStyle w:val="NoSpacing"/>
              <w:rPr>
                <w:b/>
                <w:sz w:val="20"/>
              </w:rPr>
            </w:pPr>
            <w:r w:rsidRPr="00625CA7">
              <w:rPr>
                <w:b/>
                <w:sz w:val="20"/>
              </w:rPr>
              <w:t>Mexican Americans…</w:t>
            </w:r>
            <w:bookmarkStart w:id="0" w:name="_GoBack"/>
            <w:bookmarkEnd w:id="0"/>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4"/>
              </w:rPr>
            </w:pPr>
          </w:p>
          <w:p w:rsidR="002A420D" w:rsidRPr="00625CA7" w:rsidRDefault="001F59E7" w:rsidP="00625CA7">
            <w:pPr>
              <w:pStyle w:val="NoSpacing"/>
              <w:rPr>
                <w:b/>
                <w:sz w:val="20"/>
              </w:rPr>
            </w:pPr>
            <w:r w:rsidRPr="00625CA7">
              <w:rPr>
                <w:b/>
                <w:sz w:val="20"/>
              </w:rPr>
              <w:t>American Indians…</w:t>
            </w: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rPr>
            </w:pPr>
          </w:p>
          <w:p w:rsidR="002A420D" w:rsidRPr="00625CA7" w:rsidRDefault="001F59E7" w:rsidP="00625CA7">
            <w:pPr>
              <w:pStyle w:val="NoSpacing"/>
              <w:rPr>
                <w:b/>
                <w:sz w:val="20"/>
              </w:rPr>
            </w:pPr>
            <w:r w:rsidRPr="00625CA7">
              <w:rPr>
                <w:b/>
                <w:sz w:val="20"/>
              </w:rPr>
              <w:t>Japanese Americans…</w:t>
            </w: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4"/>
              </w:rPr>
            </w:pPr>
          </w:p>
          <w:p w:rsidR="002A420D" w:rsidRPr="00625CA7" w:rsidRDefault="001F59E7" w:rsidP="00625CA7">
            <w:pPr>
              <w:pStyle w:val="NoSpacing"/>
              <w:rPr>
                <w:b/>
                <w:sz w:val="20"/>
              </w:rPr>
            </w:pPr>
            <w:r w:rsidRPr="00625CA7">
              <w:rPr>
                <w:b/>
                <w:sz w:val="20"/>
              </w:rPr>
              <w:t>Women…</w:t>
            </w: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sz w:val="20"/>
              </w:rPr>
            </w:pPr>
          </w:p>
          <w:p w:rsidR="002A420D" w:rsidRPr="00625CA7" w:rsidRDefault="002A420D" w:rsidP="00625CA7">
            <w:pPr>
              <w:pStyle w:val="NoSpacing"/>
              <w:rPr>
                <w:b/>
              </w:rPr>
            </w:pPr>
          </w:p>
          <w:p w:rsidR="002A420D" w:rsidRDefault="001F59E7" w:rsidP="00625CA7">
            <w:pPr>
              <w:pStyle w:val="NoSpacing"/>
              <w:rPr>
                <w:rFonts w:ascii="Calibri" w:hAnsi="Calibri"/>
                <w:b/>
              </w:rPr>
            </w:pPr>
            <w:r w:rsidRPr="00625CA7">
              <w:rPr>
                <w:b/>
                <w:sz w:val="20"/>
              </w:rPr>
              <w:t>Wartime Solidarity…</w:t>
            </w:r>
          </w:p>
        </w:tc>
        <w:tc>
          <w:tcPr>
            <w:tcW w:w="2809" w:type="dxa"/>
          </w:tcPr>
          <w:p w:rsidR="002A420D" w:rsidRDefault="002A420D">
            <w:pPr>
              <w:pStyle w:val="TableParagraph"/>
              <w:spacing w:before="3"/>
              <w:rPr>
                <w:rFonts w:ascii="Times New Roman"/>
                <w:sz w:val="23"/>
              </w:rPr>
            </w:pPr>
          </w:p>
          <w:p w:rsidR="002A420D" w:rsidRDefault="001F59E7">
            <w:pPr>
              <w:pStyle w:val="TableParagraph"/>
              <w:spacing w:before="1"/>
              <w:ind w:left="107" w:right="106"/>
              <w:rPr>
                <w:b/>
                <w:sz w:val="18"/>
              </w:rPr>
            </w:pPr>
            <w:r>
              <w:rPr>
                <w:b/>
                <w:sz w:val="18"/>
              </w:rPr>
              <w:t>Explain how U.S. involvement in WWII set the stage for domestic social changes. Consider each group mentioned in this section, and explain your reasoning for each group.</w:t>
            </w:r>
          </w:p>
        </w:tc>
      </w:tr>
    </w:tbl>
    <w:p w:rsidR="002A420D" w:rsidRDefault="002A420D">
      <w:pPr>
        <w:rPr>
          <w:sz w:val="18"/>
        </w:rPr>
        <w:sectPr w:rsidR="002A420D">
          <w:pgSz w:w="12240" w:h="15840"/>
          <w:pgMar w:top="1160" w:right="140" w:bottom="280" w:left="500" w:header="761" w:footer="0" w:gutter="0"/>
          <w:cols w:space="720"/>
        </w:sectPr>
      </w:pPr>
    </w:p>
    <w:p w:rsidR="002A420D" w:rsidRDefault="002A420D">
      <w:pPr>
        <w:pStyle w:val="BodyText"/>
        <w:spacing w:before="9"/>
        <w:rPr>
          <w:rFonts w:ascii="Times New Roman"/>
          <w:b w:val="0"/>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6661"/>
        <w:gridCol w:w="3258"/>
      </w:tblGrid>
      <w:tr w:rsidR="002A420D">
        <w:trPr>
          <w:trHeight w:val="268"/>
        </w:trPr>
        <w:tc>
          <w:tcPr>
            <w:tcW w:w="1460" w:type="dxa"/>
          </w:tcPr>
          <w:p w:rsidR="002A420D" w:rsidRDefault="001F59E7">
            <w:pPr>
              <w:pStyle w:val="TableParagraph"/>
              <w:spacing w:line="248" w:lineRule="exact"/>
              <w:ind w:left="107"/>
              <w:rPr>
                <w:rFonts w:ascii="Calibri"/>
                <w:b/>
              </w:rPr>
            </w:pPr>
            <w:r>
              <w:rPr>
                <w:rFonts w:ascii="Calibri"/>
                <w:b/>
              </w:rPr>
              <w:t>Main Ideas</w:t>
            </w:r>
          </w:p>
        </w:tc>
        <w:tc>
          <w:tcPr>
            <w:tcW w:w="6661" w:type="dxa"/>
          </w:tcPr>
          <w:p w:rsidR="002A420D" w:rsidRDefault="001F59E7">
            <w:pPr>
              <w:pStyle w:val="TableParagraph"/>
              <w:spacing w:line="248" w:lineRule="exact"/>
              <w:ind w:left="105"/>
              <w:rPr>
                <w:rFonts w:ascii="Calibri"/>
                <w:b/>
              </w:rPr>
            </w:pPr>
            <w:r>
              <w:rPr>
                <w:rFonts w:ascii="Calibri"/>
                <w:b/>
              </w:rPr>
              <w:t>Definitions/Explanations/Notes</w:t>
            </w:r>
          </w:p>
        </w:tc>
        <w:tc>
          <w:tcPr>
            <w:tcW w:w="3258" w:type="dxa"/>
          </w:tcPr>
          <w:p w:rsidR="002A420D" w:rsidRDefault="001F59E7">
            <w:pPr>
              <w:pStyle w:val="TableParagraph"/>
              <w:spacing w:line="248" w:lineRule="exact"/>
              <w:ind w:left="105"/>
              <w:rPr>
                <w:rFonts w:ascii="Calibri"/>
                <w:b/>
              </w:rPr>
            </w:pPr>
            <w:r>
              <w:rPr>
                <w:rFonts w:ascii="Calibri"/>
                <w:b/>
              </w:rPr>
              <w:t>Analysis</w:t>
            </w:r>
          </w:p>
        </w:tc>
      </w:tr>
      <w:tr w:rsidR="002A420D">
        <w:trPr>
          <w:trHeight w:val="3987"/>
        </w:trPr>
        <w:tc>
          <w:tcPr>
            <w:tcW w:w="1460" w:type="dxa"/>
          </w:tcPr>
          <w:p w:rsidR="002A420D" w:rsidRDefault="002A420D">
            <w:pPr>
              <w:pStyle w:val="TableParagraph"/>
              <w:spacing w:before="1"/>
              <w:rPr>
                <w:rFonts w:ascii="Times New Roman"/>
                <w:sz w:val="23"/>
              </w:rPr>
            </w:pPr>
          </w:p>
          <w:p w:rsidR="002A420D" w:rsidRDefault="001F59E7">
            <w:pPr>
              <w:pStyle w:val="TableParagraph"/>
              <w:ind w:left="107" w:right="266"/>
              <w:rPr>
                <w:rFonts w:ascii="Calibri" w:hAnsi="Calibri"/>
              </w:rPr>
            </w:pPr>
            <w:r>
              <w:rPr>
                <w:rFonts w:ascii="Calibri" w:hAnsi="Calibri"/>
              </w:rPr>
              <w:t>…continued from previous page…</w:t>
            </w:r>
          </w:p>
        </w:tc>
        <w:tc>
          <w:tcPr>
            <w:tcW w:w="6661" w:type="dxa"/>
          </w:tcPr>
          <w:p w:rsidR="002A420D" w:rsidRDefault="002A420D">
            <w:pPr>
              <w:pStyle w:val="TableParagraph"/>
              <w:spacing w:before="3"/>
              <w:rPr>
                <w:rFonts w:ascii="Times New Roman"/>
                <w:sz w:val="23"/>
              </w:rPr>
            </w:pPr>
          </w:p>
          <w:p w:rsidR="002A420D" w:rsidRDefault="001F59E7">
            <w:pPr>
              <w:pStyle w:val="TableParagraph"/>
              <w:spacing w:before="1" w:line="480" w:lineRule="auto"/>
              <w:ind w:left="309" w:right="4951" w:hanging="204"/>
              <w:rPr>
                <w:b/>
                <w:sz w:val="18"/>
              </w:rPr>
            </w:pPr>
            <w:r>
              <w:rPr>
                <w:b/>
                <w:sz w:val="18"/>
              </w:rPr>
              <w:t>The Election of 1944… Again, FDR…</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1F59E7">
            <w:pPr>
              <w:pStyle w:val="TableParagraph"/>
              <w:spacing w:before="158"/>
              <w:ind w:left="309"/>
              <w:rPr>
                <w:b/>
                <w:sz w:val="18"/>
              </w:rPr>
            </w:pPr>
            <w:r>
              <w:rPr>
                <w:b/>
                <w:sz w:val="18"/>
              </w:rPr>
              <w:t>Thomas Dewey…</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1F59E7">
            <w:pPr>
              <w:pStyle w:val="TableParagraph"/>
              <w:spacing w:before="138"/>
              <w:ind w:left="309"/>
              <w:rPr>
                <w:b/>
                <w:sz w:val="18"/>
              </w:rPr>
            </w:pPr>
            <w:r>
              <w:rPr>
                <w:b/>
                <w:sz w:val="18"/>
              </w:rPr>
              <w:t>Results…</w:t>
            </w:r>
          </w:p>
        </w:tc>
        <w:tc>
          <w:tcPr>
            <w:tcW w:w="3258" w:type="dxa"/>
          </w:tcPr>
          <w:p w:rsidR="002A420D" w:rsidRDefault="002A420D">
            <w:pPr>
              <w:pStyle w:val="TableParagraph"/>
              <w:spacing w:before="3"/>
              <w:rPr>
                <w:rFonts w:ascii="Times New Roman"/>
                <w:sz w:val="23"/>
              </w:rPr>
            </w:pPr>
          </w:p>
          <w:p w:rsidR="002A420D" w:rsidRDefault="001F59E7">
            <w:pPr>
              <w:pStyle w:val="TableParagraph"/>
              <w:spacing w:before="1"/>
              <w:ind w:left="105" w:right="124"/>
              <w:rPr>
                <w:b/>
                <w:sz w:val="18"/>
              </w:rPr>
            </w:pPr>
            <w:r>
              <w:rPr>
                <w:b/>
                <w:sz w:val="18"/>
              </w:rPr>
              <w:t>Some critics of FDR’s New Deal felt he</w:t>
            </w:r>
            <w:r>
              <w:rPr>
                <w:b/>
                <w:spacing w:val="-18"/>
                <w:sz w:val="18"/>
              </w:rPr>
              <w:t xml:space="preserve"> </w:t>
            </w:r>
            <w:r>
              <w:rPr>
                <w:b/>
                <w:sz w:val="18"/>
              </w:rPr>
              <w:t>was becoming too powerful and even tyrannical as he increased the size of the government and challenged the balance of power with his court packing plan. Did this election ease or intensify their</w:t>
            </w:r>
            <w:r>
              <w:rPr>
                <w:b/>
                <w:spacing w:val="-8"/>
                <w:sz w:val="18"/>
              </w:rPr>
              <w:t xml:space="preserve"> </w:t>
            </w:r>
            <w:r>
              <w:rPr>
                <w:b/>
                <w:sz w:val="18"/>
              </w:rPr>
              <w:t>critique?</w:t>
            </w:r>
          </w:p>
          <w:p w:rsidR="002A420D" w:rsidRDefault="001F59E7">
            <w:pPr>
              <w:pStyle w:val="TableParagraph"/>
              <w:spacing w:line="206" w:lineRule="exact"/>
              <w:ind w:left="105"/>
              <w:rPr>
                <w:b/>
                <w:sz w:val="18"/>
              </w:rPr>
            </w:pPr>
            <w:r>
              <w:rPr>
                <w:b/>
                <w:sz w:val="18"/>
              </w:rPr>
              <w:t>Explain your reasoning.</w:t>
            </w:r>
          </w:p>
        </w:tc>
      </w:tr>
    </w:tbl>
    <w:p w:rsidR="002A420D" w:rsidRDefault="002A420D">
      <w:pPr>
        <w:pStyle w:val="BodyText"/>
        <w:spacing w:before="3"/>
        <w:rPr>
          <w:rFonts w:ascii="Times New Roman"/>
          <w:b w:val="0"/>
          <w:sz w:val="9"/>
        </w:rPr>
      </w:pPr>
    </w:p>
    <w:p w:rsidR="002A420D" w:rsidRDefault="001F59E7">
      <w:pPr>
        <w:pStyle w:val="Heading1"/>
        <w:spacing w:before="100"/>
        <w:rPr>
          <w:rFonts w:ascii="Cambria"/>
        </w:rPr>
      </w:pPr>
      <w:r>
        <w:rPr>
          <w:rFonts w:ascii="Cambria"/>
        </w:rPr>
        <w:t>World War II: The Battlefronts</w:t>
      </w:r>
    </w:p>
    <w:p w:rsidR="002A420D" w:rsidRDefault="001F59E7">
      <w:pPr>
        <w:pStyle w:val="ListParagraph"/>
        <w:numPr>
          <w:ilvl w:val="0"/>
          <w:numId w:val="2"/>
        </w:numPr>
        <w:tabs>
          <w:tab w:val="left" w:pos="759"/>
          <w:tab w:val="left" w:pos="760"/>
        </w:tabs>
        <w:spacing w:before="187"/>
        <w:ind w:left="760"/>
        <w:jc w:val="left"/>
        <w:rPr>
          <w:b/>
          <w:color w:val="001F5F"/>
          <w:sz w:val="18"/>
        </w:rPr>
      </w:pPr>
      <w:r>
        <w:rPr>
          <w:b/>
          <w:color w:val="001F5F"/>
        </w:rPr>
        <w:t>Explain how the Allies defeated the Axis Powers, and evaluate the effectiveness of American troops and foreign</w:t>
      </w:r>
      <w:r>
        <w:rPr>
          <w:b/>
          <w:color w:val="001F5F"/>
          <w:spacing w:val="-33"/>
        </w:rPr>
        <w:t xml:space="preserve"> </w:t>
      </w:r>
      <w:r>
        <w:rPr>
          <w:b/>
          <w:color w:val="001F5F"/>
        </w:rPr>
        <w:t>policies.</w:t>
      </w:r>
    </w:p>
    <w:p w:rsidR="002A420D" w:rsidRDefault="002A420D">
      <w:pPr>
        <w:pStyle w:val="BodyText"/>
        <w:spacing w:before="2"/>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6661"/>
        <w:gridCol w:w="3258"/>
      </w:tblGrid>
      <w:tr w:rsidR="002A420D">
        <w:trPr>
          <w:trHeight w:val="268"/>
        </w:trPr>
        <w:tc>
          <w:tcPr>
            <w:tcW w:w="1460" w:type="dxa"/>
          </w:tcPr>
          <w:p w:rsidR="002A420D" w:rsidRDefault="001F59E7">
            <w:pPr>
              <w:pStyle w:val="TableParagraph"/>
              <w:spacing w:line="248" w:lineRule="exact"/>
              <w:ind w:left="107"/>
              <w:rPr>
                <w:rFonts w:ascii="Calibri"/>
                <w:b/>
              </w:rPr>
            </w:pPr>
            <w:r>
              <w:rPr>
                <w:rFonts w:ascii="Calibri"/>
                <w:b/>
              </w:rPr>
              <w:t>Main Ideas</w:t>
            </w:r>
          </w:p>
        </w:tc>
        <w:tc>
          <w:tcPr>
            <w:tcW w:w="6661" w:type="dxa"/>
          </w:tcPr>
          <w:p w:rsidR="002A420D" w:rsidRDefault="001F59E7">
            <w:pPr>
              <w:pStyle w:val="TableParagraph"/>
              <w:spacing w:line="248" w:lineRule="exact"/>
              <w:ind w:left="105"/>
              <w:rPr>
                <w:rFonts w:ascii="Calibri"/>
                <w:b/>
              </w:rPr>
            </w:pPr>
            <w:r>
              <w:rPr>
                <w:rFonts w:ascii="Calibri"/>
                <w:b/>
              </w:rPr>
              <w:t>Definitions/Explanations/Notes</w:t>
            </w:r>
          </w:p>
        </w:tc>
        <w:tc>
          <w:tcPr>
            <w:tcW w:w="3258" w:type="dxa"/>
          </w:tcPr>
          <w:p w:rsidR="002A420D" w:rsidRDefault="001F59E7">
            <w:pPr>
              <w:pStyle w:val="TableParagraph"/>
              <w:spacing w:line="248" w:lineRule="exact"/>
              <w:ind w:left="105"/>
              <w:rPr>
                <w:rFonts w:ascii="Calibri"/>
                <w:b/>
              </w:rPr>
            </w:pPr>
            <w:r>
              <w:rPr>
                <w:rFonts w:ascii="Calibri"/>
                <w:b/>
              </w:rPr>
              <w:t>Analysis</w:t>
            </w:r>
          </w:p>
        </w:tc>
      </w:tr>
      <w:tr w:rsidR="002A420D">
        <w:trPr>
          <w:trHeight w:val="8323"/>
        </w:trPr>
        <w:tc>
          <w:tcPr>
            <w:tcW w:w="1460" w:type="dxa"/>
          </w:tcPr>
          <w:p w:rsidR="002A420D" w:rsidRDefault="002A420D">
            <w:pPr>
              <w:pStyle w:val="TableParagraph"/>
              <w:spacing w:before="8"/>
              <w:rPr>
                <w:b/>
                <w:sz w:val="17"/>
              </w:rPr>
            </w:pPr>
          </w:p>
          <w:p w:rsidR="002A420D" w:rsidRDefault="001F59E7">
            <w:pPr>
              <w:pStyle w:val="TableParagraph"/>
              <w:spacing w:line="259" w:lineRule="auto"/>
              <w:ind w:left="107" w:right="110"/>
              <w:rPr>
                <w:b/>
                <w:sz w:val="18"/>
              </w:rPr>
            </w:pPr>
            <w:r>
              <w:rPr>
                <w:b/>
                <w:sz w:val="18"/>
              </w:rPr>
              <w:t>The United States and its allies achieved victory over the Axis powers through a combination of factors, including allied political and military cooperation, industrial production, technological and scientific advances, and popular commitment to advancing democratic ideals.</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1F59E7">
            <w:pPr>
              <w:pStyle w:val="TableParagraph"/>
              <w:spacing w:before="121"/>
              <w:ind w:left="107" w:right="266"/>
              <w:rPr>
                <w:rFonts w:ascii="Calibri" w:hAnsi="Calibri"/>
              </w:rPr>
            </w:pPr>
            <w:r>
              <w:rPr>
                <w:rFonts w:ascii="Calibri" w:hAnsi="Calibri"/>
              </w:rPr>
              <w:t>…continued on next page…</w:t>
            </w:r>
          </w:p>
        </w:tc>
        <w:tc>
          <w:tcPr>
            <w:tcW w:w="6661" w:type="dxa"/>
          </w:tcPr>
          <w:p w:rsidR="002A420D" w:rsidRDefault="002A420D">
            <w:pPr>
              <w:pStyle w:val="TableParagraph"/>
              <w:spacing w:before="4"/>
              <w:rPr>
                <w:b/>
                <w:sz w:val="23"/>
              </w:rPr>
            </w:pPr>
          </w:p>
          <w:p w:rsidR="002A420D" w:rsidRDefault="001F59E7">
            <w:pPr>
              <w:pStyle w:val="TableParagraph"/>
              <w:ind w:left="105"/>
              <w:rPr>
                <w:b/>
                <w:sz w:val="18"/>
              </w:rPr>
            </w:pPr>
            <w:r>
              <w:rPr>
                <w:b/>
                <w:sz w:val="18"/>
              </w:rPr>
              <w:t>World War II: The Battlefronts…</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1F59E7">
            <w:pPr>
              <w:pStyle w:val="TableParagraph"/>
              <w:spacing w:before="137"/>
              <w:ind w:left="105"/>
              <w:rPr>
                <w:b/>
                <w:sz w:val="18"/>
              </w:rPr>
            </w:pPr>
            <w:r>
              <w:rPr>
                <w:b/>
                <w:sz w:val="18"/>
              </w:rPr>
              <w:t>Fighting Germany…</w:t>
            </w:r>
          </w:p>
          <w:p w:rsidR="002A420D" w:rsidRDefault="002A420D">
            <w:pPr>
              <w:pStyle w:val="TableParagraph"/>
              <w:rPr>
                <w:b/>
                <w:sz w:val="18"/>
              </w:rPr>
            </w:pPr>
          </w:p>
          <w:p w:rsidR="002A420D" w:rsidRDefault="001F59E7">
            <w:pPr>
              <w:pStyle w:val="TableParagraph"/>
              <w:ind w:left="309"/>
              <w:rPr>
                <w:b/>
                <w:sz w:val="18"/>
              </w:rPr>
            </w:pPr>
            <w:r>
              <w:rPr>
                <w:b/>
                <w:sz w:val="18"/>
              </w:rPr>
              <w:t>Defense at Sea, Attacks by Air…</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1"/>
              <w:rPr>
                <w:b/>
                <w:sz w:val="26"/>
              </w:rPr>
            </w:pPr>
          </w:p>
          <w:p w:rsidR="002A420D" w:rsidRDefault="001F59E7">
            <w:pPr>
              <w:pStyle w:val="TableParagraph"/>
              <w:ind w:left="309"/>
              <w:rPr>
                <w:b/>
                <w:sz w:val="18"/>
              </w:rPr>
            </w:pPr>
            <w:r>
              <w:rPr>
                <w:b/>
                <w:sz w:val="18"/>
              </w:rPr>
              <w:t>From North Africa to Italy…</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11"/>
              <w:rPr>
                <w:b/>
                <w:sz w:val="25"/>
              </w:rPr>
            </w:pPr>
          </w:p>
          <w:p w:rsidR="002A420D" w:rsidRDefault="001F59E7">
            <w:pPr>
              <w:pStyle w:val="TableParagraph"/>
              <w:ind w:left="309"/>
              <w:rPr>
                <w:b/>
                <w:sz w:val="18"/>
              </w:rPr>
            </w:pPr>
            <w:r>
              <w:rPr>
                <w:b/>
                <w:sz w:val="18"/>
              </w:rPr>
              <w:t>From D-Day to Victory in Europe…</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1"/>
              <w:rPr>
                <w:b/>
                <w:sz w:val="26"/>
              </w:rPr>
            </w:pPr>
          </w:p>
          <w:p w:rsidR="002A420D" w:rsidRDefault="001F59E7">
            <w:pPr>
              <w:pStyle w:val="TableParagraph"/>
              <w:ind w:left="309"/>
              <w:rPr>
                <w:b/>
                <w:sz w:val="18"/>
              </w:rPr>
            </w:pPr>
            <w:r>
              <w:rPr>
                <w:b/>
                <w:sz w:val="18"/>
              </w:rPr>
              <w:t>German Surrender and Discovery of the Holocaust…</w:t>
            </w:r>
          </w:p>
        </w:tc>
        <w:tc>
          <w:tcPr>
            <w:tcW w:w="3258" w:type="dxa"/>
          </w:tcPr>
          <w:p w:rsidR="002A420D" w:rsidRDefault="002A420D">
            <w:pPr>
              <w:pStyle w:val="TableParagraph"/>
              <w:spacing w:before="4"/>
              <w:rPr>
                <w:b/>
                <w:sz w:val="23"/>
              </w:rPr>
            </w:pPr>
          </w:p>
          <w:p w:rsidR="002A420D" w:rsidRDefault="001F59E7">
            <w:pPr>
              <w:pStyle w:val="TableParagraph"/>
              <w:ind w:left="105" w:right="104"/>
              <w:rPr>
                <w:b/>
                <w:sz w:val="18"/>
              </w:rPr>
            </w:pPr>
            <w:r>
              <w:rPr>
                <w:b/>
                <w:sz w:val="18"/>
              </w:rPr>
              <w:t>How did discovery of the Holocaust impact Americans?</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1"/>
              <w:rPr>
                <w:b/>
              </w:rPr>
            </w:pPr>
          </w:p>
          <w:p w:rsidR="002A420D" w:rsidRDefault="001F59E7">
            <w:pPr>
              <w:pStyle w:val="TableParagraph"/>
              <w:ind w:left="105" w:right="293"/>
              <w:rPr>
                <w:b/>
                <w:sz w:val="18"/>
              </w:rPr>
            </w:pPr>
            <w:r>
              <w:rPr>
                <w:b/>
                <w:sz w:val="18"/>
              </w:rPr>
              <w:t>Why do many modern day people doubt whether or not the Holocaust occurred? (You may need to investigate this on the Internet if you are not familiar with Holocaust denial.)</w:t>
            </w:r>
          </w:p>
        </w:tc>
      </w:tr>
    </w:tbl>
    <w:p w:rsidR="002A420D" w:rsidRDefault="002A420D">
      <w:pPr>
        <w:rPr>
          <w:sz w:val="18"/>
        </w:rPr>
        <w:sectPr w:rsidR="002A420D">
          <w:pgSz w:w="12240" w:h="15840"/>
          <w:pgMar w:top="1160" w:right="140" w:bottom="280" w:left="500" w:header="761" w:footer="0" w:gutter="0"/>
          <w:cols w:space="720"/>
        </w:sectPr>
      </w:pPr>
    </w:p>
    <w:p w:rsidR="002A420D" w:rsidRDefault="002A420D">
      <w:pPr>
        <w:pStyle w:val="BodyText"/>
        <w:spacing w:before="9"/>
        <w:rPr>
          <w:rFonts w:ascii="Times New Roman"/>
          <w:b w:val="0"/>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6661"/>
        <w:gridCol w:w="3258"/>
      </w:tblGrid>
      <w:tr w:rsidR="002A420D">
        <w:trPr>
          <w:trHeight w:val="13633"/>
        </w:trPr>
        <w:tc>
          <w:tcPr>
            <w:tcW w:w="1460" w:type="dxa"/>
          </w:tcPr>
          <w:p w:rsidR="002A420D" w:rsidRDefault="001F59E7">
            <w:pPr>
              <w:pStyle w:val="TableParagraph"/>
              <w:ind w:left="107" w:right="198"/>
              <w:rPr>
                <w:sz w:val="18"/>
              </w:rPr>
            </w:pPr>
            <w:r>
              <w:rPr>
                <w:sz w:val="18"/>
              </w:rPr>
              <w:t>…continued from previous page…</w:t>
            </w:r>
          </w:p>
          <w:p w:rsidR="002A420D" w:rsidRDefault="002A420D">
            <w:pPr>
              <w:pStyle w:val="TableParagraph"/>
              <w:rPr>
                <w:rFonts w:ascii="Times New Roman"/>
                <w:sz w:val="20"/>
              </w:rPr>
            </w:pPr>
          </w:p>
          <w:p w:rsidR="002A420D" w:rsidRDefault="001F59E7">
            <w:pPr>
              <w:pStyle w:val="TableParagraph"/>
              <w:spacing w:before="179" w:line="259" w:lineRule="auto"/>
              <w:ind w:left="107" w:right="110"/>
              <w:rPr>
                <w:b/>
                <w:sz w:val="18"/>
              </w:rPr>
            </w:pPr>
            <w:r>
              <w:rPr>
                <w:b/>
                <w:sz w:val="18"/>
              </w:rPr>
              <w:t>The United States and its allies achieved victory over the Axis powers through a combination of factors, including allied political and military cooperation, industrial production, technological and scientific advances, and popular commitment to advancing democratic ideals.</w:t>
            </w:r>
          </w:p>
        </w:tc>
        <w:tc>
          <w:tcPr>
            <w:tcW w:w="6661" w:type="dxa"/>
          </w:tcPr>
          <w:p w:rsidR="002A420D" w:rsidRDefault="002A420D">
            <w:pPr>
              <w:pStyle w:val="TableParagraph"/>
              <w:spacing w:before="10"/>
              <w:rPr>
                <w:rFonts w:ascii="Times New Roman"/>
                <w:sz w:val="17"/>
              </w:rPr>
            </w:pPr>
          </w:p>
          <w:p w:rsidR="002A420D" w:rsidRDefault="001F59E7">
            <w:pPr>
              <w:pStyle w:val="TableParagraph"/>
              <w:ind w:left="105"/>
              <w:rPr>
                <w:b/>
                <w:sz w:val="18"/>
              </w:rPr>
            </w:pPr>
            <w:r>
              <w:rPr>
                <w:b/>
                <w:sz w:val="18"/>
              </w:rPr>
              <w:t>Fighting Japan…</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8"/>
              <w:rPr>
                <w:rFonts w:ascii="Times New Roman"/>
                <w:sz w:val="27"/>
              </w:rPr>
            </w:pPr>
          </w:p>
          <w:p w:rsidR="002A420D" w:rsidRDefault="001F59E7">
            <w:pPr>
              <w:pStyle w:val="TableParagraph"/>
              <w:ind w:left="309"/>
              <w:rPr>
                <w:b/>
                <w:sz w:val="18"/>
              </w:rPr>
            </w:pPr>
            <w:r>
              <w:rPr>
                <w:b/>
                <w:sz w:val="18"/>
              </w:rPr>
              <w:t>Turning Point, 1942…</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10"/>
              <w:rPr>
                <w:rFonts w:ascii="Times New Roman"/>
                <w:sz w:val="27"/>
              </w:rPr>
            </w:pPr>
          </w:p>
          <w:p w:rsidR="002A420D" w:rsidRDefault="001F59E7">
            <w:pPr>
              <w:pStyle w:val="TableParagraph"/>
              <w:ind w:left="309"/>
              <w:rPr>
                <w:b/>
                <w:sz w:val="18"/>
              </w:rPr>
            </w:pPr>
            <w:r>
              <w:rPr>
                <w:b/>
                <w:sz w:val="18"/>
              </w:rPr>
              <w:t>Island-Hopping…</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9"/>
              <w:rPr>
                <w:rFonts w:ascii="Times New Roman"/>
                <w:sz w:val="27"/>
              </w:rPr>
            </w:pPr>
          </w:p>
          <w:p w:rsidR="002A420D" w:rsidRDefault="001F59E7">
            <w:pPr>
              <w:pStyle w:val="TableParagraph"/>
              <w:ind w:left="309"/>
              <w:rPr>
                <w:b/>
                <w:sz w:val="18"/>
              </w:rPr>
            </w:pPr>
            <w:r>
              <w:rPr>
                <w:b/>
                <w:sz w:val="18"/>
              </w:rPr>
              <w:t>Major Battles…</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8"/>
              <w:rPr>
                <w:rFonts w:ascii="Times New Roman"/>
                <w:sz w:val="21"/>
              </w:rPr>
            </w:pPr>
          </w:p>
          <w:p w:rsidR="002A420D" w:rsidRDefault="001F59E7">
            <w:pPr>
              <w:pStyle w:val="TableParagraph"/>
              <w:ind w:left="309"/>
              <w:rPr>
                <w:b/>
                <w:sz w:val="18"/>
              </w:rPr>
            </w:pPr>
            <w:r>
              <w:rPr>
                <w:b/>
                <w:sz w:val="18"/>
              </w:rPr>
              <w:t>Atomic Bombs…</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1"/>
              <w:rPr>
                <w:rFonts w:ascii="Times New Roman"/>
                <w:sz w:val="25"/>
              </w:rPr>
            </w:pPr>
          </w:p>
          <w:p w:rsidR="002A420D" w:rsidRDefault="001F59E7">
            <w:pPr>
              <w:pStyle w:val="TableParagraph"/>
              <w:spacing w:before="1"/>
              <w:ind w:left="309"/>
              <w:rPr>
                <w:b/>
                <w:sz w:val="18"/>
              </w:rPr>
            </w:pPr>
            <w:r>
              <w:rPr>
                <w:b/>
                <w:sz w:val="18"/>
              </w:rPr>
              <w:t>Japan Surrenders…</w:t>
            </w:r>
          </w:p>
        </w:tc>
        <w:tc>
          <w:tcPr>
            <w:tcW w:w="3258" w:type="dxa"/>
          </w:tcPr>
          <w:p w:rsidR="002A420D" w:rsidRDefault="002A420D">
            <w:pPr>
              <w:pStyle w:val="TableParagraph"/>
              <w:spacing w:before="10"/>
              <w:rPr>
                <w:rFonts w:ascii="Times New Roman"/>
                <w:sz w:val="17"/>
              </w:rPr>
            </w:pPr>
          </w:p>
          <w:p w:rsidR="002A420D" w:rsidRDefault="001F59E7">
            <w:pPr>
              <w:pStyle w:val="TableParagraph"/>
              <w:ind w:left="105" w:right="178"/>
              <w:rPr>
                <w:b/>
                <w:sz w:val="18"/>
              </w:rPr>
            </w:pPr>
            <w:r>
              <w:rPr>
                <w:b/>
                <w:sz w:val="18"/>
              </w:rPr>
              <w:t>Explain the role of technology in the WWII victory.</w:t>
            </w: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rPr>
                <w:rFonts w:ascii="Times New Roman"/>
                <w:sz w:val="20"/>
              </w:rPr>
            </w:pPr>
          </w:p>
          <w:p w:rsidR="002A420D" w:rsidRDefault="002A420D">
            <w:pPr>
              <w:pStyle w:val="TableParagraph"/>
              <w:spacing w:before="5"/>
              <w:rPr>
                <w:rFonts w:ascii="Times New Roman"/>
                <w:sz w:val="27"/>
              </w:rPr>
            </w:pPr>
          </w:p>
          <w:p w:rsidR="002A420D" w:rsidRDefault="001F59E7">
            <w:pPr>
              <w:pStyle w:val="TableParagraph"/>
              <w:ind w:left="105" w:right="124"/>
              <w:rPr>
                <w:b/>
                <w:sz w:val="18"/>
              </w:rPr>
            </w:pPr>
            <w:r>
              <w:rPr>
                <w:b/>
                <w:sz w:val="18"/>
              </w:rPr>
              <w:t>Compare the kamikaze pilots of WWII to the suicide bombers of the modern War on Terror. What is significant about this comparison?</w:t>
            </w:r>
          </w:p>
        </w:tc>
      </w:tr>
    </w:tbl>
    <w:p w:rsidR="002A420D" w:rsidRDefault="002A420D">
      <w:pPr>
        <w:rPr>
          <w:sz w:val="18"/>
        </w:rPr>
        <w:sectPr w:rsidR="002A420D">
          <w:pgSz w:w="12240" w:h="15840"/>
          <w:pgMar w:top="1160" w:right="140" w:bottom="280" w:left="500" w:header="761" w:footer="0" w:gutter="0"/>
          <w:cols w:space="720"/>
        </w:sectPr>
      </w:pPr>
    </w:p>
    <w:p w:rsidR="002A420D" w:rsidRDefault="001F59E7">
      <w:pPr>
        <w:pStyle w:val="Heading1"/>
      </w:pPr>
      <w:r>
        <w:lastRenderedPageBreak/>
        <w:t>Wartime Conferences</w:t>
      </w:r>
    </w:p>
    <w:p w:rsidR="002A420D" w:rsidRDefault="001F59E7">
      <w:pPr>
        <w:pStyle w:val="ListParagraph"/>
        <w:numPr>
          <w:ilvl w:val="0"/>
          <w:numId w:val="2"/>
        </w:numPr>
        <w:tabs>
          <w:tab w:val="left" w:pos="1300"/>
          <w:tab w:val="left" w:pos="1301"/>
        </w:tabs>
        <w:spacing w:before="193"/>
        <w:ind w:left="1300"/>
        <w:jc w:val="left"/>
        <w:rPr>
          <w:b/>
          <w:color w:val="001F5F"/>
          <w:sz w:val="18"/>
        </w:rPr>
      </w:pPr>
      <w:r>
        <w:rPr>
          <w:b/>
          <w:color w:val="001F5F"/>
        </w:rPr>
        <w:t>Explain how and why U.S. foreign policy changed from isolationism to interventionism as a result of</w:t>
      </w:r>
      <w:r>
        <w:rPr>
          <w:b/>
          <w:color w:val="001F5F"/>
          <w:spacing w:val="-22"/>
        </w:rPr>
        <w:t xml:space="preserve"> </w:t>
      </w:r>
      <w:r>
        <w:rPr>
          <w:b/>
          <w:color w:val="001F5F"/>
        </w:rPr>
        <w:t>WWII.</w:t>
      </w:r>
    </w:p>
    <w:p w:rsidR="002A420D" w:rsidRDefault="002A420D">
      <w:pPr>
        <w:pStyle w:val="BodyText"/>
        <w:spacing w:before="1"/>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6841"/>
        <w:gridCol w:w="3078"/>
      </w:tblGrid>
      <w:tr w:rsidR="002A420D">
        <w:trPr>
          <w:trHeight w:val="270"/>
        </w:trPr>
        <w:tc>
          <w:tcPr>
            <w:tcW w:w="1460" w:type="dxa"/>
          </w:tcPr>
          <w:p w:rsidR="002A420D" w:rsidRDefault="001F59E7">
            <w:pPr>
              <w:pStyle w:val="TableParagraph"/>
              <w:spacing w:line="251" w:lineRule="exact"/>
              <w:ind w:left="107"/>
              <w:rPr>
                <w:rFonts w:ascii="Calibri"/>
                <w:b/>
              </w:rPr>
            </w:pPr>
            <w:r>
              <w:rPr>
                <w:rFonts w:ascii="Calibri"/>
                <w:b/>
              </w:rPr>
              <w:t>Main Ideas</w:t>
            </w:r>
          </w:p>
        </w:tc>
        <w:tc>
          <w:tcPr>
            <w:tcW w:w="6841" w:type="dxa"/>
          </w:tcPr>
          <w:p w:rsidR="002A420D" w:rsidRDefault="001F59E7">
            <w:pPr>
              <w:pStyle w:val="TableParagraph"/>
              <w:spacing w:line="251" w:lineRule="exact"/>
              <w:ind w:left="105"/>
              <w:rPr>
                <w:rFonts w:ascii="Calibri"/>
                <w:b/>
              </w:rPr>
            </w:pPr>
            <w:r>
              <w:rPr>
                <w:rFonts w:ascii="Calibri"/>
                <w:b/>
              </w:rPr>
              <w:t>Definitions/Explanations/Notes</w:t>
            </w:r>
          </w:p>
        </w:tc>
        <w:tc>
          <w:tcPr>
            <w:tcW w:w="3078" w:type="dxa"/>
          </w:tcPr>
          <w:p w:rsidR="002A420D" w:rsidRDefault="001F59E7">
            <w:pPr>
              <w:pStyle w:val="TableParagraph"/>
              <w:spacing w:line="251" w:lineRule="exact"/>
              <w:ind w:left="105"/>
              <w:rPr>
                <w:rFonts w:ascii="Calibri"/>
                <w:b/>
              </w:rPr>
            </w:pPr>
            <w:r>
              <w:rPr>
                <w:rFonts w:ascii="Calibri"/>
                <w:b/>
              </w:rPr>
              <w:t>Analysis</w:t>
            </w:r>
          </w:p>
        </w:tc>
      </w:tr>
      <w:tr w:rsidR="002A420D">
        <w:trPr>
          <w:trHeight w:val="7498"/>
        </w:trPr>
        <w:tc>
          <w:tcPr>
            <w:tcW w:w="1460" w:type="dxa"/>
          </w:tcPr>
          <w:p w:rsidR="002A420D" w:rsidRDefault="002A420D">
            <w:pPr>
              <w:pStyle w:val="TableParagraph"/>
              <w:spacing w:before="8"/>
              <w:rPr>
                <w:b/>
                <w:sz w:val="17"/>
              </w:rPr>
            </w:pPr>
          </w:p>
          <w:p w:rsidR="002A420D" w:rsidRDefault="001F59E7">
            <w:pPr>
              <w:pStyle w:val="TableParagraph"/>
              <w:spacing w:line="259" w:lineRule="auto"/>
              <w:ind w:left="107" w:right="379"/>
              <w:rPr>
                <w:b/>
                <w:sz w:val="18"/>
              </w:rPr>
            </w:pPr>
            <w:r>
              <w:rPr>
                <w:b/>
                <w:sz w:val="18"/>
              </w:rPr>
              <w:t xml:space="preserve">The </w:t>
            </w:r>
            <w:r>
              <w:rPr>
                <w:b/>
                <w:spacing w:val="-3"/>
                <w:sz w:val="18"/>
              </w:rPr>
              <w:t xml:space="preserve">dominant </w:t>
            </w:r>
            <w:r>
              <w:rPr>
                <w:b/>
                <w:sz w:val="18"/>
              </w:rPr>
              <w:t>American role in the Allied victory and postwar peace settlements, combined with the war- ravaged condition of Asia and Europe, allowed the United States to emerge from the war as the most powerful nation on earth.</w:t>
            </w:r>
          </w:p>
        </w:tc>
        <w:tc>
          <w:tcPr>
            <w:tcW w:w="6841" w:type="dxa"/>
          </w:tcPr>
          <w:p w:rsidR="002A420D" w:rsidRDefault="002A420D">
            <w:pPr>
              <w:pStyle w:val="TableParagraph"/>
              <w:spacing w:before="10"/>
              <w:rPr>
                <w:b/>
                <w:sz w:val="17"/>
              </w:rPr>
            </w:pPr>
          </w:p>
          <w:p w:rsidR="002A420D" w:rsidRDefault="001F59E7">
            <w:pPr>
              <w:pStyle w:val="TableParagraph"/>
              <w:spacing w:line="720" w:lineRule="auto"/>
              <w:ind w:left="309" w:right="5041" w:hanging="204"/>
              <w:rPr>
                <w:b/>
                <w:sz w:val="18"/>
              </w:rPr>
            </w:pPr>
            <w:r>
              <w:rPr>
                <w:b/>
                <w:sz w:val="18"/>
              </w:rPr>
              <w:t>Wartime Conferences… Casablanca…</w:t>
            </w:r>
          </w:p>
          <w:p w:rsidR="002A420D" w:rsidRDefault="002A420D">
            <w:pPr>
              <w:pStyle w:val="TableParagraph"/>
              <w:rPr>
                <w:b/>
                <w:sz w:val="20"/>
              </w:rPr>
            </w:pPr>
          </w:p>
          <w:p w:rsidR="002A420D" w:rsidRDefault="002A420D">
            <w:pPr>
              <w:pStyle w:val="TableParagraph"/>
              <w:rPr>
                <w:b/>
                <w:sz w:val="20"/>
              </w:rPr>
            </w:pPr>
          </w:p>
          <w:p w:rsidR="002A420D" w:rsidRDefault="001F59E7">
            <w:pPr>
              <w:pStyle w:val="TableParagraph"/>
              <w:spacing w:before="160"/>
              <w:ind w:left="309"/>
              <w:rPr>
                <w:b/>
                <w:sz w:val="18"/>
              </w:rPr>
            </w:pPr>
            <w:r>
              <w:rPr>
                <w:b/>
                <w:sz w:val="18"/>
              </w:rPr>
              <w:t>Tehran…</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1F59E7">
            <w:pPr>
              <w:pStyle w:val="TableParagraph"/>
              <w:spacing w:before="116"/>
              <w:ind w:left="309"/>
              <w:rPr>
                <w:b/>
                <w:sz w:val="18"/>
              </w:rPr>
            </w:pPr>
            <w:r>
              <w:rPr>
                <w:b/>
                <w:sz w:val="18"/>
              </w:rPr>
              <w:t>Yalta…</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spacing w:before="10"/>
              <w:rPr>
                <w:b/>
                <w:sz w:val="23"/>
              </w:rPr>
            </w:pPr>
          </w:p>
          <w:p w:rsidR="002A420D" w:rsidRDefault="001F59E7">
            <w:pPr>
              <w:pStyle w:val="TableParagraph"/>
              <w:spacing w:before="1"/>
              <w:ind w:left="105"/>
              <w:rPr>
                <w:b/>
                <w:sz w:val="18"/>
              </w:rPr>
            </w:pPr>
            <w:r>
              <w:rPr>
                <w:b/>
                <w:sz w:val="18"/>
              </w:rPr>
              <w:t>Death of President Roosevelt…</w:t>
            </w:r>
          </w:p>
          <w:p w:rsidR="002A420D" w:rsidRDefault="002A420D">
            <w:pPr>
              <w:pStyle w:val="TableParagraph"/>
              <w:rPr>
                <w:b/>
                <w:sz w:val="20"/>
              </w:rPr>
            </w:pPr>
          </w:p>
          <w:p w:rsidR="002A420D" w:rsidRDefault="002A420D">
            <w:pPr>
              <w:pStyle w:val="TableParagraph"/>
              <w:rPr>
                <w:b/>
                <w:sz w:val="20"/>
              </w:rPr>
            </w:pPr>
          </w:p>
          <w:p w:rsidR="002A420D" w:rsidRDefault="002A420D">
            <w:pPr>
              <w:pStyle w:val="TableParagraph"/>
              <w:rPr>
                <w:b/>
                <w:sz w:val="20"/>
              </w:rPr>
            </w:pPr>
          </w:p>
          <w:p w:rsidR="002A420D" w:rsidRDefault="001F59E7">
            <w:pPr>
              <w:pStyle w:val="TableParagraph"/>
              <w:spacing w:before="139"/>
              <w:ind w:left="309"/>
              <w:rPr>
                <w:b/>
                <w:sz w:val="18"/>
              </w:rPr>
            </w:pPr>
            <w:r>
              <w:rPr>
                <w:b/>
                <w:sz w:val="18"/>
              </w:rPr>
              <w:t>Potsdam…</w:t>
            </w:r>
          </w:p>
        </w:tc>
        <w:tc>
          <w:tcPr>
            <w:tcW w:w="3078" w:type="dxa"/>
          </w:tcPr>
          <w:p w:rsidR="002A420D" w:rsidRDefault="002A420D">
            <w:pPr>
              <w:pStyle w:val="TableParagraph"/>
              <w:spacing w:before="10"/>
              <w:rPr>
                <w:b/>
                <w:sz w:val="17"/>
              </w:rPr>
            </w:pPr>
          </w:p>
          <w:p w:rsidR="002A420D" w:rsidRDefault="001F59E7">
            <w:pPr>
              <w:pStyle w:val="TableParagraph"/>
              <w:ind w:left="105" w:right="46"/>
              <w:rPr>
                <w:b/>
                <w:sz w:val="18"/>
              </w:rPr>
            </w:pPr>
            <w:r>
              <w:rPr>
                <w:b/>
                <w:sz w:val="18"/>
              </w:rPr>
              <w:t>In what ways were these conferences aimed at ending the war, and in what ways were they aimed at preventing another war? Explain your answer.</w:t>
            </w:r>
          </w:p>
        </w:tc>
      </w:tr>
    </w:tbl>
    <w:p w:rsidR="002A420D" w:rsidRDefault="001F59E7">
      <w:pPr>
        <w:pStyle w:val="Heading1"/>
        <w:spacing w:before="194"/>
      </w:pPr>
      <w:r>
        <w:t>The War’s Legacy</w:t>
      </w:r>
    </w:p>
    <w:p w:rsidR="002A420D" w:rsidRDefault="001F59E7">
      <w:pPr>
        <w:pStyle w:val="ListParagraph"/>
        <w:numPr>
          <w:ilvl w:val="0"/>
          <w:numId w:val="2"/>
        </w:numPr>
        <w:tabs>
          <w:tab w:val="left" w:pos="1300"/>
          <w:tab w:val="left" w:pos="1301"/>
        </w:tabs>
        <w:spacing w:before="171"/>
        <w:ind w:left="1300"/>
        <w:jc w:val="left"/>
        <w:rPr>
          <w:b/>
          <w:color w:val="001F5F"/>
          <w:sz w:val="18"/>
        </w:rPr>
      </w:pPr>
      <w:r>
        <w:rPr>
          <w:b/>
          <w:color w:val="001F5F"/>
        </w:rPr>
        <w:t>Compare the legacy of WWII to the legacy of</w:t>
      </w:r>
      <w:r>
        <w:rPr>
          <w:b/>
          <w:color w:val="001F5F"/>
          <w:spacing w:val="-3"/>
        </w:rPr>
        <w:t xml:space="preserve"> </w:t>
      </w:r>
      <w:r>
        <w:rPr>
          <w:b/>
          <w:color w:val="001F5F"/>
        </w:rPr>
        <w:t>WWI.</w:t>
      </w:r>
    </w:p>
    <w:p w:rsidR="002A420D" w:rsidRDefault="002A420D">
      <w:pPr>
        <w:pStyle w:val="BodyText"/>
        <w:spacing w:before="1"/>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9633"/>
      </w:tblGrid>
      <w:tr w:rsidR="002A420D">
        <w:trPr>
          <w:trHeight w:val="268"/>
        </w:trPr>
        <w:tc>
          <w:tcPr>
            <w:tcW w:w="1728" w:type="dxa"/>
          </w:tcPr>
          <w:p w:rsidR="002A420D" w:rsidRDefault="001F59E7">
            <w:pPr>
              <w:pStyle w:val="TableParagraph"/>
              <w:spacing w:line="248" w:lineRule="exact"/>
              <w:ind w:left="107"/>
              <w:rPr>
                <w:rFonts w:ascii="Calibri"/>
                <w:b/>
              </w:rPr>
            </w:pPr>
            <w:r>
              <w:rPr>
                <w:rFonts w:ascii="Calibri"/>
                <w:b/>
              </w:rPr>
              <w:t>Main Ideas</w:t>
            </w:r>
          </w:p>
        </w:tc>
        <w:tc>
          <w:tcPr>
            <w:tcW w:w="9633" w:type="dxa"/>
          </w:tcPr>
          <w:p w:rsidR="002A420D" w:rsidRDefault="001F59E7">
            <w:pPr>
              <w:pStyle w:val="TableParagraph"/>
              <w:spacing w:line="248" w:lineRule="exact"/>
              <w:ind w:left="108"/>
              <w:rPr>
                <w:rFonts w:ascii="Calibri"/>
                <w:b/>
              </w:rPr>
            </w:pPr>
            <w:r>
              <w:rPr>
                <w:rFonts w:ascii="Calibri"/>
                <w:b/>
              </w:rPr>
              <w:t>Definitions/Explanations/Notes</w:t>
            </w:r>
          </w:p>
        </w:tc>
      </w:tr>
      <w:tr w:rsidR="002A420D">
        <w:trPr>
          <w:trHeight w:val="3304"/>
        </w:trPr>
        <w:tc>
          <w:tcPr>
            <w:tcW w:w="1728" w:type="dxa"/>
          </w:tcPr>
          <w:p w:rsidR="002A420D" w:rsidRDefault="002A420D">
            <w:pPr>
              <w:pStyle w:val="TableParagraph"/>
              <w:spacing w:before="10"/>
              <w:rPr>
                <w:b/>
                <w:sz w:val="17"/>
              </w:rPr>
            </w:pPr>
          </w:p>
          <w:p w:rsidR="002A420D" w:rsidRDefault="001F59E7">
            <w:pPr>
              <w:pStyle w:val="TableParagraph"/>
              <w:ind w:left="107" w:right="118"/>
              <w:rPr>
                <w:b/>
                <w:sz w:val="18"/>
              </w:rPr>
            </w:pPr>
            <w:r>
              <w:rPr>
                <w:b/>
                <w:sz w:val="18"/>
              </w:rPr>
              <w:t xml:space="preserve">Global conflicts over resources, territories, and ideologies renewed debates over the nation’s values and its role in the world, while simultaneously propelling the United States into a dominant international </w:t>
            </w:r>
            <w:r>
              <w:rPr>
                <w:b/>
                <w:spacing w:val="-3"/>
                <w:sz w:val="18"/>
              </w:rPr>
              <w:t xml:space="preserve">military, </w:t>
            </w:r>
            <w:r>
              <w:rPr>
                <w:b/>
                <w:sz w:val="18"/>
              </w:rPr>
              <w:t>political,</w:t>
            </w:r>
            <w:r>
              <w:rPr>
                <w:b/>
                <w:spacing w:val="-2"/>
                <w:sz w:val="18"/>
              </w:rPr>
              <w:t xml:space="preserve"> </w:t>
            </w:r>
            <w:r>
              <w:rPr>
                <w:b/>
                <w:sz w:val="18"/>
              </w:rPr>
              <w:t>cultural,</w:t>
            </w:r>
          </w:p>
          <w:p w:rsidR="002A420D" w:rsidRDefault="001F59E7">
            <w:pPr>
              <w:pStyle w:val="TableParagraph"/>
              <w:spacing w:before="1" w:line="200" w:lineRule="atLeast"/>
              <w:ind w:left="107" w:right="598"/>
              <w:rPr>
                <w:b/>
                <w:sz w:val="18"/>
              </w:rPr>
            </w:pPr>
            <w:proofErr w:type="gramStart"/>
            <w:r>
              <w:rPr>
                <w:b/>
                <w:sz w:val="18"/>
              </w:rPr>
              <w:t>and</w:t>
            </w:r>
            <w:proofErr w:type="gramEnd"/>
            <w:r>
              <w:rPr>
                <w:b/>
                <w:sz w:val="18"/>
              </w:rPr>
              <w:t xml:space="preserve"> economic position.</w:t>
            </w:r>
          </w:p>
        </w:tc>
        <w:tc>
          <w:tcPr>
            <w:tcW w:w="9633" w:type="dxa"/>
          </w:tcPr>
          <w:p w:rsidR="002A420D" w:rsidRDefault="002A420D">
            <w:pPr>
              <w:pStyle w:val="TableParagraph"/>
              <w:spacing w:before="10"/>
              <w:rPr>
                <w:b/>
                <w:sz w:val="17"/>
              </w:rPr>
            </w:pPr>
          </w:p>
          <w:p w:rsidR="002A420D" w:rsidRDefault="001F59E7">
            <w:pPr>
              <w:pStyle w:val="TableParagraph"/>
              <w:spacing w:line="720" w:lineRule="auto"/>
              <w:ind w:left="108" w:right="8092"/>
              <w:rPr>
                <w:b/>
                <w:sz w:val="18"/>
              </w:rPr>
            </w:pPr>
            <w:r>
              <w:rPr>
                <w:b/>
                <w:sz w:val="18"/>
              </w:rPr>
              <w:t>The War’s Legacy… Costs…</w:t>
            </w:r>
          </w:p>
          <w:p w:rsidR="002A420D" w:rsidRDefault="002A420D">
            <w:pPr>
              <w:pStyle w:val="TableParagraph"/>
              <w:rPr>
                <w:b/>
                <w:sz w:val="18"/>
              </w:rPr>
            </w:pPr>
          </w:p>
          <w:p w:rsidR="002A420D" w:rsidRDefault="001F59E7">
            <w:pPr>
              <w:pStyle w:val="TableParagraph"/>
              <w:ind w:left="108"/>
              <w:rPr>
                <w:b/>
                <w:sz w:val="18"/>
              </w:rPr>
            </w:pPr>
            <w:r>
              <w:rPr>
                <w:b/>
                <w:sz w:val="18"/>
              </w:rPr>
              <w:t>The United Nations…</w:t>
            </w:r>
          </w:p>
          <w:p w:rsidR="002A420D" w:rsidRDefault="002A420D">
            <w:pPr>
              <w:pStyle w:val="TableParagraph"/>
              <w:rPr>
                <w:b/>
                <w:sz w:val="20"/>
              </w:rPr>
            </w:pPr>
          </w:p>
          <w:p w:rsidR="002A420D" w:rsidRDefault="002A420D">
            <w:pPr>
              <w:pStyle w:val="TableParagraph"/>
              <w:rPr>
                <w:b/>
                <w:sz w:val="20"/>
              </w:rPr>
            </w:pPr>
          </w:p>
          <w:p w:rsidR="002A420D" w:rsidRDefault="001F59E7">
            <w:pPr>
              <w:pStyle w:val="TableParagraph"/>
              <w:spacing w:before="162"/>
              <w:ind w:left="108"/>
              <w:rPr>
                <w:b/>
                <w:sz w:val="18"/>
              </w:rPr>
            </w:pPr>
            <w:r>
              <w:rPr>
                <w:b/>
                <w:sz w:val="18"/>
              </w:rPr>
              <w:t>Expectations…</w:t>
            </w:r>
          </w:p>
        </w:tc>
      </w:tr>
    </w:tbl>
    <w:p w:rsidR="002A420D" w:rsidRDefault="002A420D">
      <w:pPr>
        <w:rPr>
          <w:sz w:val="18"/>
        </w:rPr>
        <w:sectPr w:rsidR="002A420D">
          <w:pgSz w:w="12240" w:h="15840"/>
          <w:pgMar w:top="1160" w:right="140" w:bottom="280" w:left="500" w:header="761" w:footer="0" w:gutter="0"/>
          <w:cols w:space="720"/>
        </w:sectPr>
      </w:pPr>
    </w:p>
    <w:p w:rsidR="002A420D" w:rsidRDefault="002A420D">
      <w:pPr>
        <w:pStyle w:val="BodyText"/>
        <w:spacing w:before="9"/>
        <w:rPr>
          <w:sz w:val="14"/>
        </w:rPr>
      </w:pPr>
    </w:p>
    <w:p w:rsidR="002A420D" w:rsidRDefault="002A420D">
      <w:pPr>
        <w:pStyle w:val="BodyText"/>
        <w:ind w:left="350"/>
        <w:rPr>
          <w:b w:val="0"/>
          <w:sz w:val="20"/>
        </w:rPr>
      </w:pPr>
    </w:p>
    <w:p w:rsidR="002A420D" w:rsidRDefault="001F59E7">
      <w:pPr>
        <w:pStyle w:val="ListParagraph"/>
        <w:numPr>
          <w:ilvl w:val="0"/>
          <w:numId w:val="2"/>
        </w:numPr>
        <w:tabs>
          <w:tab w:val="left" w:pos="1300"/>
          <w:tab w:val="left" w:pos="1301"/>
        </w:tabs>
        <w:spacing w:before="89"/>
        <w:ind w:left="1300"/>
        <w:jc w:val="left"/>
        <w:rPr>
          <w:b/>
          <w:sz w:val="18"/>
        </w:rPr>
      </w:pPr>
      <w:r>
        <w:rPr>
          <w:b/>
          <w:sz w:val="18"/>
        </w:rPr>
        <w:t>Identify the purpose of WWII propaganda</w:t>
      </w:r>
      <w:r>
        <w:rPr>
          <w:b/>
          <w:spacing w:val="-8"/>
          <w:sz w:val="18"/>
        </w:rPr>
        <w:t xml:space="preserve"> </w:t>
      </w:r>
      <w:r>
        <w:rPr>
          <w:b/>
          <w:sz w:val="18"/>
        </w:rPr>
        <w:t>samples.</w:t>
      </w:r>
    </w:p>
    <w:p w:rsidR="002A420D" w:rsidRDefault="001F59E7">
      <w:pPr>
        <w:pStyle w:val="BodyText"/>
        <w:spacing w:before="8"/>
        <w:rPr>
          <w:sz w:val="14"/>
        </w:rPr>
      </w:pPr>
      <w:r>
        <w:rPr>
          <w:noProof/>
          <w:lang w:bidi="ar-SA"/>
        </w:rPr>
        <w:drawing>
          <wp:anchor distT="0" distB="0" distL="0" distR="0" simplePos="0" relativeHeight="251650048" behindDoc="0" locked="0" layoutInCell="1" allowOverlap="1">
            <wp:simplePos x="0" y="0"/>
            <wp:positionH relativeFrom="page">
              <wp:posOffset>685800</wp:posOffset>
            </wp:positionH>
            <wp:positionV relativeFrom="paragraph">
              <wp:posOffset>131861</wp:posOffset>
            </wp:positionV>
            <wp:extent cx="1861608" cy="2457450"/>
            <wp:effectExtent l="0" t="0" r="0" b="0"/>
            <wp:wrapTopAndBottom/>
            <wp:docPr id="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8" cstate="print"/>
                    <a:stretch>
                      <a:fillRect/>
                    </a:stretch>
                  </pic:blipFill>
                  <pic:spPr>
                    <a:xfrm>
                      <a:off x="0" y="0"/>
                      <a:ext cx="1861608" cy="2457450"/>
                    </a:xfrm>
                    <a:prstGeom prst="rect">
                      <a:avLst/>
                    </a:prstGeom>
                  </pic:spPr>
                </pic:pic>
              </a:graphicData>
            </a:graphic>
          </wp:anchor>
        </w:drawing>
      </w:r>
      <w:r>
        <w:rPr>
          <w:noProof/>
          <w:lang w:bidi="ar-SA"/>
        </w:rPr>
        <w:drawing>
          <wp:anchor distT="0" distB="0" distL="0" distR="0" simplePos="0" relativeHeight="251651072" behindDoc="0" locked="0" layoutInCell="1" allowOverlap="1">
            <wp:simplePos x="0" y="0"/>
            <wp:positionH relativeFrom="page">
              <wp:posOffset>4453890</wp:posOffset>
            </wp:positionH>
            <wp:positionV relativeFrom="paragraph">
              <wp:posOffset>144434</wp:posOffset>
            </wp:positionV>
            <wp:extent cx="1866900" cy="2447925"/>
            <wp:effectExtent l="0" t="0" r="0" b="0"/>
            <wp:wrapTopAndBottom/>
            <wp:docPr id="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9" cstate="print"/>
                    <a:stretch>
                      <a:fillRect/>
                    </a:stretch>
                  </pic:blipFill>
                  <pic:spPr>
                    <a:xfrm>
                      <a:off x="0" y="0"/>
                      <a:ext cx="1866900" cy="2447925"/>
                    </a:xfrm>
                    <a:prstGeom prst="rect">
                      <a:avLst/>
                    </a:prstGeom>
                  </pic:spPr>
                </pic:pic>
              </a:graphicData>
            </a:graphic>
          </wp:anchor>
        </w:drawing>
      </w:r>
    </w:p>
    <w:p w:rsidR="002A420D" w:rsidRDefault="002A420D">
      <w:pPr>
        <w:pStyle w:val="BodyText"/>
        <w:rPr>
          <w:sz w:val="20"/>
        </w:rPr>
      </w:pPr>
    </w:p>
    <w:p w:rsidR="002A420D" w:rsidRDefault="001F59E7">
      <w:pPr>
        <w:pStyle w:val="BodyText"/>
        <w:spacing w:before="1"/>
        <w:rPr>
          <w:sz w:val="13"/>
        </w:rPr>
      </w:pPr>
      <w:r>
        <w:rPr>
          <w:noProof/>
          <w:lang w:bidi="ar-SA"/>
        </w:rPr>
        <w:drawing>
          <wp:anchor distT="0" distB="0" distL="0" distR="0" simplePos="0" relativeHeight="251652096" behindDoc="0" locked="0" layoutInCell="1" allowOverlap="1">
            <wp:simplePos x="0" y="0"/>
            <wp:positionH relativeFrom="page">
              <wp:posOffset>690244</wp:posOffset>
            </wp:positionH>
            <wp:positionV relativeFrom="paragraph">
              <wp:posOffset>120337</wp:posOffset>
            </wp:positionV>
            <wp:extent cx="1895769" cy="2428875"/>
            <wp:effectExtent l="0" t="0" r="0" b="0"/>
            <wp:wrapTopAndBottom/>
            <wp:docPr id="1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jpeg"/>
                    <pic:cNvPicPr/>
                  </pic:nvPicPr>
                  <pic:blipFill>
                    <a:blip r:embed="rId10" cstate="print"/>
                    <a:stretch>
                      <a:fillRect/>
                    </a:stretch>
                  </pic:blipFill>
                  <pic:spPr>
                    <a:xfrm>
                      <a:off x="0" y="0"/>
                      <a:ext cx="1895769" cy="2428875"/>
                    </a:xfrm>
                    <a:prstGeom prst="rect">
                      <a:avLst/>
                    </a:prstGeom>
                  </pic:spPr>
                </pic:pic>
              </a:graphicData>
            </a:graphic>
          </wp:anchor>
        </w:drawing>
      </w:r>
      <w:r>
        <w:rPr>
          <w:noProof/>
          <w:lang w:bidi="ar-SA"/>
        </w:rPr>
        <w:drawing>
          <wp:anchor distT="0" distB="0" distL="0" distR="0" simplePos="0" relativeHeight="251653120" behindDoc="0" locked="0" layoutInCell="1" allowOverlap="1">
            <wp:simplePos x="0" y="0"/>
            <wp:positionH relativeFrom="page">
              <wp:posOffset>4459604</wp:posOffset>
            </wp:positionH>
            <wp:positionV relativeFrom="paragraph">
              <wp:posOffset>301947</wp:posOffset>
            </wp:positionV>
            <wp:extent cx="1596292" cy="2323147"/>
            <wp:effectExtent l="0" t="0" r="0" b="0"/>
            <wp:wrapTopAndBottom/>
            <wp:docPr id="1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jpeg"/>
                    <pic:cNvPicPr/>
                  </pic:nvPicPr>
                  <pic:blipFill>
                    <a:blip r:embed="rId11" cstate="print"/>
                    <a:stretch>
                      <a:fillRect/>
                    </a:stretch>
                  </pic:blipFill>
                  <pic:spPr>
                    <a:xfrm>
                      <a:off x="0" y="0"/>
                      <a:ext cx="1596292" cy="2323147"/>
                    </a:xfrm>
                    <a:prstGeom prst="rect">
                      <a:avLst/>
                    </a:prstGeom>
                  </pic:spPr>
                </pic:pic>
              </a:graphicData>
            </a:graphic>
          </wp:anchor>
        </w:drawing>
      </w:r>
    </w:p>
    <w:p w:rsidR="002A420D" w:rsidRDefault="002A420D">
      <w:pPr>
        <w:pStyle w:val="BodyText"/>
        <w:rPr>
          <w:sz w:val="20"/>
        </w:rPr>
      </w:pPr>
    </w:p>
    <w:p w:rsidR="002A420D" w:rsidRDefault="001F59E7">
      <w:pPr>
        <w:pStyle w:val="BodyText"/>
        <w:spacing w:before="3"/>
        <w:rPr>
          <w:sz w:val="24"/>
        </w:rPr>
      </w:pPr>
      <w:r>
        <w:rPr>
          <w:noProof/>
          <w:lang w:bidi="ar-SA"/>
        </w:rPr>
        <w:drawing>
          <wp:anchor distT="0" distB="0" distL="0" distR="0" simplePos="0" relativeHeight="251654144" behindDoc="0" locked="0" layoutInCell="1" allowOverlap="1">
            <wp:simplePos x="0" y="0"/>
            <wp:positionH relativeFrom="page">
              <wp:posOffset>786130</wp:posOffset>
            </wp:positionH>
            <wp:positionV relativeFrom="paragraph">
              <wp:posOffset>201934</wp:posOffset>
            </wp:positionV>
            <wp:extent cx="1762707" cy="2590800"/>
            <wp:effectExtent l="0" t="0" r="0" b="0"/>
            <wp:wrapTopAndBottom/>
            <wp:docPr id="1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jpeg"/>
                    <pic:cNvPicPr/>
                  </pic:nvPicPr>
                  <pic:blipFill>
                    <a:blip r:embed="rId12" cstate="print"/>
                    <a:stretch>
                      <a:fillRect/>
                    </a:stretch>
                  </pic:blipFill>
                  <pic:spPr>
                    <a:xfrm>
                      <a:off x="0" y="0"/>
                      <a:ext cx="1762707" cy="2590800"/>
                    </a:xfrm>
                    <a:prstGeom prst="rect">
                      <a:avLst/>
                    </a:prstGeom>
                  </pic:spPr>
                </pic:pic>
              </a:graphicData>
            </a:graphic>
          </wp:anchor>
        </w:drawing>
      </w:r>
      <w:r>
        <w:rPr>
          <w:noProof/>
          <w:lang w:bidi="ar-SA"/>
        </w:rPr>
        <w:drawing>
          <wp:anchor distT="0" distB="0" distL="0" distR="0" simplePos="0" relativeHeight="251655168" behindDoc="0" locked="0" layoutInCell="1" allowOverlap="1">
            <wp:simplePos x="0" y="0"/>
            <wp:positionH relativeFrom="page">
              <wp:posOffset>4400550</wp:posOffset>
            </wp:positionH>
            <wp:positionV relativeFrom="paragraph">
              <wp:posOffset>350524</wp:posOffset>
            </wp:positionV>
            <wp:extent cx="1873288" cy="2447925"/>
            <wp:effectExtent l="0" t="0" r="0" b="0"/>
            <wp:wrapTopAndBottom/>
            <wp:docPr id="1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jpeg"/>
                    <pic:cNvPicPr/>
                  </pic:nvPicPr>
                  <pic:blipFill>
                    <a:blip r:embed="rId13" cstate="print"/>
                    <a:stretch>
                      <a:fillRect/>
                    </a:stretch>
                  </pic:blipFill>
                  <pic:spPr>
                    <a:xfrm>
                      <a:off x="0" y="0"/>
                      <a:ext cx="1873288" cy="2447925"/>
                    </a:xfrm>
                    <a:prstGeom prst="rect">
                      <a:avLst/>
                    </a:prstGeom>
                  </pic:spPr>
                </pic:pic>
              </a:graphicData>
            </a:graphic>
          </wp:anchor>
        </w:drawing>
      </w:r>
    </w:p>
    <w:sectPr w:rsidR="002A420D">
      <w:pgSz w:w="12240" w:h="15840"/>
      <w:pgMar w:top="1160" w:right="140" w:bottom="280" w:left="500"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A22" w:rsidRDefault="001F59E7">
      <w:r>
        <w:separator/>
      </w:r>
    </w:p>
  </w:endnote>
  <w:endnote w:type="continuationSeparator" w:id="0">
    <w:p w:rsidR="00323A22" w:rsidRDefault="001F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roadway">
    <w:altName w:val="Broadway"/>
    <w:panose1 w:val="04040905080B020205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A22" w:rsidRDefault="001F59E7">
      <w:r>
        <w:separator/>
      </w:r>
    </w:p>
  </w:footnote>
  <w:footnote w:type="continuationSeparator" w:id="0">
    <w:p w:rsidR="00323A22" w:rsidRDefault="001F5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20D" w:rsidRDefault="001F59E7">
    <w:pPr>
      <w:pStyle w:val="BodyText"/>
      <w:spacing w:line="14" w:lineRule="auto"/>
      <w:rPr>
        <w:b w:val="0"/>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7378065</wp:posOffset>
              </wp:positionH>
              <wp:positionV relativeFrom="page">
                <wp:posOffset>470535</wp:posOffset>
              </wp:positionV>
              <wp:extent cx="194310" cy="165735"/>
              <wp:effectExtent l="0" t="381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20D" w:rsidRDefault="001F59E7">
                          <w:pPr>
                            <w:spacing w:line="245" w:lineRule="exact"/>
                            <w:ind w:left="40"/>
                            <w:rPr>
                              <w:rFonts w:ascii="Calibri"/>
                            </w:rPr>
                          </w:pPr>
                          <w:r>
                            <w:fldChar w:fldCharType="begin"/>
                          </w:r>
                          <w:r>
                            <w:rPr>
                              <w:rFonts w:ascii="Calibri"/>
                            </w:rPr>
                            <w:instrText xml:space="preserve"> PAGE </w:instrText>
                          </w:r>
                          <w:r>
                            <w:fldChar w:fldCharType="separate"/>
                          </w:r>
                          <w:r w:rsidR="00EE658B">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80.95pt;margin-top:37.0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" filled="f" stroked="f">
              <v:textbox inset="0,0,0,0">
                <w:txbxContent>
                  <w:p w:rsidR="002A420D" w:rsidRDefault="001F59E7">
                    <w:pPr>
                      <w:spacing w:line="245" w:lineRule="exact"/>
                      <w:ind w:left="40"/>
                      <w:rPr>
                        <w:rFonts w:ascii="Calibri"/>
                      </w:rPr>
                    </w:pPr>
                    <w:r>
                      <w:fldChar w:fldCharType="begin"/>
                    </w:r>
                    <w:r>
                      <w:rPr>
                        <w:rFonts w:ascii="Calibri"/>
                      </w:rPr>
                      <w:instrText xml:space="preserve"> PAGE </w:instrText>
                    </w:r>
                    <w:r>
                      <w:fldChar w:fldCharType="separate"/>
                    </w:r>
                    <w:r w:rsidR="00EE658B">
                      <w:rPr>
                        <w:rFonts w:ascii="Calibri"/>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6367"/>
    <w:multiLevelType w:val="hybridMultilevel"/>
    <w:tmpl w:val="5374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C653A"/>
    <w:multiLevelType w:val="hybridMultilevel"/>
    <w:tmpl w:val="3F2C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17FB7"/>
    <w:multiLevelType w:val="hybridMultilevel"/>
    <w:tmpl w:val="B946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B4799"/>
    <w:multiLevelType w:val="hybridMultilevel"/>
    <w:tmpl w:val="D936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138C9"/>
    <w:multiLevelType w:val="hybridMultilevel"/>
    <w:tmpl w:val="5052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2439C"/>
    <w:multiLevelType w:val="hybridMultilevel"/>
    <w:tmpl w:val="F19A2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F3B26"/>
    <w:multiLevelType w:val="hybridMultilevel"/>
    <w:tmpl w:val="A2F0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970ED"/>
    <w:multiLevelType w:val="hybridMultilevel"/>
    <w:tmpl w:val="1256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55D17"/>
    <w:multiLevelType w:val="hybridMultilevel"/>
    <w:tmpl w:val="FFF2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B6161"/>
    <w:multiLevelType w:val="hybridMultilevel"/>
    <w:tmpl w:val="0A944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E455B"/>
    <w:multiLevelType w:val="hybridMultilevel"/>
    <w:tmpl w:val="C9FE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42148"/>
    <w:multiLevelType w:val="hybridMultilevel"/>
    <w:tmpl w:val="245E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821CC"/>
    <w:multiLevelType w:val="hybridMultilevel"/>
    <w:tmpl w:val="AF80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F355A"/>
    <w:multiLevelType w:val="hybridMultilevel"/>
    <w:tmpl w:val="E394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32B96"/>
    <w:multiLevelType w:val="hybridMultilevel"/>
    <w:tmpl w:val="83A2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43DE3"/>
    <w:multiLevelType w:val="hybridMultilevel"/>
    <w:tmpl w:val="E79A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61B15"/>
    <w:multiLevelType w:val="hybridMultilevel"/>
    <w:tmpl w:val="566E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5667B"/>
    <w:multiLevelType w:val="hybridMultilevel"/>
    <w:tmpl w:val="89E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96026"/>
    <w:multiLevelType w:val="hybridMultilevel"/>
    <w:tmpl w:val="C262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75B76"/>
    <w:multiLevelType w:val="hybridMultilevel"/>
    <w:tmpl w:val="F3F21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F7409"/>
    <w:multiLevelType w:val="hybridMultilevel"/>
    <w:tmpl w:val="A13A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35EE5"/>
    <w:multiLevelType w:val="hybridMultilevel"/>
    <w:tmpl w:val="A57A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097C83"/>
    <w:multiLevelType w:val="hybridMultilevel"/>
    <w:tmpl w:val="2748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85999"/>
    <w:multiLevelType w:val="hybridMultilevel"/>
    <w:tmpl w:val="F940A1EE"/>
    <w:lvl w:ilvl="0" w:tplc="C096E82C">
      <w:start w:val="1"/>
      <w:numFmt w:val="decimal"/>
      <w:lvlText w:val="%1."/>
      <w:lvlJc w:val="left"/>
      <w:pPr>
        <w:ind w:left="633" w:hanging="360"/>
      </w:pPr>
      <w:rPr>
        <w:rFonts w:ascii="Arial Narrow" w:eastAsia="Arial Narrow" w:hAnsi="Arial Narrow" w:cs="Arial Narrow" w:hint="default"/>
        <w:b/>
        <w:bCs/>
        <w:spacing w:val="-2"/>
        <w:w w:val="100"/>
        <w:sz w:val="18"/>
        <w:szCs w:val="18"/>
        <w:lang w:val="en-US" w:eastAsia="en-US" w:bidi="en-US"/>
      </w:rPr>
    </w:lvl>
    <w:lvl w:ilvl="1" w:tplc="83F4B86A">
      <w:numFmt w:val="bullet"/>
      <w:lvlText w:val="•"/>
      <w:lvlJc w:val="left"/>
      <w:pPr>
        <w:ind w:left="1169" w:hanging="360"/>
      </w:pPr>
      <w:rPr>
        <w:rFonts w:hint="default"/>
        <w:lang w:val="en-US" w:eastAsia="en-US" w:bidi="en-US"/>
      </w:rPr>
    </w:lvl>
    <w:lvl w:ilvl="2" w:tplc="48EE2CF4">
      <w:numFmt w:val="bullet"/>
      <w:lvlText w:val="•"/>
      <w:lvlJc w:val="left"/>
      <w:pPr>
        <w:ind w:left="1698" w:hanging="360"/>
      </w:pPr>
      <w:rPr>
        <w:rFonts w:hint="default"/>
        <w:lang w:val="en-US" w:eastAsia="en-US" w:bidi="en-US"/>
      </w:rPr>
    </w:lvl>
    <w:lvl w:ilvl="3" w:tplc="FF82A59E">
      <w:numFmt w:val="bullet"/>
      <w:lvlText w:val="•"/>
      <w:lvlJc w:val="left"/>
      <w:pPr>
        <w:ind w:left="2227" w:hanging="360"/>
      </w:pPr>
      <w:rPr>
        <w:rFonts w:hint="default"/>
        <w:lang w:val="en-US" w:eastAsia="en-US" w:bidi="en-US"/>
      </w:rPr>
    </w:lvl>
    <w:lvl w:ilvl="4" w:tplc="2A3CBF04">
      <w:numFmt w:val="bullet"/>
      <w:lvlText w:val="•"/>
      <w:lvlJc w:val="left"/>
      <w:pPr>
        <w:ind w:left="2756" w:hanging="360"/>
      </w:pPr>
      <w:rPr>
        <w:rFonts w:hint="default"/>
        <w:lang w:val="en-US" w:eastAsia="en-US" w:bidi="en-US"/>
      </w:rPr>
    </w:lvl>
    <w:lvl w:ilvl="5" w:tplc="B0C64992">
      <w:numFmt w:val="bullet"/>
      <w:lvlText w:val="•"/>
      <w:lvlJc w:val="left"/>
      <w:pPr>
        <w:ind w:left="3285" w:hanging="360"/>
      </w:pPr>
      <w:rPr>
        <w:rFonts w:hint="default"/>
        <w:lang w:val="en-US" w:eastAsia="en-US" w:bidi="en-US"/>
      </w:rPr>
    </w:lvl>
    <w:lvl w:ilvl="6" w:tplc="FB86D110">
      <w:numFmt w:val="bullet"/>
      <w:lvlText w:val="•"/>
      <w:lvlJc w:val="left"/>
      <w:pPr>
        <w:ind w:left="3814" w:hanging="360"/>
      </w:pPr>
      <w:rPr>
        <w:rFonts w:hint="default"/>
        <w:lang w:val="en-US" w:eastAsia="en-US" w:bidi="en-US"/>
      </w:rPr>
    </w:lvl>
    <w:lvl w:ilvl="7" w:tplc="E6B2E852">
      <w:numFmt w:val="bullet"/>
      <w:lvlText w:val="•"/>
      <w:lvlJc w:val="left"/>
      <w:pPr>
        <w:ind w:left="4343" w:hanging="360"/>
      </w:pPr>
      <w:rPr>
        <w:rFonts w:hint="default"/>
        <w:lang w:val="en-US" w:eastAsia="en-US" w:bidi="en-US"/>
      </w:rPr>
    </w:lvl>
    <w:lvl w:ilvl="8" w:tplc="1A686262">
      <w:numFmt w:val="bullet"/>
      <w:lvlText w:val="•"/>
      <w:lvlJc w:val="left"/>
      <w:pPr>
        <w:ind w:left="4872" w:hanging="360"/>
      </w:pPr>
      <w:rPr>
        <w:rFonts w:hint="default"/>
        <w:lang w:val="en-US" w:eastAsia="en-US" w:bidi="en-US"/>
      </w:rPr>
    </w:lvl>
  </w:abstractNum>
  <w:abstractNum w:abstractNumId="24" w15:restartNumberingAfterBreak="0">
    <w:nsid w:val="5C394AC2"/>
    <w:multiLevelType w:val="hybridMultilevel"/>
    <w:tmpl w:val="73EC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97B4A"/>
    <w:multiLevelType w:val="hybridMultilevel"/>
    <w:tmpl w:val="39B8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B38A4"/>
    <w:multiLevelType w:val="hybridMultilevel"/>
    <w:tmpl w:val="4ADC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65C49"/>
    <w:multiLevelType w:val="hybridMultilevel"/>
    <w:tmpl w:val="7148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00476"/>
    <w:multiLevelType w:val="hybridMultilevel"/>
    <w:tmpl w:val="A4EA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8F6F75"/>
    <w:multiLevelType w:val="hybridMultilevel"/>
    <w:tmpl w:val="785A829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15:restartNumberingAfterBreak="0">
    <w:nsid w:val="6A4D68D4"/>
    <w:multiLevelType w:val="hybridMultilevel"/>
    <w:tmpl w:val="B07E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B973E6"/>
    <w:multiLevelType w:val="hybridMultilevel"/>
    <w:tmpl w:val="064C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B44F77"/>
    <w:multiLevelType w:val="hybridMultilevel"/>
    <w:tmpl w:val="8618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52DE3"/>
    <w:multiLevelType w:val="hybridMultilevel"/>
    <w:tmpl w:val="A0E2B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244FE"/>
    <w:multiLevelType w:val="hybridMultilevel"/>
    <w:tmpl w:val="F7F2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81BD9"/>
    <w:multiLevelType w:val="hybridMultilevel"/>
    <w:tmpl w:val="08C8406A"/>
    <w:lvl w:ilvl="0" w:tplc="864A6A76">
      <w:start w:val="1"/>
      <w:numFmt w:val="decimal"/>
      <w:lvlText w:val="%1."/>
      <w:lvlJc w:val="left"/>
      <w:pPr>
        <w:ind w:left="671" w:hanging="360"/>
        <w:jc w:val="right"/>
      </w:pPr>
      <w:rPr>
        <w:rFonts w:hint="default"/>
        <w:b/>
        <w:bCs/>
        <w:spacing w:val="-4"/>
        <w:w w:val="100"/>
        <w:lang w:val="en-US" w:eastAsia="en-US" w:bidi="en-US"/>
      </w:rPr>
    </w:lvl>
    <w:lvl w:ilvl="1" w:tplc="C3D418D4">
      <w:numFmt w:val="bullet"/>
      <w:lvlText w:val="•"/>
      <w:lvlJc w:val="left"/>
      <w:pPr>
        <w:ind w:left="1772" w:hanging="360"/>
      </w:pPr>
      <w:rPr>
        <w:rFonts w:hint="default"/>
        <w:lang w:val="en-US" w:eastAsia="en-US" w:bidi="en-US"/>
      </w:rPr>
    </w:lvl>
    <w:lvl w:ilvl="2" w:tplc="E084A974">
      <w:numFmt w:val="bullet"/>
      <w:lvlText w:val="•"/>
      <w:lvlJc w:val="left"/>
      <w:pPr>
        <w:ind w:left="2864" w:hanging="360"/>
      </w:pPr>
      <w:rPr>
        <w:rFonts w:hint="default"/>
        <w:lang w:val="en-US" w:eastAsia="en-US" w:bidi="en-US"/>
      </w:rPr>
    </w:lvl>
    <w:lvl w:ilvl="3" w:tplc="7C6CD4CE">
      <w:numFmt w:val="bullet"/>
      <w:lvlText w:val="•"/>
      <w:lvlJc w:val="left"/>
      <w:pPr>
        <w:ind w:left="3956" w:hanging="360"/>
      </w:pPr>
      <w:rPr>
        <w:rFonts w:hint="default"/>
        <w:lang w:val="en-US" w:eastAsia="en-US" w:bidi="en-US"/>
      </w:rPr>
    </w:lvl>
    <w:lvl w:ilvl="4" w:tplc="5DC85CC6">
      <w:numFmt w:val="bullet"/>
      <w:lvlText w:val="•"/>
      <w:lvlJc w:val="left"/>
      <w:pPr>
        <w:ind w:left="5048" w:hanging="360"/>
      </w:pPr>
      <w:rPr>
        <w:rFonts w:hint="default"/>
        <w:lang w:val="en-US" w:eastAsia="en-US" w:bidi="en-US"/>
      </w:rPr>
    </w:lvl>
    <w:lvl w:ilvl="5" w:tplc="7D92BD6E">
      <w:numFmt w:val="bullet"/>
      <w:lvlText w:val="•"/>
      <w:lvlJc w:val="left"/>
      <w:pPr>
        <w:ind w:left="6140" w:hanging="360"/>
      </w:pPr>
      <w:rPr>
        <w:rFonts w:hint="default"/>
        <w:lang w:val="en-US" w:eastAsia="en-US" w:bidi="en-US"/>
      </w:rPr>
    </w:lvl>
    <w:lvl w:ilvl="6" w:tplc="ABCEA61A">
      <w:numFmt w:val="bullet"/>
      <w:lvlText w:val="•"/>
      <w:lvlJc w:val="left"/>
      <w:pPr>
        <w:ind w:left="7232" w:hanging="360"/>
      </w:pPr>
      <w:rPr>
        <w:rFonts w:hint="default"/>
        <w:lang w:val="en-US" w:eastAsia="en-US" w:bidi="en-US"/>
      </w:rPr>
    </w:lvl>
    <w:lvl w:ilvl="7" w:tplc="C0761CE2">
      <w:numFmt w:val="bullet"/>
      <w:lvlText w:val="•"/>
      <w:lvlJc w:val="left"/>
      <w:pPr>
        <w:ind w:left="8324" w:hanging="360"/>
      </w:pPr>
      <w:rPr>
        <w:rFonts w:hint="default"/>
        <w:lang w:val="en-US" w:eastAsia="en-US" w:bidi="en-US"/>
      </w:rPr>
    </w:lvl>
    <w:lvl w:ilvl="8" w:tplc="50E24F34">
      <w:numFmt w:val="bullet"/>
      <w:lvlText w:val="•"/>
      <w:lvlJc w:val="left"/>
      <w:pPr>
        <w:ind w:left="9416" w:hanging="360"/>
      </w:pPr>
      <w:rPr>
        <w:rFonts w:hint="default"/>
        <w:lang w:val="en-US" w:eastAsia="en-US" w:bidi="en-US"/>
      </w:rPr>
    </w:lvl>
  </w:abstractNum>
  <w:abstractNum w:abstractNumId="36" w15:restartNumberingAfterBreak="0">
    <w:nsid w:val="76235FE8"/>
    <w:multiLevelType w:val="hybridMultilevel"/>
    <w:tmpl w:val="47FA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D47DD"/>
    <w:multiLevelType w:val="hybridMultilevel"/>
    <w:tmpl w:val="7118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87550"/>
    <w:multiLevelType w:val="hybridMultilevel"/>
    <w:tmpl w:val="B45C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0154A"/>
    <w:multiLevelType w:val="hybridMultilevel"/>
    <w:tmpl w:val="8CD0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11"/>
  </w:num>
  <w:num w:numId="4">
    <w:abstractNumId w:val="38"/>
  </w:num>
  <w:num w:numId="5">
    <w:abstractNumId w:val="29"/>
  </w:num>
  <w:num w:numId="6">
    <w:abstractNumId w:val="21"/>
  </w:num>
  <w:num w:numId="7">
    <w:abstractNumId w:val="12"/>
  </w:num>
  <w:num w:numId="8">
    <w:abstractNumId w:val="4"/>
  </w:num>
  <w:num w:numId="9">
    <w:abstractNumId w:val="20"/>
  </w:num>
  <w:num w:numId="10">
    <w:abstractNumId w:val="28"/>
  </w:num>
  <w:num w:numId="11">
    <w:abstractNumId w:val="27"/>
  </w:num>
  <w:num w:numId="12">
    <w:abstractNumId w:val="2"/>
  </w:num>
  <w:num w:numId="13">
    <w:abstractNumId w:val="9"/>
  </w:num>
  <w:num w:numId="14">
    <w:abstractNumId w:val="8"/>
  </w:num>
  <w:num w:numId="15">
    <w:abstractNumId w:val="31"/>
  </w:num>
  <w:num w:numId="16">
    <w:abstractNumId w:val="25"/>
  </w:num>
  <w:num w:numId="17">
    <w:abstractNumId w:val="18"/>
  </w:num>
  <w:num w:numId="18">
    <w:abstractNumId w:val="36"/>
  </w:num>
  <w:num w:numId="19">
    <w:abstractNumId w:val="39"/>
  </w:num>
  <w:num w:numId="20">
    <w:abstractNumId w:val="33"/>
  </w:num>
  <w:num w:numId="21">
    <w:abstractNumId w:val="13"/>
  </w:num>
  <w:num w:numId="22">
    <w:abstractNumId w:val="32"/>
  </w:num>
  <w:num w:numId="23">
    <w:abstractNumId w:val="6"/>
  </w:num>
  <w:num w:numId="24">
    <w:abstractNumId w:val="14"/>
  </w:num>
  <w:num w:numId="25">
    <w:abstractNumId w:val="1"/>
  </w:num>
  <w:num w:numId="26">
    <w:abstractNumId w:val="26"/>
  </w:num>
  <w:num w:numId="27">
    <w:abstractNumId w:val="15"/>
  </w:num>
  <w:num w:numId="28">
    <w:abstractNumId w:val="37"/>
  </w:num>
  <w:num w:numId="29">
    <w:abstractNumId w:val="24"/>
  </w:num>
  <w:num w:numId="30">
    <w:abstractNumId w:val="34"/>
  </w:num>
  <w:num w:numId="31">
    <w:abstractNumId w:val="7"/>
  </w:num>
  <w:num w:numId="32">
    <w:abstractNumId w:val="16"/>
  </w:num>
  <w:num w:numId="33">
    <w:abstractNumId w:val="30"/>
  </w:num>
  <w:num w:numId="34">
    <w:abstractNumId w:val="0"/>
  </w:num>
  <w:num w:numId="35">
    <w:abstractNumId w:val="17"/>
  </w:num>
  <w:num w:numId="36">
    <w:abstractNumId w:val="3"/>
  </w:num>
  <w:num w:numId="37">
    <w:abstractNumId w:val="5"/>
  </w:num>
  <w:num w:numId="38">
    <w:abstractNumId w:val="10"/>
  </w:num>
  <w:num w:numId="39">
    <w:abstractNumId w:val="1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20D"/>
    <w:rsid w:val="00036F18"/>
    <w:rsid w:val="001F59E7"/>
    <w:rsid w:val="002019D0"/>
    <w:rsid w:val="002A420D"/>
    <w:rsid w:val="002B41D6"/>
    <w:rsid w:val="00323A22"/>
    <w:rsid w:val="004B1CF6"/>
    <w:rsid w:val="004C32B0"/>
    <w:rsid w:val="004C356F"/>
    <w:rsid w:val="004F0464"/>
    <w:rsid w:val="0054727F"/>
    <w:rsid w:val="0057637E"/>
    <w:rsid w:val="005D3129"/>
    <w:rsid w:val="00625CA7"/>
    <w:rsid w:val="006328DF"/>
    <w:rsid w:val="00642EDE"/>
    <w:rsid w:val="00937431"/>
    <w:rsid w:val="00970C4F"/>
    <w:rsid w:val="00972181"/>
    <w:rsid w:val="00A2652E"/>
    <w:rsid w:val="00AB04A9"/>
    <w:rsid w:val="00BA7032"/>
    <w:rsid w:val="00BE1ED8"/>
    <w:rsid w:val="00CD750B"/>
    <w:rsid w:val="00CF3420"/>
    <w:rsid w:val="00CF3F69"/>
    <w:rsid w:val="00CF3FA5"/>
    <w:rsid w:val="00D74D7B"/>
    <w:rsid w:val="00D77714"/>
    <w:rsid w:val="00DB5A49"/>
    <w:rsid w:val="00E91007"/>
    <w:rsid w:val="00EC0C79"/>
    <w:rsid w:val="00EE658B"/>
    <w:rsid w:val="00FB0B18"/>
    <w:rsid w:val="00FB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F852C77-F0AD-4898-979C-1A7C274B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uiPriority w:val="1"/>
    <w:qFormat/>
    <w:pPr>
      <w:spacing w:before="90"/>
      <w:ind w:left="22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style>
  <w:style w:type="paragraph" w:styleId="NoSpacing">
    <w:name w:val="No Spacing"/>
    <w:uiPriority w:val="1"/>
    <w:qFormat/>
    <w:rsid w:val="00972181"/>
    <w:rPr>
      <w:rFonts w:ascii="Arial Narrow" w:eastAsia="Arial Narrow" w:hAnsi="Arial Narrow" w:cs="Arial Narro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11</Pages>
  <Words>3820</Words>
  <Characters>21775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Borthwick, Kristen Louise</cp:lastModifiedBy>
  <cp:revision>16</cp:revision>
  <cp:lastPrinted>2019-02-11T19:43:00Z</cp:lastPrinted>
  <dcterms:created xsi:type="dcterms:W3CDTF">2019-02-13T13:57:00Z</dcterms:created>
  <dcterms:modified xsi:type="dcterms:W3CDTF">2019-02-13T21:34:00Z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2016-01-29T00:00:00Z</vt:filetime>
  </property>
  <property fmtid="{D5CDD505-2E9C-101B-9397-08002B2CF9AE}" pid="3" name="Creator">
    <vt:lpwstr>Microsoft® Word 2010</vt:lpwstr>
  </property>
  <property fmtid="{D5CDD505-2E9C-101B-9397-08002B2CF9AE}" pid="4" name="LastSaved">
    <vt:filetime>2019-02-11T00:00:00Z</vt:filetime>
  </property>
</Properties>
</file>